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tmp" ContentType="image/png"/>
  <Default Extension="tif" ContentType="image/tif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76247" w14:textId="77777777" w:rsidR="002B7FFA" w:rsidRDefault="00E4349F" w:rsidP="00311A6C">
      <w:pPr>
        <w:jc w:val="center"/>
      </w:pPr>
      <w:bookmarkStart w:id="0" w:name="_GoBack"/>
      <w:bookmarkEnd w:id="0"/>
      <w:r>
        <w:rPr>
          <w:noProof/>
        </w:rPr>
        <w:drawing>
          <wp:anchor distT="0" distB="0" distL="114300" distR="114300" simplePos="0" relativeHeight="251658240" behindDoc="0" locked="0" layoutInCell="1" allowOverlap="1" wp14:anchorId="183FB3E4" wp14:editId="5EE4DDE2">
            <wp:simplePos x="0" y="0"/>
            <wp:positionH relativeFrom="margin">
              <wp:align>center</wp:align>
            </wp:positionH>
            <wp:positionV relativeFrom="margin">
              <wp:posOffset>45720</wp:posOffset>
            </wp:positionV>
            <wp:extent cx="3913632" cy="3849624"/>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CadmusRepCoverAr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3632" cy="3849624"/>
                    </a:xfrm>
                    <a:prstGeom prst="rect">
                      <a:avLst/>
                    </a:prstGeom>
                  </pic:spPr>
                </pic:pic>
              </a:graphicData>
            </a:graphic>
            <wp14:sizeRelH relativeFrom="margin">
              <wp14:pctWidth>0</wp14:pctWidth>
            </wp14:sizeRelH>
            <wp14:sizeRelV relativeFrom="margin">
              <wp14:pctHeight>0</wp14:pctHeight>
            </wp14:sizeRelV>
          </wp:anchor>
        </w:drawing>
      </w:r>
    </w:p>
    <w:p w14:paraId="7BC1F5C3" w14:textId="237FE473" w:rsidR="002B7FFA" w:rsidRDefault="0091579B" w:rsidP="00861518">
      <w:pPr>
        <w:pStyle w:val="CoverPage-title"/>
      </w:pPr>
      <w:r w:rsidRPr="0091579B">
        <w:t>R91</w:t>
      </w:r>
      <w:r>
        <w:t>:</w:t>
      </w:r>
      <w:r w:rsidRPr="0091579B">
        <w:t xml:space="preserve"> Review of Impact Evaluation Best Practices</w:t>
      </w:r>
      <w:r w:rsidR="00D223D7">
        <w:t xml:space="preserve"> DRAFT</w:t>
      </w:r>
    </w:p>
    <w:p w14:paraId="5AFE2DFA" w14:textId="15F0D18E" w:rsidR="00861518" w:rsidRDefault="00F205A8" w:rsidP="00861518">
      <w:pPr>
        <w:pStyle w:val="CoverPage-date"/>
      </w:pPr>
      <w:r>
        <w:t>December</w:t>
      </w:r>
      <w:r w:rsidR="009B7210">
        <w:t xml:space="preserve"> </w:t>
      </w:r>
      <w:r w:rsidR="00046888">
        <w:t>2</w:t>
      </w:r>
      <w:r w:rsidR="00794BAF">
        <w:t>2</w:t>
      </w:r>
      <w:r w:rsidR="00985CC7">
        <w:t xml:space="preserve">, </w:t>
      </w:r>
      <w:r w:rsidR="0091579B">
        <w:t>2015</w:t>
      </w:r>
    </w:p>
    <w:p w14:paraId="6436BEA3" w14:textId="77777777" w:rsidR="00861518" w:rsidRDefault="00861518" w:rsidP="00861518"/>
    <w:p w14:paraId="233C65DB" w14:textId="6D3E3B30" w:rsidR="008028D2" w:rsidRPr="00861518" w:rsidRDefault="00F45F38" w:rsidP="008028D2">
      <w:pPr>
        <w:pStyle w:val="CoverPage-clientinfo"/>
      </w:pPr>
      <w:r>
        <w:t xml:space="preserve">Connecticut </w:t>
      </w:r>
      <w:r w:rsidR="0091579B">
        <w:t>E</w:t>
      </w:r>
      <w:r>
        <w:t>nergy Efficiency Board</w:t>
      </w:r>
    </w:p>
    <w:p w14:paraId="796B9189" w14:textId="77777777" w:rsidR="00BF3D57" w:rsidRDefault="00BF3D57" w:rsidP="008028D2">
      <w:pPr>
        <w:pStyle w:val="CoverPage-clientinfo"/>
      </w:pPr>
    </w:p>
    <w:p w14:paraId="0F51F2D8" w14:textId="77777777" w:rsidR="00F45F38" w:rsidRDefault="00F45F38" w:rsidP="003C1539"/>
    <w:p w14:paraId="3719DA25" w14:textId="19A504B7" w:rsidR="00BF3D57" w:rsidRDefault="00BF3D57" w:rsidP="003C1539"/>
    <w:p w14:paraId="32465044" w14:textId="4B3FFC32" w:rsidR="002B7FFA" w:rsidRDefault="0073341D" w:rsidP="0073341D">
      <w:pPr>
        <w:jc w:val="center"/>
      </w:pPr>
      <w:r>
        <w:rPr>
          <w:noProof/>
        </w:rPr>
        <w:drawing>
          <wp:inline distT="0" distB="0" distL="0" distR="0" wp14:anchorId="70BAEDF7" wp14:editId="2B9A176F">
            <wp:extent cx="2019808" cy="6492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808" cy="649224"/>
                    </a:xfrm>
                    <a:prstGeom prst="rect">
                      <a:avLst/>
                    </a:prstGeom>
                  </pic:spPr>
                </pic:pic>
              </a:graphicData>
            </a:graphic>
          </wp:inline>
        </w:drawing>
      </w:r>
    </w:p>
    <w:p w14:paraId="4E8214FF" w14:textId="6CD38525" w:rsidR="002B7FFA" w:rsidRDefault="002B7FFA" w:rsidP="0091579B">
      <w:pPr>
        <w:jc w:val="center"/>
        <w:sectPr w:rsidR="002B7FFA" w:rsidSect="003339D9">
          <w:footerReference w:type="even" r:id="rId15"/>
          <w:footerReference w:type="default" r:id="rId16"/>
          <w:pgSz w:w="12240" w:h="15840"/>
          <w:pgMar w:top="1440" w:right="1440" w:bottom="1440" w:left="1440" w:header="720" w:footer="720" w:gutter="0"/>
          <w:cols w:space="720"/>
          <w:docGrid w:linePitch="360"/>
        </w:sectPr>
      </w:pPr>
    </w:p>
    <w:p w14:paraId="6F6C61BC" w14:textId="77777777" w:rsidR="002B7FFA" w:rsidRDefault="002B7FFA" w:rsidP="00C72B01">
      <w:pPr>
        <w:tabs>
          <w:tab w:val="left" w:pos="3103"/>
        </w:tabs>
      </w:pPr>
    </w:p>
    <w:p w14:paraId="2BEE671A" w14:textId="77777777" w:rsidR="007A7914" w:rsidRDefault="007A7914" w:rsidP="003C1539"/>
    <w:p w14:paraId="73F62962" w14:textId="77777777" w:rsidR="007A7914" w:rsidRDefault="007A7914" w:rsidP="003C1539"/>
    <w:p w14:paraId="459E85BE" w14:textId="77777777" w:rsidR="007A7914" w:rsidRDefault="007A7914" w:rsidP="003C1539"/>
    <w:p w14:paraId="6D7DAEA6" w14:textId="77777777" w:rsidR="007A7914" w:rsidRDefault="007A7914" w:rsidP="003C1539"/>
    <w:p w14:paraId="09A21456" w14:textId="77777777" w:rsidR="007A7914" w:rsidRDefault="007A7914" w:rsidP="003C1539"/>
    <w:p w14:paraId="29F2EECD" w14:textId="77777777" w:rsidR="007A7914" w:rsidRDefault="007A7914" w:rsidP="003C1539"/>
    <w:p w14:paraId="67BFF3DB" w14:textId="77777777" w:rsidR="007A7914" w:rsidRDefault="007A7914" w:rsidP="003C1539"/>
    <w:p w14:paraId="49FAFA0A" w14:textId="77777777" w:rsidR="007A7914" w:rsidRDefault="007A7914" w:rsidP="003C1539"/>
    <w:p w14:paraId="3C573789" w14:textId="77777777" w:rsidR="007A7914" w:rsidRDefault="007A7914" w:rsidP="003C1539"/>
    <w:p w14:paraId="78FA5DCE" w14:textId="77777777" w:rsidR="007A7914" w:rsidRDefault="007A7914" w:rsidP="003C1539"/>
    <w:p w14:paraId="37ED9C46" w14:textId="77777777" w:rsidR="007A7914" w:rsidRDefault="007A7914" w:rsidP="003C1539"/>
    <w:p w14:paraId="31910DC3" w14:textId="77777777" w:rsidR="007A7914" w:rsidRDefault="007A7914" w:rsidP="006E4335">
      <w:pPr>
        <w:pStyle w:val="NormalCenter"/>
      </w:pPr>
      <w:r>
        <w:t>This page left blank.</w:t>
      </w:r>
    </w:p>
    <w:p w14:paraId="24C9ADA2" w14:textId="77777777" w:rsidR="007A7914" w:rsidRDefault="007A7914" w:rsidP="003C1539"/>
    <w:p w14:paraId="6816F7BE" w14:textId="77777777" w:rsidR="007A7914" w:rsidRDefault="007A7914" w:rsidP="003C1539">
      <w:pPr>
        <w:sectPr w:rsidR="007A7914" w:rsidSect="003339D9">
          <w:headerReference w:type="even" r:id="rId17"/>
          <w:headerReference w:type="default" r:id="rId18"/>
          <w:footerReference w:type="default" r:id="rId19"/>
          <w:pgSz w:w="12240" w:h="15840"/>
          <w:pgMar w:top="1440" w:right="1440" w:bottom="1440" w:left="1440" w:header="720" w:footer="720" w:gutter="0"/>
          <w:cols w:space="720"/>
          <w:docGrid w:linePitch="360"/>
        </w:sectPr>
      </w:pPr>
    </w:p>
    <w:p w14:paraId="542B1056" w14:textId="77777777" w:rsidR="002B7FFA" w:rsidRDefault="002B7FFA" w:rsidP="007A7914">
      <w:pPr>
        <w:pStyle w:val="Signaturepage"/>
      </w:pPr>
    </w:p>
    <w:p w14:paraId="131E84B1" w14:textId="77777777" w:rsidR="007A7914" w:rsidRDefault="007A7914" w:rsidP="007A7914">
      <w:pPr>
        <w:pStyle w:val="Signaturepage"/>
      </w:pPr>
    </w:p>
    <w:p w14:paraId="14D53ECA" w14:textId="77777777" w:rsidR="007A7914" w:rsidRDefault="007A7914" w:rsidP="007A7914">
      <w:pPr>
        <w:pStyle w:val="Signaturepage"/>
      </w:pPr>
    </w:p>
    <w:p w14:paraId="53D67F9B" w14:textId="77777777" w:rsidR="007A7914" w:rsidRDefault="007A7914" w:rsidP="00A46D1C">
      <w:pPr>
        <w:pStyle w:val="Signaturepage"/>
        <w:tabs>
          <w:tab w:val="left" w:pos="4680"/>
        </w:tabs>
      </w:pPr>
    </w:p>
    <w:p w14:paraId="66EA4E4C" w14:textId="77777777" w:rsidR="00A46D1C" w:rsidRDefault="00A46D1C" w:rsidP="007A7914">
      <w:pPr>
        <w:pStyle w:val="Signaturepage"/>
      </w:pPr>
    </w:p>
    <w:p w14:paraId="45CAB684" w14:textId="77777777" w:rsidR="00A46D1C" w:rsidRDefault="00A46D1C" w:rsidP="007A7914">
      <w:pPr>
        <w:pStyle w:val="Signaturepage"/>
      </w:pPr>
    </w:p>
    <w:p w14:paraId="0CC8B7EE" w14:textId="77777777" w:rsidR="00A46D1C" w:rsidRDefault="00A46D1C" w:rsidP="007A7914">
      <w:pPr>
        <w:pStyle w:val="Signaturepage"/>
      </w:pPr>
    </w:p>
    <w:p w14:paraId="0B44CE00" w14:textId="77777777" w:rsidR="007A7914" w:rsidRDefault="007A7914" w:rsidP="007A7914">
      <w:pPr>
        <w:pStyle w:val="Signaturepage"/>
      </w:pPr>
    </w:p>
    <w:p w14:paraId="699F93BD" w14:textId="77777777" w:rsidR="007A7914" w:rsidRDefault="007A7914" w:rsidP="007A7914">
      <w:pPr>
        <w:pStyle w:val="Signaturepage"/>
      </w:pPr>
    </w:p>
    <w:p w14:paraId="29F3AD47" w14:textId="77777777" w:rsidR="007A7914" w:rsidRDefault="007A7914" w:rsidP="007A7914">
      <w:pPr>
        <w:pStyle w:val="Signaturepage"/>
      </w:pPr>
    </w:p>
    <w:p w14:paraId="044B3AB0" w14:textId="77777777" w:rsidR="007A7914" w:rsidRDefault="007A7914" w:rsidP="007A7914">
      <w:pPr>
        <w:pStyle w:val="Signaturepage"/>
      </w:pPr>
    </w:p>
    <w:p w14:paraId="551726C3" w14:textId="77777777" w:rsidR="007A7914" w:rsidRDefault="007A7914" w:rsidP="007A7914">
      <w:pPr>
        <w:pStyle w:val="Signaturepage"/>
      </w:pPr>
    </w:p>
    <w:p w14:paraId="7436E2D9" w14:textId="77777777" w:rsidR="007A7914" w:rsidRDefault="007A7914" w:rsidP="007A7914">
      <w:pPr>
        <w:pStyle w:val="Signaturepage"/>
      </w:pPr>
      <w:r>
        <w:t>Prepared by:</w:t>
      </w:r>
    </w:p>
    <w:p w14:paraId="3F1B5C38" w14:textId="77777777" w:rsidR="005334B3" w:rsidRDefault="005334B3" w:rsidP="005334B3">
      <w:pPr>
        <w:pStyle w:val="Signaturepage"/>
      </w:pPr>
      <w:r>
        <w:t>Natalie Bodington</w:t>
      </w:r>
    </w:p>
    <w:p w14:paraId="1581F90D" w14:textId="46E1420F" w:rsidR="0091579B" w:rsidRDefault="0091579B" w:rsidP="007A7914">
      <w:pPr>
        <w:pStyle w:val="Signaturepage"/>
      </w:pPr>
      <w:r>
        <w:t>Shannon Donohue</w:t>
      </w:r>
    </w:p>
    <w:p w14:paraId="34943321" w14:textId="0DEDDE37" w:rsidR="007A7914" w:rsidRDefault="0091579B" w:rsidP="00F45F38">
      <w:pPr>
        <w:pStyle w:val="Signaturepage"/>
      </w:pPr>
      <w:r>
        <w:t>Joseph Iaccarino</w:t>
      </w:r>
    </w:p>
    <w:p w14:paraId="451BE84E" w14:textId="3AA2A39E" w:rsidR="00017F8E" w:rsidRDefault="00017F8E" w:rsidP="00F45F38">
      <w:pPr>
        <w:pStyle w:val="Signaturepage"/>
      </w:pPr>
      <w:r>
        <w:t>Elena Kazarov</w:t>
      </w:r>
    </w:p>
    <w:p w14:paraId="4150A600" w14:textId="77777777" w:rsidR="00D20ED2" w:rsidRDefault="00D20ED2" w:rsidP="00D20ED2">
      <w:pPr>
        <w:pStyle w:val="Signaturepage"/>
      </w:pPr>
      <w:r>
        <w:t>Eric Rambo</w:t>
      </w:r>
    </w:p>
    <w:p w14:paraId="50C4EB6B" w14:textId="77777777" w:rsidR="00D20ED2" w:rsidRDefault="00D20ED2" w:rsidP="00D20ED2">
      <w:pPr>
        <w:pStyle w:val="Signaturepage"/>
      </w:pPr>
      <w:r>
        <w:t>Scott Reeves</w:t>
      </w:r>
    </w:p>
    <w:p w14:paraId="347A366E" w14:textId="77777777" w:rsidR="007A7914" w:rsidRDefault="007A7914" w:rsidP="007A7914">
      <w:pPr>
        <w:pStyle w:val="Signaturepage"/>
      </w:pPr>
      <w:r>
        <w:t>Cadmus</w:t>
      </w:r>
    </w:p>
    <w:p w14:paraId="061CCF88" w14:textId="77777777" w:rsidR="00F45F38" w:rsidRDefault="00F45F38" w:rsidP="007A7914">
      <w:pPr>
        <w:pStyle w:val="Signaturepage"/>
      </w:pPr>
    </w:p>
    <w:p w14:paraId="7A53CD3F" w14:textId="77777777" w:rsidR="00F45F38" w:rsidRDefault="00F45F38" w:rsidP="007A7914">
      <w:pPr>
        <w:pStyle w:val="Signaturepage"/>
      </w:pPr>
      <w:r>
        <w:t>Lisa Wilson-Wright</w:t>
      </w:r>
    </w:p>
    <w:p w14:paraId="7676375E" w14:textId="60EEBF50" w:rsidR="0091579B" w:rsidRDefault="0091579B" w:rsidP="007A7914">
      <w:pPr>
        <w:pStyle w:val="Signaturepage"/>
      </w:pPr>
      <w:r>
        <w:t>NMR Group, Inc.</w:t>
      </w:r>
    </w:p>
    <w:p w14:paraId="4F86F1B4" w14:textId="77777777" w:rsidR="007A7914" w:rsidRDefault="007A7914" w:rsidP="007A7914">
      <w:pPr>
        <w:pStyle w:val="Signaturepage"/>
      </w:pPr>
    </w:p>
    <w:p w14:paraId="06F354C5" w14:textId="77777777" w:rsidR="007A7914" w:rsidRDefault="007A7914" w:rsidP="007A7914">
      <w:pPr>
        <w:pStyle w:val="Signaturepage"/>
      </w:pPr>
    </w:p>
    <w:p w14:paraId="4007BCE5" w14:textId="77777777" w:rsidR="007A7914" w:rsidRDefault="007A7914" w:rsidP="007A7914">
      <w:pPr>
        <w:pStyle w:val="Signaturepage"/>
      </w:pPr>
    </w:p>
    <w:p w14:paraId="03E660EE" w14:textId="77777777" w:rsidR="007A7914" w:rsidRDefault="007A7914" w:rsidP="007A7914">
      <w:pPr>
        <w:pStyle w:val="Signaturepage"/>
      </w:pPr>
    </w:p>
    <w:p w14:paraId="382145BB" w14:textId="77777777" w:rsidR="007A7914" w:rsidRDefault="007A7914" w:rsidP="007A7914">
      <w:pPr>
        <w:pStyle w:val="Signaturepage"/>
      </w:pPr>
    </w:p>
    <w:p w14:paraId="6F7CE468" w14:textId="77777777" w:rsidR="007A7914" w:rsidRDefault="007A7914" w:rsidP="007A7914">
      <w:pPr>
        <w:pStyle w:val="Signaturepage"/>
      </w:pPr>
    </w:p>
    <w:p w14:paraId="255362F1" w14:textId="77777777" w:rsidR="007A7914" w:rsidRDefault="007A7914" w:rsidP="003C1539">
      <w:pPr>
        <w:sectPr w:rsidR="007A7914" w:rsidSect="003339D9">
          <w:pgSz w:w="12240" w:h="15840"/>
          <w:pgMar w:top="1440" w:right="1440" w:bottom="1440" w:left="1440" w:header="720" w:footer="720" w:gutter="0"/>
          <w:cols w:space="720"/>
          <w:docGrid w:linePitch="360"/>
        </w:sectPr>
      </w:pPr>
    </w:p>
    <w:p w14:paraId="0B078674" w14:textId="77777777" w:rsidR="007A7914" w:rsidRDefault="007A7914" w:rsidP="007A7914"/>
    <w:p w14:paraId="3ABDCDE2" w14:textId="77777777" w:rsidR="007A7914" w:rsidRDefault="007A7914" w:rsidP="007A7914"/>
    <w:p w14:paraId="1E90245B" w14:textId="77777777" w:rsidR="007A7914" w:rsidRDefault="007A7914" w:rsidP="007A7914"/>
    <w:p w14:paraId="1ACF74F4" w14:textId="77777777" w:rsidR="007A7914" w:rsidRDefault="007A7914" w:rsidP="007A7914"/>
    <w:p w14:paraId="23C66978" w14:textId="77777777" w:rsidR="007A7914" w:rsidRDefault="007A7914" w:rsidP="00C72B01"/>
    <w:p w14:paraId="0DC8D63F" w14:textId="77777777" w:rsidR="007A7914" w:rsidRDefault="007A7914" w:rsidP="007A7914"/>
    <w:p w14:paraId="6CCFE475" w14:textId="77777777" w:rsidR="007A7914" w:rsidRDefault="007A7914" w:rsidP="007A7914"/>
    <w:p w14:paraId="7E7C57D5" w14:textId="77777777" w:rsidR="007A7914" w:rsidRDefault="007A7914" w:rsidP="007A7914"/>
    <w:p w14:paraId="034285FC" w14:textId="77777777" w:rsidR="007A7914" w:rsidRDefault="007A7914" w:rsidP="007A7914"/>
    <w:p w14:paraId="2A1AD4E9" w14:textId="77777777" w:rsidR="007A7914" w:rsidRDefault="007A7914" w:rsidP="007A7914"/>
    <w:p w14:paraId="6266C99C" w14:textId="77777777" w:rsidR="007A7914" w:rsidRDefault="007A7914" w:rsidP="007A7914"/>
    <w:p w14:paraId="1C5143C9" w14:textId="77777777" w:rsidR="007A7914" w:rsidRDefault="007A7914" w:rsidP="007A7914"/>
    <w:p w14:paraId="74A22EE3" w14:textId="77777777" w:rsidR="007A7914" w:rsidRDefault="007A7914" w:rsidP="006E4335">
      <w:pPr>
        <w:pStyle w:val="NormalCenter"/>
      </w:pPr>
      <w:r>
        <w:t xml:space="preserve">This page </w:t>
      </w:r>
      <w:r w:rsidRPr="006E4335">
        <w:t>left</w:t>
      </w:r>
      <w:r>
        <w:t xml:space="preserve"> blank.</w:t>
      </w:r>
    </w:p>
    <w:p w14:paraId="0CEDB580" w14:textId="77777777" w:rsidR="007A7914" w:rsidRDefault="007A7914" w:rsidP="003C1539"/>
    <w:p w14:paraId="1658ACDF" w14:textId="77777777" w:rsidR="007A7914" w:rsidRDefault="007A7914" w:rsidP="003C1539">
      <w:pPr>
        <w:sectPr w:rsidR="007A7914" w:rsidSect="003339D9">
          <w:headerReference w:type="even" r:id="rId20"/>
          <w:footerReference w:type="even" r:id="rId21"/>
          <w:pgSz w:w="12240" w:h="15840"/>
          <w:pgMar w:top="1440" w:right="1440" w:bottom="1440" w:left="1440" w:header="720" w:footer="720" w:gutter="0"/>
          <w:cols w:space="720"/>
          <w:docGrid w:linePitch="360"/>
        </w:sectPr>
      </w:pPr>
    </w:p>
    <w:p w14:paraId="62EC916B" w14:textId="77777777" w:rsidR="007A7914" w:rsidRPr="00F04460" w:rsidRDefault="007A7914" w:rsidP="0004578C">
      <w:pPr>
        <w:pStyle w:val="TOCTitle"/>
      </w:pPr>
      <w:r w:rsidRPr="00F04460">
        <w:lastRenderedPageBreak/>
        <w:t>Table of Contents</w:t>
      </w:r>
    </w:p>
    <w:p w14:paraId="7741051E" w14:textId="57458201" w:rsidR="009F1DF4" w:rsidRDefault="00F04460">
      <w:pPr>
        <w:pStyle w:val="TOC1"/>
        <w:rPr>
          <w:rFonts w:eastAsiaTheme="minorEastAsia"/>
        </w:rPr>
      </w:pPr>
      <w:r>
        <w:fldChar w:fldCharType="begin"/>
      </w:r>
      <w:r>
        <w:instrText xml:space="preserve"> TOC \o "1-3" \h \z \u </w:instrText>
      </w:r>
      <w:r>
        <w:fldChar w:fldCharType="separate"/>
      </w:r>
      <w:hyperlink w:anchor="_Toc438567753" w:history="1">
        <w:r w:rsidR="009F1DF4" w:rsidRPr="006D4D0C">
          <w:rPr>
            <w:rStyle w:val="Hyperlink"/>
          </w:rPr>
          <w:t>Abstract</w:t>
        </w:r>
        <w:r w:rsidR="009F1DF4">
          <w:rPr>
            <w:webHidden/>
          </w:rPr>
          <w:tab/>
        </w:r>
        <w:r w:rsidR="009F1DF4">
          <w:rPr>
            <w:webHidden/>
          </w:rPr>
          <w:fldChar w:fldCharType="begin"/>
        </w:r>
        <w:r w:rsidR="009F1DF4">
          <w:rPr>
            <w:webHidden/>
          </w:rPr>
          <w:instrText xml:space="preserve"> PAGEREF _Toc438567753 \h </w:instrText>
        </w:r>
        <w:r w:rsidR="009F1DF4">
          <w:rPr>
            <w:webHidden/>
          </w:rPr>
        </w:r>
        <w:r w:rsidR="009F1DF4">
          <w:rPr>
            <w:webHidden/>
          </w:rPr>
          <w:fldChar w:fldCharType="separate"/>
        </w:r>
        <w:r w:rsidR="009F1DF4">
          <w:rPr>
            <w:webHidden/>
          </w:rPr>
          <w:t>vi</w:t>
        </w:r>
        <w:r w:rsidR="009F1DF4">
          <w:rPr>
            <w:webHidden/>
          </w:rPr>
          <w:fldChar w:fldCharType="end"/>
        </w:r>
      </w:hyperlink>
    </w:p>
    <w:p w14:paraId="146E57D2" w14:textId="2099369C" w:rsidR="009F1DF4" w:rsidRDefault="00FE54F0">
      <w:pPr>
        <w:pStyle w:val="TOC1"/>
        <w:rPr>
          <w:rFonts w:eastAsiaTheme="minorEastAsia"/>
        </w:rPr>
      </w:pPr>
      <w:hyperlink w:anchor="_Toc438567754" w:history="1">
        <w:r w:rsidR="009F1DF4" w:rsidRPr="006D4D0C">
          <w:rPr>
            <w:rStyle w:val="Hyperlink"/>
          </w:rPr>
          <w:t>Executive Summary</w:t>
        </w:r>
        <w:r w:rsidR="009F1DF4">
          <w:rPr>
            <w:webHidden/>
          </w:rPr>
          <w:tab/>
        </w:r>
        <w:r w:rsidR="009F1DF4">
          <w:rPr>
            <w:webHidden/>
          </w:rPr>
          <w:fldChar w:fldCharType="begin"/>
        </w:r>
        <w:r w:rsidR="009F1DF4">
          <w:rPr>
            <w:webHidden/>
          </w:rPr>
          <w:instrText xml:space="preserve"> PAGEREF _Toc438567754 \h </w:instrText>
        </w:r>
        <w:r w:rsidR="009F1DF4">
          <w:rPr>
            <w:webHidden/>
          </w:rPr>
        </w:r>
        <w:r w:rsidR="009F1DF4">
          <w:rPr>
            <w:webHidden/>
          </w:rPr>
          <w:fldChar w:fldCharType="separate"/>
        </w:r>
        <w:r w:rsidR="009F1DF4">
          <w:rPr>
            <w:webHidden/>
          </w:rPr>
          <w:t>1</w:t>
        </w:r>
        <w:r w:rsidR="009F1DF4">
          <w:rPr>
            <w:webHidden/>
          </w:rPr>
          <w:fldChar w:fldCharType="end"/>
        </w:r>
      </w:hyperlink>
    </w:p>
    <w:p w14:paraId="682BD9F2" w14:textId="30D0B4C5" w:rsidR="009F1DF4" w:rsidRDefault="00FE54F0">
      <w:pPr>
        <w:pStyle w:val="TOC2"/>
        <w:rPr>
          <w:rFonts w:eastAsiaTheme="minorEastAsia"/>
        </w:rPr>
      </w:pPr>
      <w:hyperlink w:anchor="_Toc438567755" w:history="1">
        <w:r w:rsidR="009F1DF4" w:rsidRPr="006D4D0C">
          <w:rPr>
            <w:rStyle w:val="Hyperlink"/>
          </w:rPr>
          <w:t>Section 1: Best Practices in Impact Evaluation</w:t>
        </w:r>
        <w:r w:rsidR="009F1DF4">
          <w:rPr>
            <w:webHidden/>
          </w:rPr>
          <w:tab/>
        </w:r>
        <w:r w:rsidR="009F1DF4">
          <w:rPr>
            <w:webHidden/>
          </w:rPr>
          <w:fldChar w:fldCharType="begin"/>
        </w:r>
        <w:r w:rsidR="009F1DF4">
          <w:rPr>
            <w:webHidden/>
          </w:rPr>
          <w:instrText xml:space="preserve"> PAGEREF _Toc438567755 \h </w:instrText>
        </w:r>
        <w:r w:rsidR="009F1DF4">
          <w:rPr>
            <w:webHidden/>
          </w:rPr>
        </w:r>
        <w:r w:rsidR="009F1DF4">
          <w:rPr>
            <w:webHidden/>
          </w:rPr>
          <w:fldChar w:fldCharType="separate"/>
        </w:r>
        <w:r w:rsidR="009F1DF4">
          <w:rPr>
            <w:webHidden/>
          </w:rPr>
          <w:t>2</w:t>
        </w:r>
        <w:r w:rsidR="009F1DF4">
          <w:rPr>
            <w:webHidden/>
          </w:rPr>
          <w:fldChar w:fldCharType="end"/>
        </w:r>
      </w:hyperlink>
    </w:p>
    <w:p w14:paraId="7554FDC4" w14:textId="51B3C8F3" w:rsidR="009F1DF4" w:rsidRDefault="00FE54F0">
      <w:pPr>
        <w:pStyle w:val="TOC3"/>
        <w:rPr>
          <w:rFonts w:eastAsiaTheme="minorEastAsia"/>
        </w:rPr>
      </w:pPr>
      <w:hyperlink w:anchor="_Toc438567756" w:history="1">
        <w:r w:rsidR="009F1DF4" w:rsidRPr="006D4D0C">
          <w:rPr>
            <w:rStyle w:val="Hyperlink"/>
          </w:rPr>
          <w:t>Literature Review</w:t>
        </w:r>
        <w:r w:rsidR="009F1DF4">
          <w:rPr>
            <w:webHidden/>
          </w:rPr>
          <w:tab/>
        </w:r>
        <w:r w:rsidR="009F1DF4">
          <w:rPr>
            <w:webHidden/>
          </w:rPr>
          <w:fldChar w:fldCharType="begin"/>
        </w:r>
        <w:r w:rsidR="009F1DF4">
          <w:rPr>
            <w:webHidden/>
          </w:rPr>
          <w:instrText xml:space="preserve"> PAGEREF _Toc438567756 \h </w:instrText>
        </w:r>
        <w:r w:rsidR="009F1DF4">
          <w:rPr>
            <w:webHidden/>
          </w:rPr>
        </w:r>
        <w:r w:rsidR="009F1DF4">
          <w:rPr>
            <w:webHidden/>
          </w:rPr>
          <w:fldChar w:fldCharType="separate"/>
        </w:r>
        <w:r w:rsidR="009F1DF4">
          <w:rPr>
            <w:webHidden/>
          </w:rPr>
          <w:t>2</w:t>
        </w:r>
        <w:r w:rsidR="009F1DF4">
          <w:rPr>
            <w:webHidden/>
          </w:rPr>
          <w:fldChar w:fldCharType="end"/>
        </w:r>
      </w:hyperlink>
    </w:p>
    <w:p w14:paraId="589834C6" w14:textId="7930F4E1" w:rsidR="009F1DF4" w:rsidRDefault="00FE54F0">
      <w:pPr>
        <w:pStyle w:val="TOC3"/>
        <w:rPr>
          <w:rFonts w:eastAsiaTheme="minorEastAsia"/>
        </w:rPr>
      </w:pPr>
      <w:hyperlink w:anchor="_Toc438567757" w:history="1">
        <w:r w:rsidR="009F1DF4" w:rsidRPr="006D4D0C">
          <w:rPr>
            <w:rStyle w:val="Hyperlink"/>
          </w:rPr>
          <w:t>Overviews, Constraints, and Development</w:t>
        </w:r>
        <w:r w:rsidR="009F1DF4">
          <w:rPr>
            <w:webHidden/>
          </w:rPr>
          <w:tab/>
        </w:r>
        <w:r w:rsidR="009F1DF4">
          <w:rPr>
            <w:webHidden/>
          </w:rPr>
          <w:fldChar w:fldCharType="begin"/>
        </w:r>
        <w:r w:rsidR="009F1DF4">
          <w:rPr>
            <w:webHidden/>
          </w:rPr>
          <w:instrText xml:space="preserve"> PAGEREF _Toc438567757 \h </w:instrText>
        </w:r>
        <w:r w:rsidR="009F1DF4">
          <w:rPr>
            <w:webHidden/>
          </w:rPr>
        </w:r>
        <w:r w:rsidR="009F1DF4">
          <w:rPr>
            <w:webHidden/>
          </w:rPr>
          <w:fldChar w:fldCharType="separate"/>
        </w:r>
        <w:r w:rsidR="009F1DF4">
          <w:rPr>
            <w:webHidden/>
          </w:rPr>
          <w:t>3</w:t>
        </w:r>
        <w:r w:rsidR="009F1DF4">
          <w:rPr>
            <w:webHidden/>
          </w:rPr>
          <w:fldChar w:fldCharType="end"/>
        </w:r>
      </w:hyperlink>
    </w:p>
    <w:p w14:paraId="622D7169" w14:textId="662F5D70" w:rsidR="009F1DF4" w:rsidRDefault="00FE54F0">
      <w:pPr>
        <w:pStyle w:val="TOC3"/>
        <w:rPr>
          <w:rFonts w:eastAsiaTheme="minorEastAsia"/>
        </w:rPr>
      </w:pPr>
      <w:hyperlink w:anchor="_Toc438567758" w:history="1">
        <w:r w:rsidR="009F1DF4" w:rsidRPr="006D4D0C">
          <w:rPr>
            <w:rStyle w:val="Hyperlink"/>
          </w:rPr>
          <w:t>Guidance on Application</w:t>
        </w:r>
        <w:r w:rsidR="009F1DF4">
          <w:rPr>
            <w:webHidden/>
          </w:rPr>
          <w:tab/>
        </w:r>
        <w:r w:rsidR="009F1DF4">
          <w:rPr>
            <w:webHidden/>
          </w:rPr>
          <w:fldChar w:fldCharType="begin"/>
        </w:r>
        <w:r w:rsidR="009F1DF4">
          <w:rPr>
            <w:webHidden/>
          </w:rPr>
          <w:instrText xml:space="preserve"> PAGEREF _Toc438567758 \h </w:instrText>
        </w:r>
        <w:r w:rsidR="009F1DF4">
          <w:rPr>
            <w:webHidden/>
          </w:rPr>
        </w:r>
        <w:r w:rsidR="009F1DF4">
          <w:rPr>
            <w:webHidden/>
          </w:rPr>
          <w:fldChar w:fldCharType="separate"/>
        </w:r>
        <w:r w:rsidR="009F1DF4">
          <w:rPr>
            <w:webHidden/>
          </w:rPr>
          <w:t>4</w:t>
        </w:r>
        <w:r w:rsidR="009F1DF4">
          <w:rPr>
            <w:webHidden/>
          </w:rPr>
          <w:fldChar w:fldCharType="end"/>
        </w:r>
      </w:hyperlink>
    </w:p>
    <w:p w14:paraId="0464AF0D" w14:textId="42207BB6" w:rsidR="009F1DF4" w:rsidRDefault="00FE54F0">
      <w:pPr>
        <w:pStyle w:val="TOC3"/>
        <w:rPr>
          <w:rFonts w:eastAsiaTheme="minorEastAsia"/>
        </w:rPr>
      </w:pPr>
      <w:hyperlink w:anchor="_Toc438567759" w:history="1">
        <w:r w:rsidR="009F1DF4" w:rsidRPr="006D4D0C">
          <w:rPr>
            <w:rStyle w:val="Hyperlink"/>
          </w:rPr>
          <w:t>Oil and Propane Savings Calculations</w:t>
        </w:r>
        <w:r w:rsidR="009F1DF4">
          <w:rPr>
            <w:webHidden/>
          </w:rPr>
          <w:tab/>
        </w:r>
        <w:r w:rsidR="009F1DF4">
          <w:rPr>
            <w:webHidden/>
          </w:rPr>
          <w:fldChar w:fldCharType="begin"/>
        </w:r>
        <w:r w:rsidR="009F1DF4">
          <w:rPr>
            <w:webHidden/>
          </w:rPr>
          <w:instrText xml:space="preserve"> PAGEREF _Toc438567759 \h </w:instrText>
        </w:r>
        <w:r w:rsidR="009F1DF4">
          <w:rPr>
            <w:webHidden/>
          </w:rPr>
        </w:r>
        <w:r w:rsidR="009F1DF4">
          <w:rPr>
            <w:webHidden/>
          </w:rPr>
          <w:fldChar w:fldCharType="separate"/>
        </w:r>
        <w:r w:rsidR="009F1DF4">
          <w:rPr>
            <w:webHidden/>
          </w:rPr>
          <w:t>4</w:t>
        </w:r>
        <w:r w:rsidR="009F1DF4">
          <w:rPr>
            <w:webHidden/>
          </w:rPr>
          <w:fldChar w:fldCharType="end"/>
        </w:r>
      </w:hyperlink>
    </w:p>
    <w:p w14:paraId="259C3A66" w14:textId="7336CFC7" w:rsidR="009F1DF4" w:rsidRDefault="00FE54F0">
      <w:pPr>
        <w:pStyle w:val="TOC2"/>
        <w:rPr>
          <w:rFonts w:eastAsiaTheme="minorEastAsia"/>
        </w:rPr>
      </w:pPr>
      <w:hyperlink w:anchor="_Toc438567760" w:history="1">
        <w:r w:rsidR="009F1DF4" w:rsidRPr="006D4D0C">
          <w:rPr>
            <w:rStyle w:val="Hyperlink"/>
          </w:rPr>
          <w:t>Section 2: R16 Case Study—Comparison of Evaluation Approaches</w:t>
        </w:r>
        <w:r w:rsidR="009F1DF4">
          <w:rPr>
            <w:webHidden/>
          </w:rPr>
          <w:tab/>
        </w:r>
        <w:r w:rsidR="009F1DF4">
          <w:rPr>
            <w:webHidden/>
          </w:rPr>
          <w:fldChar w:fldCharType="begin"/>
        </w:r>
        <w:r w:rsidR="009F1DF4">
          <w:rPr>
            <w:webHidden/>
          </w:rPr>
          <w:instrText xml:space="preserve"> PAGEREF _Toc438567760 \h </w:instrText>
        </w:r>
        <w:r w:rsidR="009F1DF4">
          <w:rPr>
            <w:webHidden/>
          </w:rPr>
        </w:r>
        <w:r w:rsidR="009F1DF4">
          <w:rPr>
            <w:webHidden/>
          </w:rPr>
          <w:fldChar w:fldCharType="separate"/>
        </w:r>
        <w:r w:rsidR="009F1DF4">
          <w:rPr>
            <w:webHidden/>
          </w:rPr>
          <w:t>5</w:t>
        </w:r>
        <w:r w:rsidR="009F1DF4">
          <w:rPr>
            <w:webHidden/>
          </w:rPr>
          <w:fldChar w:fldCharType="end"/>
        </w:r>
      </w:hyperlink>
    </w:p>
    <w:p w14:paraId="75792921" w14:textId="18CDFD42" w:rsidR="009F1DF4" w:rsidRDefault="00FE54F0">
      <w:pPr>
        <w:pStyle w:val="TOC3"/>
        <w:rPr>
          <w:rFonts w:eastAsiaTheme="minorEastAsia"/>
        </w:rPr>
      </w:pPr>
      <w:hyperlink w:anchor="_Toc438567761" w:history="1">
        <w:r w:rsidR="009F1DF4" w:rsidRPr="006D4D0C">
          <w:rPr>
            <w:rStyle w:val="Hyperlink"/>
          </w:rPr>
          <w:t>Differing Methodologies</w:t>
        </w:r>
        <w:r w:rsidR="009F1DF4">
          <w:rPr>
            <w:webHidden/>
          </w:rPr>
          <w:tab/>
        </w:r>
        <w:r w:rsidR="009F1DF4">
          <w:rPr>
            <w:webHidden/>
          </w:rPr>
          <w:fldChar w:fldCharType="begin"/>
        </w:r>
        <w:r w:rsidR="009F1DF4">
          <w:rPr>
            <w:webHidden/>
          </w:rPr>
          <w:instrText xml:space="preserve"> PAGEREF _Toc438567761 \h </w:instrText>
        </w:r>
        <w:r w:rsidR="009F1DF4">
          <w:rPr>
            <w:webHidden/>
          </w:rPr>
        </w:r>
        <w:r w:rsidR="009F1DF4">
          <w:rPr>
            <w:webHidden/>
          </w:rPr>
          <w:fldChar w:fldCharType="separate"/>
        </w:r>
        <w:r w:rsidR="009F1DF4">
          <w:rPr>
            <w:webHidden/>
          </w:rPr>
          <w:t>5</w:t>
        </w:r>
        <w:r w:rsidR="009F1DF4">
          <w:rPr>
            <w:webHidden/>
          </w:rPr>
          <w:fldChar w:fldCharType="end"/>
        </w:r>
      </w:hyperlink>
    </w:p>
    <w:p w14:paraId="442BBB2B" w14:textId="3179791C" w:rsidR="009F1DF4" w:rsidRDefault="00FE54F0">
      <w:pPr>
        <w:pStyle w:val="TOC3"/>
        <w:rPr>
          <w:rFonts w:eastAsiaTheme="minorEastAsia"/>
        </w:rPr>
      </w:pPr>
      <w:hyperlink w:anchor="_Toc438567762" w:history="1">
        <w:r w:rsidR="009F1DF4" w:rsidRPr="006D4D0C">
          <w:rPr>
            <w:rStyle w:val="Hyperlink"/>
          </w:rPr>
          <w:t>Realization Rate Drivers and Key Differences</w:t>
        </w:r>
        <w:r w:rsidR="009F1DF4">
          <w:rPr>
            <w:webHidden/>
          </w:rPr>
          <w:tab/>
        </w:r>
        <w:r w:rsidR="009F1DF4">
          <w:rPr>
            <w:webHidden/>
          </w:rPr>
          <w:fldChar w:fldCharType="begin"/>
        </w:r>
        <w:r w:rsidR="009F1DF4">
          <w:rPr>
            <w:webHidden/>
          </w:rPr>
          <w:instrText xml:space="preserve"> PAGEREF _Toc438567762 \h </w:instrText>
        </w:r>
        <w:r w:rsidR="009F1DF4">
          <w:rPr>
            <w:webHidden/>
          </w:rPr>
        </w:r>
        <w:r w:rsidR="009F1DF4">
          <w:rPr>
            <w:webHidden/>
          </w:rPr>
          <w:fldChar w:fldCharType="separate"/>
        </w:r>
        <w:r w:rsidR="009F1DF4">
          <w:rPr>
            <w:webHidden/>
          </w:rPr>
          <w:t>5</w:t>
        </w:r>
        <w:r w:rsidR="009F1DF4">
          <w:rPr>
            <w:webHidden/>
          </w:rPr>
          <w:fldChar w:fldCharType="end"/>
        </w:r>
      </w:hyperlink>
    </w:p>
    <w:p w14:paraId="5CB834EA" w14:textId="1C28007D" w:rsidR="009F1DF4" w:rsidRDefault="00FE54F0">
      <w:pPr>
        <w:pStyle w:val="TOC3"/>
        <w:rPr>
          <w:rFonts w:eastAsiaTheme="minorEastAsia"/>
        </w:rPr>
      </w:pPr>
      <w:hyperlink w:anchor="_Toc438567763" w:history="1">
        <w:r w:rsidR="009F1DF4" w:rsidRPr="006D4D0C">
          <w:rPr>
            <w:rStyle w:val="Hyperlink"/>
          </w:rPr>
          <w:t>Recommendations and Conclusions</w:t>
        </w:r>
        <w:r w:rsidR="009F1DF4">
          <w:rPr>
            <w:webHidden/>
          </w:rPr>
          <w:tab/>
        </w:r>
        <w:r w:rsidR="009F1DF4">
          <w:rPr>
            <w:webHidden/>
          </w:rPr>
          <w:fldChar w:fldCharType="begin"/>
        </w:r>
        <w:r w:rsidR="009F1DF4">
          <w:rPr>
            <w:webHidden/>
          </w:rPr>
          <w:instrText xml:space="preserve"> PAGEREF _Toc438567763 \h </w:instrText>
        </w:r>
        <w:r w:rsidR="009F1DF4">
          <w:rPr>
            <w:webHidden/>
          </w:rPr>
        </w:r>
        <w:r w:rsidR="009F1DF4">
          <w:rPr>
            <w:webHidden/>
          </w:rPr>
          <w:fldChar w:fldCharType="separate"/>
        </w:r>
        <w:r w:rsidR="009F1DF4">
          <w:rPr>
            <w:webHidden/>
          </w:rPr>
          <w:t>7</w:t>
        </w:r>
        <w:r w:rsidR="009F1DF4">
          <w:rPr>
            <w:webHidden/>
          </w:rPr>
          <w:fldChar w:fldCharType="end"/>
        </w:r>
      </w:hyperlink>
    </w:p>
    <w:p w14:paraId="21D2DC1C" w14:textId="45A782AB" w:rsidR="009F1DF4" w:rsidRDefault="00FE54F0">
      <w:pPr>
        <w:pStyle w:val="TOC1"/>
        <w:rPr>
          <w:rFonts w:eastAsiaTheme="minorEastAsia"/>
        </w:rPr>
      </w:pPr>
      <w:hyperlink w:anchor="_Toc438567764" w:history="1">
        <w:r w:rsidR="009F1DF4" w:rsidRPr="006D4D0C">
          <w:rPr>
            <w:rStyle w:val="Hyperlink"/>
          </w:rPr>
          <w:t>Introduction</w:t>
        </w:r>
        <w:r w:rsidR="009F1DF4">
          <w:rPr>
            <w:webHidden/>
          </w:rPr>
          <w:tab/>
        </w:r>
        <w:r w:rsidR="009F1DF4">
          <w:rPr>
            <w:webHidden/>
          </w:rPr>
          <w:fldChar w:fldCharType="begin"/>
        </w:r>
        <w:r w:rsidR="009F1DF4">
          <w:rPr>
            <w:webHidden/>
          </w:rPr>
          <w:instrText xml:space="preserve"> PAGEREF _Toc438567764 \h </w:instrText>
        </w:r>
        <w:r w:rsidR="009F1DF4">
          <w:rPr>
            <w:webHidden/>
          </w:rPr>
        </w:r>
        <w:r w:rsidR="009F1DF4">
          <w:rPr>
            <w:webHidden/>
          </w:rPr>
          <w:fldChar w:fldCharType="separate"/>
        </w:r>
        <w:r w:rsidR="009F1DF4">
          <w:rPr>
            <w:webHidden/>
          </w:rPr>
          <w:t>8</w:t>
        </w:r>
        <w:r w:rsidR="009F1DF4">
          <w:rPr>
            <w:webHidden/>
          </w:rPr>
          <w:fldChar w:fldCharType="end"/>
        </w:r>
      </w:hyperlink>
    </w:p>
    <w:p w14:paraId="3152F59D" w14:textId="464CA9FF" w:rsidR="009F1DF4" w:rsidRDefault="00FE54F0">
      <w:pPr>
        <w:pStyle w:val="TOC2"/>
        <w:rPr>
          <w:rFonts w:eastAsiaTheme="minorEastAsia"/>
        </w:rPr>
      </w:pPr>
      <w:hyperlink w:anchor="_Toc438567765" w:history="1">
        <w:r w:rsidR="009F1DF4" w:rsidRPr="006D4D0C">
          <w:rPr>
            <w:rStyle w:val="Hyperlink"/>
          </w:rPr>
          <w:t>Purpose of this Report</w:t>
        </w:r>
        <w:r w:rsidR="009F1DF4">
          <w:rPr>
            <w:webHidden/>
          </w:rPr>
          <w:tab/>
        </w:r>
        <w:r w:rsidR="009F1DF4">
          <w:rPr>
            <w:webHidden/>
          </w:rPr>
          <w:fldChar w:fldCharType="begin"/>
        </w:r>
        <w:r w:rsidR="009F1DF4">
          <w:rPr>
            <w:webHidden/>
          </w:rPr>
          <w:instrText xml:space="preserve"> PAGEREF _Toc438567765 \h </w:instrText>
        </w:r>
        <w:r w:rsidR="009F1DF4">
          <w:rPr>
            <w:webHidden/>
          </w:rPr>
        </w:r>
        <w:r w:rsidR="009F1DF4">
          <w:rPr>
            <w:webHidden/>
          </w:rPr>
          <w:fldChar w:fldCharType="separate"/>
        </w:r>
        <w:r w:rsidR="009F1DF4">
          <w:rPr>
            <w:webHidden/>
          </w:rPr>
          <w:t>8</w:t>
        </w:r>
        <w:r w:rsidR="009F1DF4">
          <w:rPr>
            <w:webHidden/>
          </w:rPr>
          <w:fldChar w:fldCharType="end"/>
        </w:r>
      </w:hyperlink>
    </w:p>
    <w:p w14:paraId="56A560E6" w14:textId="0622673E" w:rsidR="009F1DF4" w:rsidRDefault="00FE54F0">
      <w:pPr>
        <w:pStyle w:val="TOC2"/>
        <w:rPr>
          <w:rFonts w:eastAsiaTheme="minorEastAsia"/>
        </w:rPr>
      </w:pPr>
      <w:hyperlink w:anchor="_Toc438567766" w:history="1">
        <w:r w:rsidR="009F1DF4" w:rsidRPr="006D4D0C">
          <w:rPr>
            <w:rStyle w:val="Hyperlink"/>
          </w:rPr>
          <w:t>Key Impact Metrics</w:t>
        </w:r>
        <w:r w:rsidR="009F1DF4">
          <w:rPr>
            <w:webHidden/>
          </w:rPr>
          <w:tab/>
        </w:r>
        <w:r w:rsidR="009F1DF4">
          <w:rPr>
            <w:webHidden/>
          </w:rPr>
          <w:fldChar w:fldCharType="begin"/>
        </w:r>
        <w:r w:rsidR="009F1DF4">
          <w:rPr>
            <w:webHidden/>
          </w:rPr>
          <w:instrText xml:space="preserve"> PAGEREF _Toc438567766 \h </w:instrText>
        </w:r>
        <w:r w:rsidR="009F1DF4">
          <w:rPr>
            <w:webHidden/>
          </w:rPr>
        </w:r>
        <w:r w:rsidR="009F1DF4">
          <w:rPr>
            <w:webHidden/>
          </w:rPr>
          <w:fldChar w:fldCharType="separate"/>
        </w:r>
        <w:r w:rsidR="009F1DF4">
          <w:rPr>
            <w:webHidden/>
          </w:rPr>
          <w:t>8</w:t>
        </w:r>
        <w:r w:rsidR="009F1DF4">
          <w:rPr>
            <w:webHidden/>
          </w:rPr>
          <w:fldChar w:fldCharType="end"/>
        </w:r>
      </w:hyperlink>
    </w:p>
    <w:p w14:paraId="218341BB" w14:textId="70DF7390" w:rsidR="009F1DF4" w:rsidRDefault="00FE54F0">
      <w:pPr>
        <w:pStyle w:val="TOC2"/>
        <w:rPr>
          <w:rFonts w:eastAsiaTheme="minorEastAsia"/>
        </w:rPr>
      </w:pPr>
      <w:hyperlink w:anchor="_Toc438567767" w:history="1">
        <w:r w:rsidR="009F1DF4" w:rsidRPr="006D4D0C">
          <w:rPr>
            <w:rStyle w:val="Hyperlink"/>
          </w:rPr>
          <w:t>Report Organization</w:t>
        </w:r>
        <w:r w:rsidR="009F1DF4">
          <w:rPr>
            <w:webHidden/>
          </w:rPr>
          <w:tab/>
        </w:r>
        <w:r w:rsidR="009F1DF4">
          <w:rPr>
            <w:webHidden/>
          </w:rPr>
          <w:fldChar w:fldCharType="begin"/>
        </w:r>
        <w:r w:rsidR="009F1DF4">
          <w:rPr>
            <w:webHidden/>
          </w:rPr>
          <w:instrText xml:space="preserve"> PAGEREF _Toc438567767 \h </w:instrText>
        </w:r>
        <w:r w:rsidR="009F1DF4">
          <w:rPr>
            <w:webHidden/>
          </w:rPr>
        </w:r>
        <w:r w:rsidR="009F1DF4">
          <w:rPr>
            <w:webHidden/>
          </w:rPr>
          <w:fldChar w:fldCharType="separate"/>
        </w:r>
        <w:r w:rsidR="009F1DF4">
          <w:rPr>
            <w:webHidden/>
          </w:rPr>
          <w:t>10</w:t>
        </w:r>
        <w:r w:rsidR="009F1DF4">
          <w:rPr>
            <w:webHidden/>
          </w:rPr>
          <w:fldChar w:fldCharType="end"/>
        </w:r>
      </w:hyperlink>
    </w:p>
    <w:p w14:paraId="437D652C" w14:textId="47614470" w:rsidR="009F1DF4" w:rsidRDefault="00FE54F0">
      <w:pPr>
        <w:pStyle w:val="TOC3"/>
        <w:rPr>
          <w:rFonts w:eastAsiaTheme="minorEastAsia"/>
        </w:rPr>
      </w:pPr>
      <w:hyperlink w:anchor="_Toc438567768" w:history="1">
        <w:r w:rsidR="009F1DF4" w:rsidRPr="006D4D0C">
          <w:rPr>
            <w:rStyle w:val="Hyperlink"/>
          </w:rPr>
          <w:t>Section 1: Best Practices in Impact Evaluation</w:t>
        </w:r>
        <w:r w:rsidR="009F1DF4">
          <w:rPr>
            <w:webHidden/>
          </w:rPr>
          <w:tab/>
        </w:r>
        <w:r w:rsidR="009F1DF4">
          <w:rPr>
            <w:webHidden/>
          </w:rPr>
          <w:fldChar w:fldCharType="begin"/>
        </w:r>
        <w:r w:rsidR="009F1DF4">
          <w:rPr>
            <w:webHidden/>
          </w:rPr>
          <w:instrText xml:space="preserve"> PAGEREF _Toc438567768 \h </w:instrText>
        </w:r>
        <w:r w:rsidR="009F1DF4">
          <w:rPr>
            <w:webHidden/>
          </w:rPr>
        </w:r>
        <w:r w:rsidR="009F1DF4">
          <w:rPr>
            <w:webHidden/>
          </w:rPr>
          <w:fldChar w:fldCharType="separate"/>
        </w:r>
        <w:r w:rsidR="009F1DF4">
          <w:rPr>
            <w:webHidden/>
          </w:rPr>
          <w:t>10</w:t>
        </w:r>
        <w:r w:rsidR="009F1DF4">
          <w:rPr>
            <w:webHidden/>
          </w:rPr>
          <w:fldChar w:fldCharType="end"/>
        </w:r>
      </w:hyperlink>
    </w:p>
    <w:p w14:paraId="3C9F1257" w14:textId="798B5087" w:rsidR="009F1DF4" w:rsidRDefault="00FE54F0">
      <w:pPr>
        <w:pStyle w:val="TOC3"/>
        <w:rPr>
          <w:rFonts w:eastAsiaTheme="minorEastAsia"/>
        </w:rPr>
      </w:pPr>
      <w:hyperlink w:anchor="_Toc438567769" w:history="1">
        <w:r w:rsidR="009F1DF4" w:rsidRPr="006D4D0C">
          <w:rPr>
            <w:rStyle w:val="Hyperlink"/>
          </w:rPr>
          <w:t>Section 2: R16 Case Study—Comparison of Evaluation Approaches</w:t>
        </w:r>
        <w:r w:rsidR="009F1DF4">
          <w:rPr>
            <w:webHidden/>
          </w:rPr>
          <w:tab/>
        </w:r>
        <w:r w:rsidR="009F1DF4">
          <w:rPr>
            <w:webHidden/>
          </w:rPr>
          <w:fldChar w:fldCharType="begin"/>
        </w:r>
        <w:r w:rsidR="009F1DF4">
          <w:rPr>
            <w:webHidden/>
          </w:rPr>
          <w:instrText xml:space="preserve"> PAGEREF _Toc438567769 \h </w:instrText>
        </w:r>
        <w:r w:rsidR="009F1DF4">
          <w:rPr>
            <w:webHidden/>
          </w:rPr>
        </w:r>
        <w:r w:rsidR="009F1DF4">
          <w:rPr>
            <w:webHidden/>
          </w:rPr>
          <w:fldChar w:fldCharType="separate"/>
        </w:r>
        <w:r w:rsidR="009F1DF4">
          <w:rPr>
            <w:webHidden/>
          </w:rPr>
          <w:t>10</w:t>
        </w:r>
        <w:r w:rsidR="009F1DF4">
          <w:rPr>
            <w:webHidden/>
          </w:rPr>
          <w:fldChar w:fldCharType="end"/>
        </w:r>
      </w:hyperlink>
    </w:p>
    <w:p w14:paraId="3D8F66C7" w14:textId="709D550F" w:rsidR="009F1DF4" w:rsidRDefault="00FE54F0">
      <w:pPr>
        <w:pStyle w:val="TOC1"/>
        <w:rPr>
          <w:rFonts w:eastAsiaTheme="minorEastAsia"/>
        </w:rPr>
      </w:pPr>
      <w:hyperlink w:anchor="_Toc438567770" w:history="1">
        <w:r w:rsidR="009F1DF4" w:rsidRPr="006D4D0C">
          <w:rPr>
            <w:rStyle w:val="Hyperlink"/>
          </w:rPr>
          <w:t>Section 1: Best Practices in Impact Evaluation</w:t>
        </w:r>
        <w:r w:rsidR="009F1DF4">
          <w:rPr>
            <w:webHidden/>
          </w:rPr>
          <w:tab/>
        </w:r>
        <w:r w:rsidR="009F1DF4">
          <w:rPr>
            <w:webHidden/>
          </w:rPr>
          <w:fldChar w:fldCharType="begin"/>
        </w:r>
        <w:r w:rsidR="009F1DF4">
          <w:rPr>
            <w:webHidden/>
          </w:rPr>
          <w:instrText xml:space="preserve"> PAGEREF _Toc438567770 \h </w:instrText>
        </w:r>
        <w:r w:rsidR="009F1DF4">
          <w:rPr>
            <w:webHidden/>
          </w:rPr>
        </w:r>
        <w:r w:rsidR="009F1DF4">
          <w:rPr>
            <w:webHidden/>
          </w:rPr>
          <w:fldChar w:fldCharType="separate"/>
        </w:r>
        <w:r w:rsidR="009F1DF4">
          <w:rPr>
            <w:webHidden/>
          </w:rPr>
          <w:t>12</w:t>
        </w:r>
        <w:r w:rsidR="009F1DF4">
          <w:rPr>
            <w:webHidden/>
          </w:rPr>
          <w:fldChar w:fldCharType="end"/>
        </w:r>
      </w:hyperlink>
    </w:p>
    <w:p w14:paraId="4166AB99" w14:textId="5ED510C4" w:rsidR="009F1DF4" w:rsidRDefault="00FE54F0">
      <w:pPr>
        <w:pStyle w:val="TOC2"/>
        <w:rPr>
          <w:rFonts w:eastAsiaTheme="minorEastAsia"/>
        </w:rPr>
      </w:pPr>
      <w:hyperlink w:anchor="_Toc438567771" w:history="1">
        <w:r w:rsidR="009F1DF4" w:rsidRPr="006D4D0C">
          <w:rPr>
            <w:rStyle w:val="Hyperlink"/>
          </w:rPr>
          <w:t>Overview</w:t>
        </w:r>
        <w:r w:rsidR="009F1DF4">
          <w:rPr>
            <w:webHidden/>
          </w:rPr>
          <w:tab/>
        </w:r>
        <w:r w:rsidR="009F1DF4">
          <w:rPr>
            <w:webHidden/>
          </w:rPr>
          <w:fldChar w:fldCharType="begin"/>
        </w:r>
        <w:r w:rsidR="009F1DF4">
          <w:rPr>
            <w:webHidden/>
          </w:rPr>
          <w:instrText xml:space="preserve"> PAGEREF _Toc438567771 \h </w:instrText>
        </w:r>
        <w:r w:rsidR="009F1DF4">
          <w:rPr>
            <w:webHidden/>
          </w:rPr>
        </w:r>
        <w:r w:rsidR="009F1DF4">
          <w:rPr>
            <w:webHidden/>
          </w:rPr>
          <w:fldChar w:fldCharType="separate"/>
        </w:r>
        <w:r w:rsidR="009F1DF4">
          <w:rPr>
            <w:webHidden/>
          </w:rPr>
          <w:t>12</w:t>
        </w:r>
        <w:r w:rsidR="009F1DF4">
          <w:rPr>
            <w:webHidden/>
          </w:rPr>
          <w:fldChar w:fldCharType="end"/>
        </w:r>
      </w:hyperlink>
    </w:p>
    <w:p w14:paraId="1AD1D51D" w14:textId="2EF113D5" w:rsidR="009F1DF4" w:rsidRDefault="00FE54F0">
      <w:pPr>
        <w:pStyle w:val="TOC3"/>
        <w:rPr>
          <w:rFonts w:eastAsiaTheme="minorEastAsia"/>
        </w:rPr>
      </w:pPr>
      <w:hyperlink w:anchor="_Toc438567772" w:history="1">
        <w:r w:rsidR="009F1DF4" w:rsidRPr="006D4D0C">
          <w:rPr>
            <w:rStyle w:val="Hyperlink"/>
          </w:rPr>
          <w:t>Scope of Review</w:t>
        </w:r>
        <w:r w:rsidR="009F1DF4">
          <w:rPr>
            <w:webHidden/>
          </w:rPr>
          <w:tab/>
        </w:r>
        <w:r w:rsidR="009F1DF4">
          <w:rPr>
            <w:webHidden/>
          </w:rPr>
          <w:fldChar w:fldCharType="begin"/>
        </w:r>
        <w:r w:rsidR="009F1DF4">
          <w:rPr>
            <w:webHidden/>
          </w:rPr>
          <w:instrText xml:space="preserve"> PAGEREF _Toc438567772 \h </w:instrText>
        </w:r>
        <w:r w:rsidR="009F1DF4">
          <w:rPr>
            <w:webHidden/>
          </w:rPr>
        </w:r>
        <w:r w:rsidR="009F1DF4">
          <w:rPr>
            <w:webHidden/>
          </w:rPr>
          <w:fldChar w:fldCharType="separate"/>
        </w:r>
        <w:r w:rsidR="009F1DF4">
          <w:rPr>
            <w:webHidden/>
          </w:rPr>
          <w:t>12</w:t>
        </w:r>
        <w:r w:rsidR="009F1DF4">
          <w:rPr>
            <w:webHidden/>
          </w:rPr>
          <w:fldChar w:fldCharType="end"/>
        </w:r>
      </w:hyperlink>
    </w:p>
    <w:p w14:paraId="7EE98CC7" w14:textId="7192AA0B" w:rsidR="009F1DF4" w:rsidRDefault="00FE54F0">
      <w:pPr>
        <w:pStyle w:val="TOC3"/>
        <w:rPr>
          <w:rFonts w:eastAsiaTheme="minorEastAsia"/>
        </w:rPr>
      </w:pPr>
      <w:hyperlink w:anchor="_Toc438567773" w:history="1">
        <w:r w:rsidR="009F1DF4" w:rsidRPr="006D4D0C">
          <w:rPr>
            <w:rStyle w:val="Hyperlink"/>
          </w:rPr>
          <w:t>Impact Evaluation Approaches Considered</w:t>
        </w:r>
        <w:r w:rsidR="009F1DF4">
          <w:rPr>
            <w:webHidden/>
          </w:rPr>
          <w:tab/>
        </w:r>
        <w:r w:rsidR="009F1DF4">
          <w:rPr>
            <w:webHidden/>
          </w:rPr>
          <w:fldChar w:fldCharType="begin"/>
        </w:r>
        <w:r w:rsidR="009F1DF4">
          <w:rPr>
            <w:webHidden/>
          </w:rPr>
          <w:instrText xml:space="preserve"> PAGEREF _Toc438567773 \h </w:instrText>
        </w:r>
        <w:r w:rsidR="009F1DF4">
          <w:rPr>
            <w:webHidden/>
          </w:rPr>
        </w:r>
        <w:r w:rsidR="009F1DF4">
          <w:rPr>
            <w:webHidden/>
          </w:rPr>
          <w:fldChar w:fldCharType="separate"/>
        </w:r>
        <w:r w:rsidR="009F1DF4">
          <w:rPr>
            <w:webHidden/>
          </w:rPr>
          <w:t>12</w:t>
        </w:r>
        <w:r w:rsidR="009F1DF4">
          <w:rPr>
            <w:webHidden/>
          </w:rPr>
          <w:fldChar w:fldCharType="end"/>
        </w:r>
      </w:hyperlink>
    </w:p>
    <w:p w14:paraId="60CAA6ED" w14:textId="229255C5" w:rsidR="009F1DF4" w:rsidRDefault="00FE54F0">
      <w:pPr>
        <w:pStyle w:val="TOC2"/>
        <w:rPr>
          <w:rFonts w:eastAsiaTheme="minorEastAsia"/>
        </w:rPr>
      </w:pPr>
      <w:hyperlink w:anchor="_Toc438567774" w:history="1">
        <w:r w:rsidR="009F1DF4" w:rsidRPr="006D4D0C">
          <w:rPr>
            <w:rStyle w:val="Hyperlink"/>
          </w:rPr>
          <w:t>Literature Review and Research Sources</w:t>
        </w:r>
        <w:r w:rsidR="009F1DF4">
          <w:rPr>
            <w:webHidden/>
          </w:rPr>
          <w:tab/>
        </w:r>
        <w:r w:rsidR="009F1DF4">
          <w:rPr>
            <w:webHidden/>
          </w:rPr>
          <w:fldChar w:fldCharType="begin"/>
        </w:r>
        <w:r w:rsidR="009F1DF4">
          <w:rPr>
            <w:webHidden/>
          </w:rPr>
          <w:instrText xml:space="preserve"> PAGEREF _Toc438567774 \h </w:instrText>
        </w:r>
        <w:r w:rsidR="009F1DF4">
          <w:rPr>
            <w:webHidden/>
          </w:rPr>
        </w:r>
        <w:r w:rsidR="009F1DF4">
          <w:rPr>
            <w:webHidden/>
          </w:rPr>
          <w:fldChar w:fldCharType="separate"/>
        </w:r>
        <w:r w:rsidR="009F1DF4">
          <w:rPr>
            <w:webHidden/>
          </w:rPr>
          <w:t>12</w:t>
        </w:r>
        <w:r w:rsidR="009F1DF4">
          <w:rPr>
            <w:webHidden/>
          </w:rPr>
          <w:fldChar w:fldCharType="end"/>
        </w:r>
      </w:hyperlink>
    </w:p>
    <w:p w14:paraId="5972BD05" w14:textId="62F11E16" w:rsidR="009F1DF4" w:rsidRDefault="00FE54F0">
      <w:pPr>
        <w:pStyle w:val="TOC3"/>
        <w:rPr>
          <w:rFonts w:eastAsiaTheme="minorEastAsia"/>
        </w:rPr>
      </w:pPr>
      <w:hyperlink w:anchor="_Toc438567775" w:history="1">
        <w:r w:rsidR="009F1DF4" w:rsidRPr="006D4D0C">
          <w:rPr>
            <w:rStyle w:val="Hyperlink"/>
          </w:rPr>
          <w:t>International Performance Measurement &amp; Verification Protocol</w:t>
        </w:r>
        <w:r w:rsidR="009F1DF4">
          <w:rPr>
            <w:webHidden/>
          </w:rPr>
          <w:tab/>
        </w:r>
        <w:r w:rsidR="009F1DF4">
          <w:rPr>
            <w:webHidden/>
          </w:rPr>
          <w:fldChar w:fldCharType="begin"/>
        </w:r>
        <w:r w:rsidR="009F1DF4">
          <w:rPr>
            <w:webHidden/>
          </w:rPr>
          <w:instrText xml:space="preserve"> PAGEREF _Toc438567775 \h </w:instrText>
        </w:r>
        <w:r w:rsidR="009F1DF4">
          <w:rPr>
            <w:webHidden/>
          </w:rPr>
        </w:r>
        <w:r w:rsidR="009F1DF4">
          <w:rPr>
            <w:webHidden/>
          </w:rPr>
          <w:fldChar w:fldCharType="separate"/>
        </w:r>
        <w:r w:rsidR="009F1DF4">
          <w:rPr>
            <w:webHidden/>
          </w:rPr>
          <w:t>13</w:t>
        </w:r>
        <w:r w:rsidR="009F1DF4">
          <w:rPr>
            <w:webHidden/>
          </w:rPr>
          <w:fldChar w:fldCharType="end"/>
        </w:r>
      </w:hyperlink>
    </w:p>
    <w:p w14:paraId="21CA4A60" w14:textId="571C22AF" w:rsidR="009F1DF4" w:rsidRDefault="00FE54F0">
      <w:pPr>
        <w:pStyle w:val="TOC3"/>
        <w:rPr>
          <w:rFonts w:eastAsiaTheme="minorEastAsia"/>
        </w:rPr>
      </w:pPr>
      <w:hyperlink w:anchor="_Toc438567776" w:history="1">
        <w:r w:rsidR="009F1DF4" w:rsidRPr="006D4D0C">
          <w:rPr>
            <w:rStyle w:val="Hyperlink"/>
          </w:rPr>
          <w:t>Uniform Methods Project</w:t>
        </w:r>
        <w:r w:rsidR="009F1DF4">
          <w:rPr>
            <w:webHidden/>
          </w:rPr>
          <w:tab/>
        </w:r>
        <w:r w:rsidR="009F1DF4">
          <w:rPr>
            <w:webHidden/>
          </w:rPr>
          <w:fldChar w:fldCharType="begin"/>
        </w:r>
        <w:r w:rsidR="009F1DF4">
          <w:rPr>
            <w:webHidden/>
          </w:rPr>
          <w:instrText xml:space="preserve"> PAGEREF _Toc438567776 \h </w:instrText>
        </w:r>
        <w:r w:rsidR="009F1DF4">
          <w:rPr>
            <w:webHidden/>
          </w:rPr>
        </w:r>
        <w:r w:rsidR="009F1DF4">
          <w:rPr>
            <w:webHidden/>
          </w:rPr>
          <w:fldChar w:fldCharType="separate"/>
        </w:r>
        <w:r w:rsidR="009F1DF4">
          <w:rPr>
            <w:webHidden/>
          </w:rPr>
          <w:t>15</w:t>
        </w:r>
        <w:r w:rsidR="009F1DF4">
          <w:rPr>
            <w:webHidden/>
          </w:rPr>
          <w:fldChar w:fldCharType="end"/>
        </w:r>
      </w:hyperlink>
    </w:p>
    <w:p w14:paraId="68940B61" w14:textId="6D6B749B" w:rsidR="009F1DF4" w:rsidRDefault="00FE54F0">
      <w:pPr>
        <w:pStyle w:val="TOC3"/>
        <w:rPr>
          <w:rFonts w:eastAsiaTheme="minorEastAsia"/>
        </w:rPr>
      </w:pPr>
      <w:hyperlink w:anchor="_Toc438567777" w:history="1">
        <w:r w:rsidR="009F1DF4" w:rsidRPr="006D4D0C">
          <w:rPr>
            <w:rStyle w:val="Hyperlink"/>
          </w:rPr>
          <w:t xml:space="preserve">Northwest Regional Technical Forum </w:t>
        </w:r>
        <w:r w:rsidR="009F1DF4" w:rsidRPr="006D4D0C">
          <w:rPr>
            <w:rStyle w:val="Hyperlink"/>
            <w:rFonts w:cs="TimesNewRomanPSMT"/>
          </w:rPr>
          <w:t>Roadmap for the Assessment of Energy Efficiency Measures</w:t>
        </w:r>
        <w:r w:rsidR="009F1DF4">
          <w:rPr>
            <w:webHidden/>
          </w:rPr>
          <w:tab/>
        </w:r>
        <w:r w:rsidR="009F1DF4">
          <w:rPr>
            <w:webHidden/>
          </w:rPr>
          <w:fldChar w:fldCharType="begin"/>
        </w:r>
        <w:r w:rsidR="009F1DF4">
          <w:rPr>
            <w:webHidden/>
          </w:rPr>
          <w:instrText xml:space="preserve"> PAGEREF _Toc438567777 \h </w:instrText>
        </w:r>
        <w:r w:rsidR="009F1DF4">
          <w:rPr>
            <w:webHidden/>
          </w:rPr>
        </w:r>
        <w:r w:rsidR="009F1DF4">
          <w:rPr>
            <w:webHidden/>
          </w:rPr>
          <w:fldChar w:fldCharType="separate"/>
        </w:r>
        <w:r w:rsidR="009F1DF4">
          <w:rPr>
            <w:webHidden/>
          </w:rPr>
          <w:t>16</w:t>
        </w:r>
        <w:r w:rsidR="009F1DF4">
          <w:rPr>
            <w:webHidden/>
          </w:rPr>
          <w:fldChar w:fldCharType="end"/>
        </w:r>
      </w:hyperlink>
    </w:p>
    <w:p w14:paraId="12858585" w14:textId="4E6540C4" w:rsidR="009F1DF4" w:rsidRDefault="00FE54F0">
      <w:pPr>
        <w:pStyle w:val="TOC3"/>
        <w:rPr>
          <w:rFonts w:eastAsiaTheme="minorEastAsia"/>
        </w:rPr>
      </w:pPr>
      <w:hyperlink w:anchor="_Toc438567778" w:history="1">
        <w:r w:rsidR="009F1DF4" w:rsidRPr="006D4D0C">
          <w:rPr>
            <w:rStyle w:val="Hyperlink"/>
          </w:rPr>
          <w:t>Energy Efficiency Program Impact Evaluation Guide</w:t>
        </w:r>
        <w:r w:rsidR="009F1DF4">
          <w:rPr>
            <w:webHidden/>
          </w:rPr>
          <w:tab/>
        </w:r>
        <w:r w:rsidR="009F1DF4">
          <w:rPr>
            <w:webHidden/>
          </w:rPr>
          <w:fldChar w:fldCharType="begin"/>
        </w:r>
        <w:r w:rsidR="009F1DF4">
          <w:rPr>
            <w:webHidden/>
          </w:rPr>
          <w:instrText xml:space="preserve"> PAGEREF _Toc438567778 \h </w:instrText>
        </w:r>
        <w:r w:rsidR="009F1DF4">
          <w:rPr>
            <w:webHidden/>
          </w:rPr>
        </w:r>
        <w:r w:rsidR="009F1DF4">
          <w:rPr>
            <w:webHidden/>
          </w:rPr>
          <w:fldChar w:fldCharType="separate"/>
        </w:r>
        <w:r w:rsidR="009F1DF4">
          <w:rPr>
            <w:webHidden/>
          </w:rPr>
          <w:t>17</w:t>
        </w:r>
        <w:r w:rsidR="009F1DF4">
          <w:rPr>
            <w:webHidden/>
          </w:rPr>
          <w:fldChar w:fldCharType="end"/>
        </w:r>
      </w:hyperlink>
    </w:p>
    <w:p w14:paraId="27600DC5" w14:textId="1D726CC2" w:rsidR="009F1DF4" w:rsidRDefault="00FE54F0">
      <w:pPr>
        <w:pStyle w:val="TOC3"/>
        <w:rPr>
          <w:rFonts w:eastAsiaTheme="minorEastAsia"/>
        </w:rPr>
      </w:pPr>
      <w:hyperlink w:anchor="_Toc438567779" w:history="1">
        <w:r w:rsidR="009F1DF4" w:rsidRPr="006D4D0C">
          <w:rPr>
            <w:rStyle w:val="Hyperlink"/>
          </w:rPr>
          <w:t>California Energy Efficiency Evaluation Protocols: Technical, Methodological, and Reporting Requirements for Evaluation Professionals</w:t>
        </w:r>
        <w:r w:rsidR="009F1DF4">
          <w:rPr>
            <w:webHidden/>
          </w:rPr>
          <w:tab/>
        </w:r>
        <w:r w:rsidR="009F1DF4">
          <w:rPr>
            <w:webHidden/>
          </w:rPr>
          <w:fldChar w:fldCharType="begin"/>
        </w:r>
        <w:r w:rsidR="009F1DF4">
          <w:rPr>
            <w:webHidden/>
          </w:rPr>
          <w:instrText xml:space="preserve"> PAGEREF _Toc438567779 \h </w:instrText>
        </w:r>
        <w:r w:rsidR="009F1DF4">
          <w:rPr>
            <w:webHidden/>
          </w:rPr>
        </w:r>
        <w:r w:rsidR="009F1DF4">
          <w:rPr>
            <w:webHidden/>
          </w:rPr>
          <w:fldChar w:fldCharType="separate"/>
        </w:r>
        <w:r w:rsidR="009F1DF4">
          <w:rPr>
            <w:webHidden/>
          </w:rPr>
          <w:t>18</w:t>
        </w:r>
        <w:r w:rsidR="009F1DF4">
          <w:rPr>
            <w:webHidden/>
          </w:rPr>
          <w:fldChar w:fldCharType="end"/>
        </w:r>
      </w:hyperlink>
    </w:p>
    <w:p w14:paraId="2AFCF8DD" w14:textId="49C301E1" w:rsidR="009F1DF4" w:rsidRDefault="00FE54F0">
      <w:pPr>
        <w:pStyle w:val="TOC2"/>
        <w:rPr>
          <w:rFonts w:eastAsiaTheme="minorEastAsia"/>
        </w:rPr>
      </w:pPr>
      <w:hyperlink w:anchor="_Toc438567780" w:history="1">
        <w:r w:rsidR="009F1DF4" w:rsidRPr="006D4D0C">
          <w:rPr>
            <w:rStyle w:val="Hyperlink"/>
          </w:rPr>
          <w:t>Methodology Overviews</w:t>
        </w:r>
        <w:r w:rsidR="009F1DF4">
          <w:rPr>
            <w:webHidden/>
          </w:rPr>
          <w:tab/>
        </w:r>
        <w:r w:rsidR="009F1DF4">
          <w:rPr>
            <w:webHidden/>
          </w:rPr>
          <w:fldChar w:fldCharType="begin"/>
        </w:r>
        <w:r w:rsidR="009F1DF4">
          <w:rPr>
            <w:webHidden/>
          </w:rPr>
          <w:instrText xml:space="preserve"> PAGEREF _Toc438567780 \h </w:instrText>
        </w:r>
        <w:r w:rsidR="009F1DF4">
          <w:rPr>
            <w:webHidden/>
          </w:rPr>
        </w:r>
        <w:r w:rsidR="009F1DF4">
          <w:rPr>
            <w:webHidden/>
          </w:rPr>
          <w:fldChar w:fldCharType="separate"/>
        </w:r>
        <w:r w:rsidR="009F1DF4">
          <w:rPr>
            <w:webHidden/>
          </w:rPr>
          <w:t>19</w:t>
        </w:r>
        <w:r w:rsidR="009F1DF4">
          <w:rPr>
            <w:webHidden/>
          </w:rPr>
          <w:fldChar w:fldCharType="end"/>
        </w:r>
      </w:hyperlink>
    </w:p>
    <w:p w14:paraId="45E3F5E6" w14:textId="592BDF71" w:rsidR="009F1DF4" w:rsidRDefault="00FE54F0">
      <w:pPr>
        <w:pStyle w:val="TOC3"/>
        <w:rPr>
          <w:rFonts w:eastAsiaTheme="minorEastAsia"/>
        </w:rPr>
      </w:pPr>
      <w:hyperlink w:anchor="_Toc438567781" w:history="1">
        <w:r w:rsidR="009F1DF4" w:rsidRPr="006D4D0C">
          <w:rPr>
            <w:rStyle w:val="Hyperlink"/>
          </w:rPr>
          <w:t>Billing Analysis</w:t>
        </w:r>
        <w:r w:rsidR="009F1DF4">
          <w:rPr>
            <w:webHidden/>
          </w:rPr>
          <w:tab/>
        </w:r>
        <w:r w:rsidR="009F1DF4">
          <w:rPr>
            <w:webHidden/>
          </w:rPr>
          <w:fldChar w:fldCharType="begin"/>
        </w:r>
        <w:r w:rsidR="009F1DF4">
          <w:rPr>
            <w:webHidden/>
          </w:rPr>
          <w:instrText xml:space="preserve"> PAGEREF _Toc438567781 \h </w:instrText>
        </w:r>
        <w:r w:rsidR="009F1DF4">
          <w:rPr>
            <w:webHidden/>
          </w:rPr>
        </w:r>
        <w:r w:rsidR="009F1DF4">
          <w:rPr>
            <w:webHidden/>
          </w:rPr>
          <w:fldChar w:fldCharType="separate"/>
        </w:r>
        <w:r w:rsidR="009F1DF4">
          <w:rPr>
            <w:webHidden/>
          </w:rPr>
          <w:t>19</w:t>
        </w:r>
        <w:r w:rsidR="009F1DF4">
          <w:rPr>
            <w:webHidden/>
          </w:rPr>
          <w:fldChar w:fldCharType="end"/>
        </w:r>
      </w:hyperlink>
    </w:p>
    <w:p w14:paraId="555D5A8F" w14:textId="0327CF91" w:rsidR="009F1DF4" w:rsidRDefault="00FE54F0">
      <w:pPr>
        <w:pStyle w:val="TOC3"/>
        <w:rPr>
          <w:rFonts w:eastAsiaTheme="minorEastAsia"/>
        </w:rPr>
      </w:pPr>
      <w:hyperlink w:anchor="_Toc438567782" w:history="1">
        <w:r w:rsidR="009F1DF4" w:rsidRPr="006D4D0C">
          <w:rPr>
            <w:rStyle w:val="Hyperlink"/>
          </w:rPr>
          <w:t>Building Simulation</w:t>
        </w:r>
        <w:r w:rsidR="009F1DF4">
          <w:rPr>
            <w:webHidden/>
          </w:rPr>
          <w:tab/>
        </w:r>
        <w:r w:rsidR="009F1DF4">
          <w:rPr>
            <w:webHidden/>
          </w:rPr>
          <w:fldChar w:fldCharType="begin"/>
        </w:r>
        <w:r w:rsidR="009F1DF4">
          <w:rPr>
            <w:webHidden/>
          </w:rPr>
          <w:instrText xml:space="preserve"> PAGEREF _Toc438567782 \h </w:instrText>
        </w:r>
        <w:r w:rsidR="009F1DF4">
          <w:rPr>
            <w:webHidden/>
          </w:rPr>
        </w:r>
        <w:r w:rsidR="009F1DF4">
          <w:rPr>
            <w:webHidden/>
          </w:rPr>
          <w:fldChar w:fldCharType="separate"/>
        </w:r>
        <w:r w:rsidR="009F1DF4">
          <w:rPr>
            <w:webHidden/>
          </w:rPr>
          <w:t>21</w:t>
        </w:r>
        <w:r w:rsidR="009F1DF4">
          <w:rPr>
            <w:webHidden/>
          </w:rPr>
          <w:fldChar w:fldCharType="end"/>
        </w:r>
      </w:hyperlink>
    </w:p>
    <w:p w14:paraId="79681043" w14:textId="2952952A" w:rsidR="009F1DF4" w:rsidRDefault="00FE54F0">
      <w:pPr>
        <w:pStyle w:val="TOC3"/>
        <w:rPr>
          <w:rFonts w:eastAsiaTheme="minorEastAsia"/>
        </w:rPr>
      </w:pPr>
      <w:hyperlink w:anchor="_Toc438567783" w:history="1">
        <w:r w:rsidR="009F1DF4" w:rsidRPr="006D4D0C">
          <w:rPr>
            <w:rStyle w:val="Hyperlink"/>
          </w:rPr>
          <w:t>Equipment Metering</w:t>
        </w:r>
        <w:r w:rsidR="009F1DF4">
          <w:rPr>
            <w:webHidden/>
          </w:rPr>
          <w:tab/>
        </w:r>
        <w:r w:rsidR="009F1DF4">
          <w:rPr>
            <w:webHidden/>
          </w:rPr>
          <w:fldChar w:fldCharType="begin"/>
        </w:r>
        <w:r w:rsidR="009F1DF4">
          <w:rPr>
            <w:webHidden/>
          </w:rPr>
          <w:instrText xml:space="preserve"> PAGEREF _Toc438567783 \h </w:instrText>
        </w:r>
        <w:r w:rsidR="009F1DF4">
          <w:rPr>
            <w:webHidden/>
          </w:rPr>
        </w:r>
        <w:r w:rsidR="009F1DF4">
          <w:rPr>
            <w:webHidden/>
          </w:rPr>
          <w:fldChar w:fldCharType="separate"/>
        </w:r>
        <w:r w:rsidR="009F1DF4">
          <w:rPr>
            <w:webHidden/>
          </w:rPr>
          <w:t>27</w:t>
        </w:r>
        <w:r w:rsidR="009F1DF4">
          <w:rPr>
            <w:webHidden/>
          </w:rPr>
          <w:fldChar w:fldCharType="end"/>
        </w:r>
      </w:hyperlink>
    </w:p>
    <w:p w14:paraId="2844E542" w14:textId="60313B88" w:rsidR="009F1DF4" w:rsidRDefault="00FE54F0">
      <w:pPr>
        <w:pStyle w:val="TOC3"/>
        <w:rPr>
          <w:rFonts w:eastAsiaTheme="minorEastAsia"/>
        </w:rPr>
      </w:pPr>
      <w:hyperlink w:anchor="_Toc438567784" w:history="1">
        <w:r w:rsidR="009F1DF4" w:rsidRPr="006D4D0C">
          <w:rPr>
            <w:rStyle w:val="Hyperlink"/>
          </w:rPr>
          <w:t>Engineering Algorithms</w:t>
        </w:r>
        <w:r w:rsidR="009F1DF4">
          <w:rPr>
            <w:webHidden/>
          </w:rPr>
          <w:tab/>
        </w:r>
        <w:r w:rsidR="009F1DF4">
          <w:rPr>
            <w:webHidden/>
          </w:rPr>
          <w:fldChar w:fldCharType="begin"/>
        </w:r>
        <w:r w:rsidR="009F1DF4">
          <w:rPr>
            <w:webHidden/>
          </w:rPr>
          <w:instrText xml:space="preserve"> PAGEREF _Toc438567784 \h </w:instrText>
        </w:r>
        <w:r w:rsidR="009F1DF4">
          <w:rPr>
            <w:webHidden/>
          </w:rPr>
        </w:r>
        <w:r w:rsidR="009F1DF4">
          <w:rPr>
            <w:webHidden/>
          </w:rPr>
          <w:fldChar w:fldCharType="separate"/>
        </w:r>
        <w:r w:rsidR="009F1DF4">
          <w:rPr>
            <w:webHidden/>
          </w:rPr>
          <w:t>28</w:t>
        </w:r>
        <w:r w:rsidR="009F1DF4">
          <w:rPr>
            <w:webHidden/>
          </w:rPr>
          <w:fldChar w:fldCharType="end"/>
        </w:r>
      </w:hyperlink>
    </w:p>
    <w:p w14:paraId="761BE5D2" w14:textId="5BC5C7FE" w:rsidR="009F1DF4" w:rsidRDefault="00FE54F0">
      <w:pPr>
        <w:pStyle w:val="TOC3"/>
        <w:rPr>
          <w:rFonts w:eastAsiaTheme="minorEastAsia"/>
        </w:rPr>
      </w:pPr>
      <w:hyperlink w:anchor="_Toc438567785" w:history="1">
        <w:r w:rsidR="009F1DF4" w:rsidRPr="006D4D0C">
          <w:rPr>
            <w:rStyle w:val="Hyperlink"/>
          </w:rPr>
          <w:t>Multimethod Approaches</w:t>
        </w:r>
        <w:r w:rsidR="009F1DF4">
          <w:rPr>
            <w:webHidden/>
          </w:rPr>
          <w:tab/>
        </w:r>
        <w:r w:rsidR="009F1DF4">
          <w:rPr>
            <w:webHidden/>
          </w:rPr>
          <w:fldChar w:fldCharType="begin"/>
        </w:r>
        <w:r w:rsidR="009F1DF4">
          <w:rPr>
            <w:webHidden/>
          </w:rPr>
          <w:instrText xml:space="preserve"> PAGEREF _Toc438567785 \h </w:instrText>
        </w:r>
        <w:r w:rsidR="009F1DF4">
          <w:rPr>
            <w:webHidden/>
          </w:rPr>
        </w:r>
        <w:r w:rsidR="009F1DF4">
          <w:rPr>
            <w:webHidden/>
          </w:rPr>
          <w:fldChar w:fldCharType="separate"/>
        </w:r>
        <w:r w:rsidR="009F1DF4">
          <w:rPr>
            <w:webHidden/>
          </w:rPr>
          <w:t>30</w:t>
        </w:r>
        <w:r w:rsidR="009F1DF4">
          <w:rPr>
            <w:webHidden/>
          </w:rPr>
          <w:fldChar w:fldCharType="end"/>
        </w:r>
      </w:hyperlink>
    </w:p>
    <w:p w14:paraId="274CA91E" w14:textId="4D963137" w:rsidR="009F1DF4" w:rsidRDefault="00FE54F0">
      <w:pPr>
        <w:pStyle w:val="TOC2"/>
        <w:rPr>
          <w:rFonts w:eastAsiaTheme="minorEastAsia"/>
        </w:rPr>
      </w:pPr>
      <w:hyperlink w:anchor="_Toc438567786" w:history="1">
        <w:r w:rsidR="009F1DF4" w:rsidRPr="006D4D0C">
          <w:rPr>
            <w:rStyle w:val="Hyperlink"/>
          </w:rPr>
          <w:t>Data and Program Requirements</w:t>
        </w:r>
        <w:r w:rsidR="009F1DF4">
          <w:rPr>
            <w:webHidden/>
          </w:rPr>
          <w:tab/>
        </w:r>
        <w:r w:rsidR="009F1DF4">
          <w:rPr>
            <w:webHidden/>
          </w:rPr>
          <w:fldChar w:fldCharType="begin"/>
        </w:r>
        <w:r w:rsidR="009F1DF4">
          <w:rPr>
            <w:webHidden/>
          </w:rPr>
          <w:instrText xml:space="preserve"> PAGEREF _Toc438567786 \h </w:instrText>
        </w:r>
        <w:r w:rsidR="009F1DF4">
          <w:rPr>
            <w:webHidden/>
          </w:rPr>
        </w:r>
        <w:r w:rsidR="009F1DF4">
          <w:rPr>
            <w:webHidden/>
          </w:rPr>
          <w:fldChar w:fldCharType="separate"/>
        </w:r>
        <w:r w:rsidR="009F1DF4">
          <w:rPr>
            <w:webHidden/>
          </w:rPr>
          <w:t>31</w:t>
        </w:r>
        <w:r w:rsidR="009F1DF4">
          <w:rPr>
            <w:webHidden/>
          </w:rPr>
          <w:fldChar w:fldCharType="end"/>
        </w:r>
      </w:hyperlink>
    </w:p>
    <w:p w14:paraId="4300B93E" w14:textId="15EAF1EF" w:rsidR="009F1DF4" w:rsidRDefault="00FE54F0">
      <w:pPr>
        <w:pStyle w:val="TOC3"/>
        <w:rPr>
          <w:rFonts w:eastAsiaTheme="minorEastAsia"/>
        </w:rPr>
      </w:pPr>
      <w:hyperlink w:anchor="_Toc438567787" w:history="1">
        <w:r w:rsidR="009F1DF4" w:rsidRPr="006D4D0C">
          <w:rPr>
            <w:rStyle w:val="Hyperlink"/>
          </w:rPr>
          <w:t>Billing Analysis</w:t>
        </w:r>
        <w:r w:rsidR="009F1DF4">
          <w:rPr>
            <w:webHidden/>
          </w:rPr>
          <w:tab/>
        </w:r>
        <w:r w:rsidR="009F1DF4">
          <w:rPr>
            <w:webHidden/>
          </w:rPr>
          <w:fldChar w:fldCharType="begin"/>
        </w:r>
        <w:r w:rsidR="009F1DF4">
          <w:rPr>
            <w:webHidden/>
          </w:rPr>
          <w:instrText xml:space="preserve"> PAGEREF _Toc438567787 \h </w:instrText>
        </w:r>
        <w:r w:rsidR="009F1DF4">
          <w:rPr>
            <w:webHidden/>
          </w:rPr>
        </w:r>
        <w:r w:rsidR="009F1DF4">
          <w:rPr>
            <w:webHidden/>
          </w:rPr>
          <w:fldChar w:fldCharType="separate"/>
        </w:r>
        <w:r w:rsidR="009F1DF4">
          <w:rPr>
            <w:webHidden/>
          </w:rPr>
          <w:t>31</w:t>
        </w:r>
        <w:r w:rsidR="009F1DF4">
          <w:rPr>
            <w:webHidden/>
          </w:rPr>
          <w:fldChar w:fldCharType="end"/>
        </w:r>
      </w:hyperlink>
    </w:p>
    <w:p w14:paraId="0DCF5518" w14:textId="71502754" w:rsidR="009F1DF4" w:rsidRDefault="00FE54F0">
      <w:pPr>
        <w:pStyle w:val="TOC3"/>
        <w:rPr>
          <w:rFonts w:eastAsiaTheme="minorEastAsia"/>
        </w:rPr>
      </w:pPr>
      <w:hyperlink w:anchor="_Toc438567788" w:history="1">
        <w:r w:rsidR="009F1DF4" w:rsidRPr="006D4D0C">
          <w:rPr>
            <w:rStyle w:val="Hyperlink"/>
          </w:rPr>
          <w:t>Building Simulation</w:t>
        </w:r>
        <w:r w:rsidR="009F1DF4">
          <w:rPr>
            <w:webHidden/>
          </w:rPr>
          <w:tab/>
        </w:r>
        <w:r w:rsidR="009F1DF4">
          <w:rPr>
            <w:webHidden/>
          </w:rPr>
          <w:fldChar w:fldCharType="begin"/>
        </w:r>
        <w:r w:rsidR="009F1DF4">
          <w:rPr>
            <w:webHidden/>
          </w:rPr>
          <w:instrText xml:space="preserve"> PAGEREF _Toc438567788 \h </w:instrText>
        </w:r>
        <w:r w:rsidR="009F1DF4">
          <w:rPr>
            <w:webHidden/>
          </w:rPr>
        </w:r>
        <w:r w:rsidR="009F1DF4">
          <w:rPr>
            <w:webHidden/>
          </w:rPr>
          <w:fldChar w:fldCharType="separate"/>
        </w:r>
        <w:r w:rsidR="009F1DF4">
          <w:rPr>
            <w:webHidden/>
          </w:rPr>
          <w:t>32</w:t>
        </w:r>
        <w:r w:rsidR="009F1DF4">
          <w:rPr>
            <w:webHidden/>
          </w:rPr>
          <w:fldChar w:fldCharType="end"/>
        </w:r>
      </w:hyperlink>
    </w:p>
    <w:p w14:paraId="66003DD4" w14:textId="2B01A2A0" w:rsidR="009F1DF4" w:rsidRDefault="00FE54F0">
      <w:pPr>
        <w:pStyle w:val="TOC3"/>
        <w:rPr>
          <w:rFonts w:eastAsiaTheme="minorEastAsia"/>
        </w:rPr>
      </w:pPr>
      <w:hyperlink w:anchor="_Toc438567789" w:history="1">
        <w:r w:rsidR="009F1DF4" w:rsidRPr="006D4D0C">
          <w:rPr>
            <w:rStyle w:val="Hyperlink"/>
          </w:rPr>
          <w:t>Engineering Algorithms</w:t>
        </w:r>
        <w:r w:rsidR="009F1DF4">
          <w:rPr>
            <w:webHidden/>
          </w:rPr>
          <w:tab/>
        </w:r>
        <w:r w:rsidR="009F1DF4">
          <w:rPr>
            <w:webHidden/>
          </w:rPr>
          <w:fldChar w:fldCharType="begin"/>
        </w:r>
        <w:r w:rsidR="009F1DF4">
          <w:rPr>
            <w:webHidden/>
          </w:rPr>
          <w:instrText xml:space="preserve"> PAGEREF _Toc438567789 \h </w:instrText>
        </w:r>
        <w:r w:rsidR="009F1DF4">
          <w:rPr>
            <w:webHidden/>
          </w:rPr>
        </w:r>
        <w:r w:rsidR="009F1DF4">
          <w:rPr>
            <w:webHidden/>
          </w:rPr>
          <w:fldChar w:fldCharType="separate"/>
        </w:r>
        <w:r w:rsidR="009F1DF4">
          <w:rPr>
            <w:webHidden/>
          </w:rPr>
          <w:t>34</w:t>
        </w:r>
        <w:r w:rsidR="009F1DF4">
          <w:rPr>
            <w:webHidden/>
          </w:rPr>
          <w:fldChar w:fldCharType="end"/>
        </w:r>
      </w:hyperlink>
    </w:p>
    <w:p w14:paraId="3250CC20" w14:textId="78C8972F" w:rsidR="009F1DF4" w:rsidRDefault="00FE54F0">
      <w:pPr>
        <w:pStyle w:val="TOC3"/>
        <w:rPr>
          <w:rFonts w:eastAsiaTheme="minorEastAsia"/>
        </w:rPr>
      </w:pPr>
      <w:hyperlink w:anchor="_Toc438567790" w:history="1">
        <w:r w:rsidR="009F1DF4" w:rsidRPr="006D4D0C">
          <w:rPr>
            <w:rStyle w:val="Hyperlink"/>
          </w:rPr>
          <w:t>Multimethod Approaches</w:t>
        </w:r>
        <w:r w:rsidR="009F1DF4">
          <w:rPr>
            <w:webHidden/>
          </w:rPr>
          <w:tab/>
        </w:r>
        <w:r w:rsidR="009F1DF4">
          <w:rPr>
            <w:webHidden/>
          </w:rPr>
          <w:fldChar w:fldCharType="begin"/>
        </w:r>
        <w:r w:rsidR="009F1DF4">
          <w:rPr>
            <w:webHidden/>
          </w:rPr>
          <w:instrText xml:space="preserve"> PAGEREF _Toc438567790 \h </w:instrText>
        </w:r>
        <w:r w:rsidR="009F1DF4">
          <w:rPr>
            <w:webHidden/>
          </w:rPr>
        </w:r>
        <w:r w:rsidR="009F1DF4">
          <w:rPr>
            <w:webHidden/>
          </w:rPr>
          <w:fldChar w:fldCharType="separate"/>
        </w:r>
        <w:r w:rsidR="009F1DF4">
          <w:rPr>
            <w:webHidden/>
          </w:rPr>
          <w:t>35</w:t>
        </w:r>
        <w:r w:rsidR="009F1DF4">
          <w:rPr>
            <w:webHidden/>
          </w:rPr>
          <w:fldChar w:fldCharType="end"/>
        </w:r>
      </w:hyperlink>
    </w:p>
    <w:p w14:paraId="60B3C6DB" w14:textId="425CD5B8" w:rsidR="009F1DF4" w:rsidRDefault="00FE54F0">
      <w:pPr>
        <w:pStyle w:val="TOC2"/>
        <w:rPr>
          <w:rFonts w:eastAsiaTheme="minorEastAsia"/>
        </w:rPr>
      </w:pPr>
      <w:hyperlink w:anchor="_Toc438567791" w:history="1">
        <w:r w:rsidR="009F1DF4" w:rsidRPr="006D4D0C">
          <w:rPr>
            <w:rStyle w:val="Hyperlink"/>
          </w:rPr>
          <w:t>Innovations and Emerging Practices</w:t>
        </w:r>
        <w:r w:rsidR="009F1DF4">
          <w:rPr>
            <w:webHidden/>
          </w:rPr>
          <w:tab/>
        </w:r>
        <w:r w:rsidR="009F1DF4">
          <w:rPr>
            <w:webHidden/>
          </w:rPr>
          <w:fldChar w:fldCharType="begin"/>
        </w:r>
        <w:r w:rsidR="009F1DF4">
          <w:rPr>
            <w:webHidden/>
          </w:rPr>
          <w:instrText xml:space="preserve"> PAGEREF _Toc438567791 \h </w:instrText>
        </w:r>
        <w:r w:rsidR="009F1DF4">
          <w:rPr>
            <w:webHidden/>
          </w:rPr>
        </w:r>
        <w:r w:rsidR="009F1DF4">
          <w:rPr>
            <w:webHidden/>
          </w:rPr>
          <w:fldChar w:fldCharType="separate"/>
        </w:r>
        <w:r w:rsidR="009F1DF4">
          <w:rPr>
            <w:webHidden/>
          </w:rPr>
          <w:t>35</w:t>
        </w:r>
        <w:r w:rsidR="009F1DF4">
          <w:rPr>
            <w:webHidden/>
          </w:rPr>
          <w:fldChar w:fldCharType="end"/>
        </w:r>
      </w:hyperlink>
    </w:p>
    <w:p w14:paraId="6BE0BA97" w14:textId="7E7FC031" w:rsidR="009F1DF4" w:rsidRDefault="00FE54F0">
      <w:pPr>
        <w:pStyle w:val="TOC3"/>
        <w:rPr>
          <w:rFonts w:eastAsiaTheme="minorEastAsia"/>
        </w:rPr>
      </w:pPr>
      <w:hyperlink w:anchor="_Toc438567792" w:history="1">
        <w:r w:rsidR="009F1DF4" w:rsidRPr="006D4D0C">
          <w:rPr>
            <w:rStyle w:val="Hyperlink"/>
          </w:rPr>
          <w:t>Advanced Load Disaggregation</w:t>
        </w:r>
        <w:r w:rsidR="009F1DF4">
          <w:rPr>
            <w:webHidden/>
          </w:rPr>
          <w:tab/>
        </w:r>
        <w:r w:rsidR="009F1DF4">
          <w:rPr>
            <w:webHidden/>
          </w:rPr>
          <w:fldChar w:fldCharType="begin"/>
        </w:r>
        <w:r w:rsidR="009F1DF4">
          <w:rPr>
            <w:webHidden/>
          </w:rPr>
          <w:instrText xml:space="preserve"> PAGEREF _Toc438567792 \h </w:instrText>
        </w:r>
        <w:r w:rsidR="009F1DF4">
          <w:rPr>
            <w:webHidden/>
          </w:rPr>
        </w:r>
        <w:r w:rsidR="009F1DF4">
          <w:rPr>
            <w:webHidden/>
          </w:rPr>
          <w:fldChar w:fldCharType="separate"/>
        </w:r>
        <w:r w:rsidR="009F1DF4">
          <w:rPr>
            <w:webHidden/>
          </w:rPr>
          <w:t>35</w:t>
        </w:r>
        <w:r w:rsidR="009F1DF4">
          <w:rPr>
            <w:webHidden/>
          </w:rPr>
          <w:fldChar w:fldCharType="end"/>
        </w:r>
      </w:hyperlink>
    </w:p>
    <w:p w14:paraId="27631670" w14:textId="05FD1B87" w:rsidR="009F1DF4" w:rsidRDefault="00FE54F0">
      <w:pPr>
        <w:pStyle w:val="TOC2"/>
        <w:rPr>
          <w:rFonts w:eastAsiaTheme="minorEastAsia"/>
        </w:rPr>
      </w:pPr>
      <w:hyperlink w:anchor="_Toc438567793" w:history="1">
        <w:r w:rsidR="009F1DF4" w:rsidRPr="006D4D0C">
          <w:rPr>
            <w:rStyle w:val="Hyperlink"/>
          </w:rPr>
          <w:t>Conclusions and Additional Guidance</w:t>
        </w:r>
        <w:r w:rsidR="009F1DF4">
          <w:rPr>
            <w:webHidden/>
          </w:rPr>
          <w:tab/>
        </w:r>
        <w:r w:rsidR="009F1DF4">
          <w:rPr>
            <w:webHidden/>
          </w:rPr>
          <w:fldChar w:fldCharType="begin"/>
        </w:r>
        <w:r w:rsidR="009F1DF4">
          <w:rPr>
            <w:webHidden/>
          </w:rPr>
          <w:instrText xml:space="preserve"> PAGEREF _Toc438567793 \h </w:instrText>
        </w:r>
        <w:r w:rsidR="009F1DF4">
          <w:rPr>
            <w:webHidden/>
          </w:rPr>
        </w:r>
        <w:r w:rsidR="009F1DF4">
          <w:rPr>
            <w:webHidden/>
          </w:rPr>
          <w:fldChar w:fldCharType="separate"/>
        </w:r>
        <w:r w:rsidR="009F1DF4">
          <w:rPr>
            <w:webHidden/>
          </w:rPr>
          <w:t>36</w:t>
        </w:r>
        <w:r w:rsidR="009F1DF4">
          <w:rPr>
            <w:webHidden/>
          </w:rPr>
          <w:fldChar w:fldCharType="end"/>
        </w:r>
      </w:hyperlink>
    </w:p>
    <w:p w14:paraId="1F60899A" w14:textId="5A15CA1B" w:rsidR="009F1DF4" w:rsidRDefault="00FE54F0">
      <w:pPr>
        <w:pStyle w:val="TOC3"/>
        <w:rPr>
          <w:rFonts w:eastAsiaTheme="minorEastAsia"/>
        </w:rPr>
      </w:pPr>
      <w:hyperlink w:anchor="_Toc438567794" w:history="1">
        <w:r w:rsidR="009F1DF4" w:rsidRPr="006D4D0C">
          <w:rPr>
            <w:rStyle w:val="Hyperlink"/>
          </w:rPr>
          <w:t>Methodology Strengths and Weaknesses</w:t>
        </w:r>
        <w:r w:rsidR="009F1DF4">
          <w:rPr>
            <w:webHidden/>
          </w:rPr>
          <w:tab/>
        </w:r>
        <w:r w:rsidR="009F1DF4">
          <w:rPr>
            <w:webHidden/>
          </w:rPr>
          <w:fldChar w:fldCharType="begin"/>
        </w:r>
        <w:r w:rsidR="009F1DF4">
          <w:rPr>
            <w:webHidden/>
          </w:rPr>
          <w:instrText xml:space="preserve"> PAGEREF _Toc438567794 \h </w:instrText>
        </w:r>
        <w:r w:rsidR="009F1DF4">
          <w:rPr>
            <w:webHidden/>
          </w:rPr>
        </w:r>
        <w:r w:rsidR="009F1DF4">
          <w:rPr>
            <w:webHidden/>
          </w:rPr>
          <w:fldChar w:fldCharType="separate"/>
        </w:r>
        <w:r w:rsidR="009F1DF4">
          <w:rPr>
            <w:webHidden/>
          </w:rPr>
          <w:t>36</w:t>
        </w:r>
        <w:r w:rsidR="009F1DF4">
          <w:rPr>
            <w:webHidden/>
          </w:rPr>
          <w:fldChar w:fldCharType="end"/>
        </w:r>
      </w:hyperlink>
    </w:p>
    <w:p w14:paraId="558B944A" w14:textId="10F75344" w:rsidR="009F1DF4" w:rsidRDefault="00FE54F0">
      <w:pPr>
        <w:pStyle w:val="TOC3"/>
        <w:rPr>
          <w:rFonts w:eastAsiaTheme="minorEastAsia"/>
        </w:rPr>
      </w:pPr>
      <w:hyperlink w:anchor="_Toc438567795" w:history="1">
        <w:r w:rsidR="009F1DF4" w:rsidRPr="006D4D0C">
          <w:rPr>
            <w:rStyle w:val="Hyperlink"/>
          </w:rPr>
          <w:t>Guidance for Application</w:t>
        </w:r>
        <w:r w:rsidR="009F1DF4">
          <w:rPr>
            <w:webHidden/>
          </w:rPr>
          <w:tab/>
        </w:r>
        <w:r w:rsidR="009F1DF4">
          <w:rPr>
            <w:webHidden/>
          </w:rPr>
          <w:fldChar w:fldCharType="begin"/>
        </w:r>
        <w:r w:rsidR="009F1DF4">
          <w:rPr>
            <w:webHidden/>
          </w:rPr>
          <w:instrText xml:space="preserve"> PAGEREF _Toc438567795 \h </w:instrText>
        </w:r>
        <w:r w:rsidR="009F1DF4">
          <w:rPr>
            <w:webHidden/>
          </w:rPr>
        </w:r>
        <w:r w:rsidR="009F1DF4">
          <w:rPr>
            <w:webHidden/>
          </w:rPr>
          <w:fldChar w:fldCharType="separate"/>
        </w:r>
        <w:r w:rsidR="009F1DF4">
          <w:rPr>
            <w:webHidden/>
          </w:rPr>
          <w:t>42</w:t>
        </w:r>
        <w:r w:rsidR="009F1DF4">
          <w:rPr>
            <w:webHidden/>
          </w:rPr>
          <w:fldChar w:fldCharType="end"/>
        </w:r>
      </w:hyperlink>
    </w:p>
    <w:p w14:paraId="66C4AF53" w14:textId="7B4208ED" w:rsidR="009F1DF4" w:rsidRDefault="00FE54F0">
      <w:pPr>
        <w:pStyle w:val="TOC2"/>
        <w:rPr>
          <w:rFonts w:eastAsiaTheme="minorEastAsia"/>
        </w:rPr>
      </w:pPr>
      <w:hyperlink w:anchor="_Toc438567796" w:history="1">
        <w:r w:rsidR="009F1DF4" w:rsidRPr="006D4D0C">
          <w:rPr>
            <w:rStyle w:val="Hyperlink"/>
          </w:rPr>
          <w:t>Special Topic: Oil and Propane Savings</w:t>
        </w:r>
        <w:r w:rsidR="009F1DF4">
          <w:rPr>
            <w:webHidden/>
          </w:rPr>
          <w:tab/>
        </w:r>
        <w:r w:rsidR="009F1DF4">
          <w:rPr>
            <w:webHidden/>
          </w:rPr>
          <w:fldChar w:fldCharType="begin"/>
        </w:r>
        <w:r w:rsidR="009F1DF4">
          <w:rPr>
            <w:webHidden/>
          </w:rPr>
          <w:instrText xml:space="preserve"> PAGEREF _Toc438567796 \h </w:instrText>
        </w:r>
        <w:r w:rsidR="009F1DF4">
          <w:rPr>
            <w:webHidden/>
          </w:rPr>
        </w:r>
        <w:r w:rsidR="009F1DF4">
          <w:rPr>
            <w:webHidden/>
          </w:rPr>
          <w:fldChar w:fldCharType="separate"/>
        </w:r>
        <w:r w:rsidR="009F1DF4">
          <w:rPr>
            <w:webHidden/>
          </w:rPr>
          <w:t>46</w:t>
        </w:r>
        <w:r w:rsidR="009F1DF4">
          <w:rPr>
            <w:webHidden/>
          </w:rPr>
          <w:fldChar w:fldCharType="end"/>
        </w:r>
      </w:hyperlink>
    </w:p>
    <w:p w14:paraId="2286F831" w14:textId="2F5D7944" w:rsidR="009F1DF4" w:rsidRDefault="00FE54F0">
      <w:pPr>
        <w:pStyle w:val="TOC3"/>
        <w:rPr>
          <w:rFonts w:eastAsiaTheme="minorEastAsia"/>
        </w:rPr>
      </w:pPr>
      <w:hyperlink w:anchor="_Toc438567797" w:history="1">
        <w:r w:rsidR="009F1DF4" w:rsidRPr="006D4D0C">
          <w:rPr>
            <w:rStyle w:val="Hyperlink"/>
          </w:rPr>
          <w:t>Literature Review of Past Evaluations</w:t>
        </w:r>
        <w:r w:rsidR="009F1DF4">
          <w:rPr>
            <w:webHidden/>
          </w:rPr>
          <w:tab/>
        </w:r>
        <w:r w:rsidR="009F1DF4">
          <w:rPr>
            <w:webHidden/>
          </w:rPr>
          <w:fldChar w:fldCharType="begin"/>
        </w:r>
        <w:r w:rsidR="009F1DF4">
          <w:rPr>
            <w:webHidden/>
          </w:rPr>
          <w:instrText xml:space="preserve"> PAGEREF _Toc438567797 \h </w:instrText>
        </w:r>
        <w:r w:rsidR="009F1DF4">
          <w:rPr>
            <w:webHidden/>
          </w:rPr>
        </w:r>
        <w:r w:rsidR="009F1DF4">
          <w:rPr>
            <w:webHidden/>
          </w:rPr>
          <w:fldChar w:fldCharType="separate"/>
        </w:r>
        <w:r w:rsidR="009F1DF4">
          <w:rPr>
            <w:webHidden/>
          </w:rPr>
          <w:t>47</w:t>
        </w:r>
        <w:r w:rsidR="009F1DF4">
          <w:rPr>
            <w:webHidden/>
          </w:rPr>
          <w:fldChar w:fldCharType="end"/>
        </w:r>
      </w:hyperlink>
    </w:p>
    <w:p w14:paraId="2EEC3F00" w14:textId="3001E146" w:rsidR="009F1DF4" w:rsidRDefault="00FE54F0">
      <w:pPr>
        <w:pStyle w:val="TOC3"/>
        <w:rPr>
          <w:rFonts w:eastAsiaTheme="minorEastAsia"/>
        </w:rPr>
      </w:pPr>
      <w:hyperlink w:anchor="_Toc438567798" w:history="1">
        <w:r w:rsidR="009F1DF4" w:rsidRPr="006D4D0C">
          <w:rPr>
            <w:rStyle w:val="Hyperlink"/>
          </w:rPr>
          <w:t>Literature Review of Technical Reference Manuals</w:t>
        </w:r>
        <w:r w:rsidR="009F1DF4">
          <w:rPr>
            <w:webHidden/>
          </w:rPr>
          <w:tab/>
        </w:r>
        <w:r w:rsidR="009F1DF4">
          <w:rPr>
            <w:webHidden/>
          </w:rPr>
          <w:fldChar w:fldCharType="begin"/>
        </w:r>
        <w:r w:rsidR="009F1DF4">
          <w:rPr>
            <w:webHidden/>
          </w:rPr>
          <w:instrText xml:space="preserve"> PAGEREF _Toc438567798 \h </w:instrText>
        </w:r>
        <w:r w:rsidR="009F1DF4">
          <w:rPr>
            <w:webHidden/>
          </w:rPr>
        </w:r>
        <w:r w:rsidR="009F1DF4">
          <w:rPr>
            <w:webHidden/>
          </w:rPr>
          <w:fldChar w:fldCharType="separate"/>
        </w:r>
        <w:r w:rsidR="009F1DF4">
          <w:rPr>
            <w:webHidden/>
          </w:rPr>
          <w:t>51</w:t>
        </w:r>
        <w:r w:rsidR="009F1DF4">
          <w:rPr>
            <w:webHidden/>
          </w:rPr>
          <w:fldChar w:fldCharType="end"/>
        </w:r>
      </w:hyperlink>
    </w:p>
    <w:p w14:paraId="3839BC9D" w14:textId="532BFD6A" w:rsidR="009F1DF4" w:rsidRDefault="00FE54F0">
      <w:pPr>
        <w:pStyle w:val="TOC3"/>
        <w:rPr>
          <w:rFonts w:eastAsiaTheme="minorEastAsia"/>
        </w:rPr>
      </w:pPr>
      <w:hyperlink w:anchor="_Toc438567799" w:history="1">
        <w:r w:rsidR="009F1DF4" w:rsidRPr="006D4D0C">
          <w:rPr>
            <w:rStyle w:val="Hyperlink"/>
          </w:rPr>
          <w:t>Conclusions and Recommendations</w:t>
        </w:r>
        <w:r w:rsidR="009F1DF4">
          <w:rPr>
            <w:webHidden/>
          </w:rPr>
          <w:tab/>
        </w:r>
        <w:r w:rsidR="009F1DF4">
          <w:rPr>
            <w:webHidden/>
          </w:rPr>
          <w:fldChar w:fldCharType="begin"/>
        </w:r>
        <w:r w:rsidR="009F1DF4">
          <w:rPr>
            <w:webHidden/>
          </w:rPr>
          <w:instrText xml:space="preserve"> PAGEREF _Toc438567799 \h </w:instrText>
        </w:r>
        <w:r w:rsidR="009F1DF4">
          <w:rPr>
            <w:webHidden/>
          </w:rPr>
        </w:r>
        <w:r w:rsidR="009F1DF4">
          <w:rPr>
            <w:webHidden/>
          </w:rPr>
          <w:fldChar w:fldCharType="separate"/>
        </w:r>
        <w:r w:rsidR="009F1DF4">
          <w:rPr>
            <w:webHidden/>
          </w:rPr>
          <w:t>53</w:t>
        </w:r>
        <w:r w:rsidR="009F1DF4">
          <w:rPr>
            <w:webHidden/>
          </w:rPr>
          <w:fldChar w:fldCharType="end"/>
        </w:r>
      </w:hyperlink>
    </w:p>
    <w:p w14:paraId="1A05B62B" w14:textId="59A5B42E" w:rsidR="009F1DF4" w:rsidRDefault="00FE54F0">
      <w:pPr>
        <w:pStyle w:val="TOC1"/>
        <w:rPr>
          <w:rFonts w:eastAsiaTheme="minorEastAsia"/>
        </w:rPr>
      </w:pPr>
      <w:hyperlink w:anchor="_Toc438567800" w:history="1">
        <w:r w:rsidR="009F1DF4" w:rsidRPr="006D4D0C">
          <w:rPr>
            <w:rStyle w:val="Hyperlink"/>
          </w:rPr>
          <w:t>Section 2: R16 Case Study—Comparison of Evaluation Approaches</w:t>
        </w:r>
        <w:r w:rsidR="009F1DF4">
          <w:rPr>
            <w:webHidden/>
          </w:rPr>
          <w:tab/>
        </w:r>
        <w:r w:rsidR="009F1DF4">
          <w:rPr>
            <w:webHidden/>
          </w:rPr>
          <w:fldChar w:fldCharType="begin"/>
        </w:r>
        <w:r w:rsidR="009F1DF4">
          <w:rPr>
            <w:webHidden/>
          </w:rPr>
          <w:instrText xml:space="preserve"> PAGEREF _Toc438567800 \h </w:instrText>
        </w:r>
        <w:r w:rsidR="009F1DF4">
          <w:rPr>
            <w:webHidden/>
          </w:rPr>
        </w:r>
        <w:r w:rsidR="009F1DF4">
          <w:rPr>
            <w:webHidden/>
          </w:rPr>
          <w:fldChar w:fldCharType="separate"/>
        </w:r>
        <w:r w:rsidR="009F1DF4">
          <w:rPr>
            <w:webHidden/>
          </w:rPr>
          <w:t>54</w:t>
        </w:r>
        <w:r w:rsidR="009F1DF4">
          <w:rPr>
            <w:webHidden/>
          </w:rPr>
          <w:fldChar w:fldCharType="end"/>
        </w:r>
      </w:hyperlink>
    </w:p>
    <w:p w14:paraId="682A4F02" w14:textId="44FE3F66" w:rsidR="009F1DF4" w:rsidRDefault="00FE54F0">
      <w:pPr>
        <w:pStyle w:val="TOC2"/>
        <w:rPr>
          <w:rFonts w:eastAsiaTheme="minorEastAsia"/>
        </w:rPr>
      </w:pPr>
      <w:hyperlink w:anchor="_Toc438567801" w:history="1">
        <w:r w:rsidR="009F1DF4" w:rsidRPr="006D4D0C">
          <w:rPr>
            <w:rStyle w:val="Hyperlink"/>
          </w:rPr>
          <w:t>Overview</w:t>
        </w:r>
        <w:r w:rsidR="009F1DF4">
          <w:rPr>
            <w:webHidden/>
          </w:rPr>
          <w:tab/>
        </w:r>
        <w:r w:rsidR="009F1DF4">
          <w:rPr>
            <w:webHidden/>
          </w:rPr>
          <w:fldChar w:fldCharType="begin"/>
        </w:r>
        <w:r w:rsidR="009F1DF4">
          <w:rPr>
            <w:webHidden/>
          </w:rPr>
          <w:instrText xml:space="preserve"> PAGEREF _Toc438567801 \h </w:instrText>
        </w:r>
        <w:r w:rsidR="009F1DF4">
          <w:rPr>
            <w:webHidden/>
          </w:rPr>
        </w:r>
        <w:r w:rsidR="009F1DF4">
          <w:rPr>
            <w:webHidden/>
          </w:rPr>
          <w:fldChar w:fldCharType="separate"/>
        </w:r>
        <w:r w:rsidR="009F1DF4">
          <w:rPr>
            <w:webHidden/>
          </w:rPr>
          <w:t>54</w:t>
        </w:r>
        <w:r w:rsidR="009F1DF4">
          <w:rPr>
            <w:webHidden/>
          </w:rPr>
          <w:fldChar w:fldCharType="end"/>
        </w:r>
      </w:hyperlink>
    </w:p>
    <w:p w14:paraId="3A25F331" w14:textId="68D2FB1A" w:rsidR="009F1DF4" w:rsidRDefault="00FE54F0">
      <w:pPr>
        <w:pStyle w:val="TOC3"/>
        <w:rPr>
          <w:rFonts w:eastAsiaTheme="minorEastAsia"/>
        </w:rPr>
      </w:pPr>
      <w:hyperlink w:anchor="_Toc438567802" w:history="1">
        <w:r w:rsidR="009F1DF4" w:rsidRPr="006D4D0C">
          <w:rPr>
            <w:rStyle w:val="Hyperlink"/>
          </w:rPr>
          <w:t>R16 Multimethod Approach Overview</w:t>
        </w:r>
        <w:r w:rsidR="009F1DF4">
          <w:rPr>
            <w:webHidden/>
          </w:rPr>
          <w:tab/>
        </w:r>
        <w:r w:rsidR="009F1DF4">
          <w:rPr>
            <w:webHidden/>
          </w:rPr>
          <w:fldChar w:fldCharType="begin"/>
        </w:r>
        <w:r w:rsidR="009F1DF4">
          <w:rPr>
            <w:webHidden/>
          </w:rPr>
          <w:instrText xml:space="preserve"> PAGEREF _Toc438567802 \h </w:instrText>
        </w:r>
        <w:r w:rsidR="009F1DF4">
          <w:rPr>
            <w:webHidden/>
          </w:rPr>
        </w:r>
        <w:r w:rsidR="009F1DF4">
          <w:rPr>
            <w:webHidden/>
          </w:rPr>
          <w:fldChar w:fldCharType="separate"/>
        </w:r>
        <w:r w:rsidR="009F1DF4">
          <w:rPr>
            <w:webHidden/>
          </w:rPr>
          <w:t>55</w:t>
        </w:r>
        <w:r w:rsidR="009F1DF4">
          <w:rPr>
            <w:webHidden/>
          </w:rPr>
          <w:fldChar w:fldCharType="end"/>
        </w:r>
      </w:hyperlink>
    </w:p>
    <w:p w14:paraId="5CEF751E" w14:textId="00F8067E" w:rsidR="009F1DF4" w:rsidRDefault="00FE54F0">
      <w:pPr>
        <w:pStyle w:val="TOC3"/>
        <w:rPr>
          <w:rFonts w:eastAsiaTheme="minorEastAsia"/>
        </w:rPr>
      </w:pPr>
      <w:hyperlink w:anchor="_Toc438567803" w:history="1">
        <w:r w:rsidR="009F1DF4" w:rsidRPr="006D4D0C">
          <w:rPr>
            <w:rStyle w:val="Hyperlink"/>
          </w:rPr>
          <w:t>PSD Methodology Overview</w:t>
        </w:r>
        <w:r w:rsidR="009F1DF4">
          <w:rPr>
            <w:webHidden/>
          </w:rPr>
          <w:tab/>
        </w:r>
        <w:r w:rsidR="009F1DF4">
          <w:rPr>
            <w:webHidden/>
          </w:rPr>
          <w:fldChar w:fldCharType="begin"/>
        </w:r>
        <w:r w:rsidR="009F1DF4">
          <w:rPr>
            <w:webHidden/>
          </w:rPr>
          <w:instrText xml:space="preserve"> PAGEREF _Toc438567803 \h </w:instrText>
        </w:r>
        <w:r w:rsidR="009F1DF4">
          <w:rPr>
            <w:webHidden/>
          </w:rPr>
        </w:r>
        <w:r w:rsidR="009F1DF4">
          <w:rPr>
            <w:webHidden/>
          </w:rPr>
          <w:fldChar w:fldCharType="separate"/>
        </w:r>
        <w:r w:rsidR="009F1DF4">
          <w:rPr>
            <w:webHidden/>
          </w:rPr>
          <w:t>56</w:t>
        </w:r>
        <w:r w:rsidR="009F1DF4">
          <w:rPr>
            <w:webHidden/>
          </w:rPr>
          <w:fldChar w:fldCharType="end"/>
        </w:r>
      </w:hyperlink>
    </w:p>
    <w:p w14:paraId="696CE353" w14:textId="461DAE6B" w:rsidR="009F1DF4" w:rsidRDefault="00FE54F0">
      <w:pPr>
        <w:pStyle w:val="TOC2"/>
        <w:rPr>
          <w:rFonts w:eastAsiaTheme="minorEastAsia"/>
        </w:rPr>
      </w:pPr>
      <w:hyperlink w:anchor="_Toc438567804" w:history="1">
        <w:r w:rsidR="009F1DF4" w:rsidRPr="006D4D0C">
          <w:rPr>
            <w:rStyle w:val="Hyperlink"/>
          </w:rPr>
          <w:t>R16 Approach and Results</w:t>
        </w:r>
        <w:r w:rsidR="009F1DF4">
          <w:rPr>
            <w:webHidden/>
          </w:rPr>
          <w:tab/>
        </w:r>
        <w:r w:rsidR="009F1DF4">
          <w:rPr>
            <w:webHidden/>
          </w:rPr>
          <w:fldChar w:fldCharType="begin"/>
        </w:r>
        <w:r w:rsidR="009F1DF4">
          <w:rPr>
            <w:webHidden/>
          </w:rPr>
          <w:instrText xml:space="preserve"> PAGEREF _Toc438567804 \h </w:instrText>
        </w:r>
        <w:r w:rsidR="009F1DF4">
          <w:rPr>
            <w:webHidden/>
          </w:rPr>
        </w:r>
        <w:r w:rsidR="009F1DF4">
          <w:rPr>
            <w:webHidden/>
          </w:rPr>
          <w:fldChar w:fldCharType="separate"/>
        </w:r>
        <w:r w:rsidR="009F1DF4">
          <w:rPr>
            <w:webHidden/>
          </w:rPr>
          <w:t>57</w:t>
        </w:r>
        <w:r w:rsidR="009F1DF4">
          <w:rPr>
            <w:webHidden/>
          </w:rPr>
          <w:fldChar w:fldCharType="end"/>
        </w:r>
      </w:hyperlink>
    </w:p>
    <w:p w14:paraId="1159E8C8" w14:textId="7BB923DF" w:rsidR="009F1DF4" w:rsidRDefault="00FE54F0">
      <w:pPr>
        <w:pStyle w:val="TOC3"/>
        <w:rPr>
          <w:rFonts w:eastAsiaTheme="minorEastAsia"/>
        </w:rPr>
      </w:pPr>
      <w:hyperlink w:anchor="_Toc438567805" w:history="1">
        <w:r w:rsidR="009F1DF4" w:rsidRPr="006D4D0C">
          <w:rPr>
            <w:rStyle w:val="Hyperlink"/>
          </w:rPr>
          <w:t>R16 Simulation</w:t>
        </w:r>
        <w:r w:rsidR="009F1DF4">
          <w:rPr>
            <w:webHidden/>
          </w:rPr>
          <w:tab/>
        </w:r>
        <w:r w:rsidR="009F1DF4">
          <w:rPr>
            <w:webHidden/>
          </w:rPr>
          <w:fldChar w:fldCharType="begin"/>
        </w:r>
        <w:r w:rsidR="009F1DF4">
          <w:rPr>
            <w:webHidden/>
          </w:rPr>
          <w:instrText xml:space="preserve"> PAGEREF _Toc438567805 \h </w:instrText>
        </w:r>
        <w:r w:rsidR="009F1DF4">
          <w:rPr>
            <w:webHidden/>
          </w:rPr>
        </w:r>
        <w:r w:rsidR="009F1DF4">
          <w:rPr>
            <w:webHidden/>
          </w:rPr>
          <w:fldChar w:fldCharType="separate"/>
        </w:r>
        <w:r w:rsidR="009F1DF4">
          <w:rPr>
            <w:webHidden/>
          </w:rPr>
          <w:t>57</w:t>
        </w:r>
        <w:r w:rsidR="009F1DF4">
          <w:rPr>
            <w:webHidden/>
          </w:rPr>
          <w:fldChar w:fldCharType="end"/>
        </w:r>
      </w:hyperlink>
    </w:p>
    <w:p w14:paraId="4143FD46" w14:textId="08A227FD" w:rsidR="009F1DF4" w:rsidRDefault="00FE54F0">
      <w:pPr>
        <w:pStyle w:val="TOC3"/>
        <w:rPr>
          <w:rFonts w:eastAsiaTheme="minorEastAsia"/>
        </w:rPr>
      </w:pPr>
      <w:hyperlink w:anchor="_Toc438567806" w:history="1">
        <w:r w:rsidR="009F1DF4" w:rsidRPr="006D4D0C">
          <w:rPr>
            <w:rStyle w:val="Hyperlink"/>
          </w:rPr>
          <w:t>R16 Billing Analysis</w:t>
        </w:r>
        <w:r w:rsidR="009F1DF4">
          <w:rPr>
            <w:webHidden/>
          </w:rPr>
          <w:tab/>
        </w:r>
        <w:r w:rsidR="009F1DF4">
          <w:rPr>
            <w:webHidden/>
          </w:rPr>
          <w:fldChar w:fldCharType="begin"/>
        </w:r>
        <w:r w:rsidR="009F1DF4">
          <w:rPr>
            <w:webHidden/>
          </w:rPr>
          <w:instrText xml:space="preserve"> PAGEREF _Toc438567806 \h </w:instrText>
        </w:r>
        <w:r w:rsidR="009F1DF4">
          <w:rPr>
            <w:webHidden/>
          </w:rPr>
        </w:r>
        <w:r w:rsidR="009F1DF4">
          <w:rPr>
            <w:webHidden/>
          </w:rPr>
          <w:fldChar w:fldCharType="separate"/>
        </w:r>
        <w:r w:rsidR="009F1DF4">
          <w:rPr>
            <w:webHidden/>
          </w:rPr>
          <w:t>59</w:t>
        </w:r>
        <w:r w:rsidR="009F1DF4">
          <w:rPr>
            <w:webHidden/>
          </w:rPr>
          <w:fldChar w:fldCharType="end"/>
        </w:r>
      </w:hyperlink>
    </w:p>
    <w:p w14:paraId="68583E3E" w14:textId="4FE4BFB2" w:rsidR="009F1DF4" w:rsidRDefault="00FE54F0">
      <w:pPr>
        <w:pStyle w:val="TOC2"/>
        <w:rPr>
          <w:rFonts w:eastAsiaTheme="minorEastAsia"/>
        </w:rPr>
      </w:pPr>
      <w:hyperlink w:anchor="_Toc438567807" w:history="1">
        <w:r w:rsidR="009F1DF4" w:rsidRPr="006D4D0C">
          <w:rPr>
            <w:rStyle w:val="Hyperlink"/>
          </w:rPr>
          <w:t>PSD Approach and Results</w:t>
        </w:r>
        <w:r w:rsidR="009F1DF4">
          <w:rPr>
            <w:webHidden/>
          </w:rPr>
          <w:tab/>
        </w:r>
        <w:r w:rsidR="009F1DF4">
          <w:rPr>
            <w:webHidden/>
          </w:rPr>
          <w:fldChar w:fldCharType="begin"/>
        </w:r>
        <w:r w:rsidR="009F1DF4">
          <w:rPr>
            <w:webHidden/>
          </w:rPr>
          <w:instrText xml:space="preserve"> PAGEREF _Toc438567807 \h </w:instrText>
        </w:r>
        <w:r w:rsidR="009F1DF4">
          <w:rPr>
            <w:webHidden/>
          </w:rPr>
        </w:r>
        <w:r w:rsidR="009F1DF4">
          <w:rPr>
            <w:webHidden/>
          </w:rPr>
          <w:fldChar w:fldCharType="separate"/>
        </w:r>
        <w:r w:rsidR="009F1DF4">
          <w:rPr>
            <w:webHidden/>
          </w:rPr>
          <w:t>59</w:t>
        </w:r>
        <w:r w:rsidR="009F1DF4">
          <w:rPr>
            <w:webHidden/>
          </w:rPr>
          <w:fldChar w:fldCharType="end"/>
        </w:r>
      </w:hyperlink>
    </w:p>
    <w:p w14:paraId="1C58CC3C" w14:textId="159ADEA4" w:rsidR="009F1DF4" w:rsidRDefault="00FE54F0">
      <w:pPr>
        <w:pStyle w:val="TOC3"/>
        <w:rPr>
          <w:rFonts w:eastAsiaTheme="minorEastAsia"/>
        </w:rPr>
      </w:pPr>
      <w:hyperlink w:anchor="_Toc438567808" w:history="1">
        <w:r w:rsidR="009F1DF4" w:rsidRPr="006D4D0C">
          <w:rPr>
            <w:rStyle w:val="Hyperlink"/>
          </w:rPr>
          <w:t>Air Sealing and Duct Sealing</w:t>
        </w:r>
        <w:r w:rsidR="009F1DF4">
          <w:rPr>
            <w:webHidden/>
          </w:rPr>
          <w:tab/>
        </w:r>
        <w:r w:rsidR="009F1DF4">
          <w:rPr>
            <w:webHidden/>
          </w:rPr>
          <w:fldChar w:fldCharType="begin"/>
        </w:r>
        <w:r w:rsidR="009F1DF4">
          <w:rPr>
            <w:webHidden/>
          </w:rPr>
          <w:instrText xml:space="preserve"> PAGEREF _Toc438567808 \h </w:instrText>
        </w:r>
        <w:r w:rsidR="009F1DF4">
          <w:rPr>
            <w:webHidden/>
          </w:rPr>
        </w:r>
        <w:r w:rsidR="009F1DF4">
          <w:rPr>
            <w:webHidden/>
          </w:rPr>
          <w:fldChar w:fldCharType="separate"/>
        </w:r>
        <w:r w:rsidR="009F1DF4">
          <w:rPr>
            <w:webHidden/>
          </w:rPr>
          <w:t>59</w:t>
        </w:r>
        <w:r w:rsidR="009F1DF4">
          <w:rPr>
            <w:webHidden/>
          </w:rPr>
          <w:fldChar w:fldCharType="end"/>
        </w:r>
      </w:hyperlink>
    </w:p>
    <w:p w14:paraId="159FC901" w14:textId="715BFE49" w:rsidR="009F1DF4" w:rsidRDefault="00FE54F0">
      <w:pPr>
        <w:pStyle w:val="TOC3"/>
        <w:rPr>
          <w:rFonts w:eastAsiaTheme="minorEastAsia"/>
        </w:rPr>
      </w:pPr>
      <w:hyperlink w:anchor="_Toc438567809" w:history="1">
        <w:r w:rsidR="009F1DF4" w:rsidRPr="006D4D0C">
          <w:rPr>
            <w:rStyle w:val="Hyperlink"/>
          </w:rPr>
          <w:t>Attic Insulation</w:t>
        </w:r>
        <w:r w:rsidR="009F1DF4">
          <w:rPr>
            <w:webHidden/>
          </w:rPr>
          <w:tab/>
        </w:r>
        <w:r w:rsidR="009F1DF4">
          <w:rPr>
            <w:webHidden/>
          </w:rPr>
          <w:fldChar w:fldCharType="begin"/>
        </w:r>
        <w:r w:rsidR="009F1DF4">
          <w:rPr>
            <w:webHidden/>
          </w:rPr>
          <w:instrText xml:space="preserve"> PAGEREF _Toc438567809 \h </w:instrText>
        </w:r>
        <w:r w:rsidR="009F1DF4">
          <w:rPr>
            <w:webHidden/>
          </w:rPr>
        </w:r>
        <w:r w:rsidR="009F1DF4">
          <w:rPr>
            <w:webHidden/>
          </w:rPr>
          <w:fldChar w:fldCharType="separate"/>
        </w:r>
        <w:r w:rsidR="009F1DF4">
          <w:rPr>
            <w:webHidden/>
          </w:rPr>
          <w:t>61</w:t>
        </w:r>
        <w:r w:rsidR="009F1DF4">
          <w:rPr>
            <w:webHidden/>
          </w:rPr>
          <w:fldChar w:fldCharType="end"/>
        </w:r>
      </w:hyperlink>
    </w:p>
    <w:p w14:paraId="2DEEEF79" w14:textId="71372603" w:rsidR="009F1DF4" w:rsidRDefault="00FE54F0">
      <w:pPr>
        <w:pStyle w:val="TOC3"/>
        <w:rPr>
          <w:rFonts w:eastAsiaTheme="minorEastAsia"/>
        </w:rPr>
      </w:pPr>
      <w:hyperlink w:anchor="_Toc438567810" w:history="1">
        <w:r w:rsidR="009F1DF4" w:rsidRPr="006D4D0C">
          <w:rPr>
            <w:rStyle w:val="Hyperlink"/>
          </w:rPr>
          <w:t>Wall Insulation</w:t>
        </w:r>
        <w:r w:rsidR="009F1DF4">
          <w:rPr>
            <w:webHidden/>
          </w:rPr>
          <w:tab/>
        </w:r>
        <w:r w:rsidR="009F1DF4">
          <w:rPr>
            <w:webHidden/>
          </w:rPr>
          <w:fldChar w:fldCharType="begin"/>
        </w:r>
        <w:r w:rsidR="009F1DF4">
          <w:rPr>
            <w:webHidden/>
          </w:rPr>
          <w:instrText xml:space="preserve"> PAGEREF _Toc438567810 \h </w:instrText>
        </w:r>
        <w:r w:rsidR="009F1DF4">
          <w:rPr>
            <w:webHidden/>
          </w:rPr>
        </w:r>
        <w:r w:rsidR="009F1DF4">
          <w:rPr>
            <w:webHidden/>
          </w:rPr>
          <w:fldChar w:fldCharType="separate"/>
        </w:r>
        <w:r w:rsidR="009F1DF4">
          <w:rPr>
            <w:webHidden/>
          </w:rPr>
          <w:t>62</w:t>
        </w:r>
        <w:r w:rsidR="009F1DF4">
          <w:rPr>
            <w:webHidden/>
          </w:rPr>
          <w:fldChar w:fldCharType="end"/>
        </w:r>
      </w:hyperlink>
    </w:p>
    <w:p w14:paraId="4265D311" w14:textId="6BBA25B7" w:rsidR="009F1DF4" w:rsidRDefault="00FE54F0">
      <w:pPr>
        <w:pStyle w:val="TOC2"/>
        <w:rPr>
          <w:rFonts w:eastAsiaTheme="minorEastAsia"/>
        </w:rPr>
      </w:pPr>
      <w:hyperlink w:anchor="_Toc438567811" w:history="1">
        <w:r w:rsidR="009F1DF4" w:rsidRPr="006D4D0C">
          <w:rPr>
            <w:rStyle w:val="Hyperlink"/>
          </w:rPr>
          <w:t>Realization Rate Drivers and Key Differences</w:t>
        </w:r>
        <w:r w:rsidR="009F1DF4">
          <w:rPr>
            <w:webHidden/>
          </w:rPr>
          <w:tab/>
        </w:r>
        <w:r w:rsidR="009F1DF4">
          <w:rPr>
            <w:webHidden/>
          </w:rPr>
          <w:fldChar w:fldCharType="begin"/>
        </w:r>
        <w:r w:rsidR="009F1DF4">
          <w:rPr>
            <w:webHidden/>
          </w:rPr>
          <w:instrText xml:space="preserve"> PAGEREF _Toc438567811 \h </w:instrText>
        </w:r>
        <w:r w:rsidR="009F1DF4">
          <w:rPr>
            <w:webHidden/>
          </w:rPr>
        </w:r>
        <w:r w:rsidR="009F1DF4">
          <w:rPr>
            <w:webHidden/>
          </w:rPr>
          <w:fldChar w:fldCharType="separate"/>
        </w:r>
        <w:r w:rsidR="009F1DF4">
          <w:rPr>
            <w:webHidden/>
          </w:rPr>
          <w:t>62</w:t>
        </w:r>
        <w:r w:rsidR="009F1DF4">
          <w:rPr>
            <w:webHidden/>
          </w:rPr>
          <w:fldChar w:fldCharType="end"/>
        </w:r>
      </w:hyperlink>
    </w:p>
    <w:p w14:paraId="575F1269" w14:textId="5F45DB95" w:rsidR="009F1DF4" w:rsidRDefault="00FE54F0">
      <w:pPr>
        <w:pStyle w:val="TOC3"/>
        <w:rPr>
          <w:rFonts w:eastAsiaTheme="minorEastAsia"/>
        </w:rPr>
      </w:pPr>
      <w:hyperlink w:anchor="_Toc438567812" w:history="1">
        <w:r w:rsidR="009F1DF4" w:rsidRPr="006D4D0C">
          <w:rPr>
            <w:rStyle w:val="Hyperlink"/>
          </w:rPr>
          <w:t>Duct Sealing</w:t>
        </w:r>
        <w:r w:rsidR="009F1DF4">
          <w:rPr>
            <w:webHidden/>
          </w:rPr>
          <w:tab/>
        </w:r>
        <w:r w:rsidR="009F1DF4">
          <w:rPr>
            <w:webHidden/>
          </w:rPr>
          <w:fldChar w:fldCharType="begin"/>
        </w:r>
        <w:r w:rsidR="009F1DF4">
          <w:rPr>
            <w:webHidden/>
          </w:rPr>
          <w:instrText xml:space="preserve"> PAGEREF _Toc438567812 \h </w:instrText>
        </w:r>
        <w:r w:rsidR="009F1DF4">
          <w:rPr>
            <w:webHidden/>
          </w:rPr>
        </w:r>
        <w:r w:rsidR="009F1DF4">
          <w:rPr>
            <w:webHidden/>
          </w:rPr>
          <w:fldChar w:fldCharType="separate"/>
        </w:r>
        <w:r w:rsidR="009F1DF4">
          <w:rPr>
            <w:webHidden/>
          </w:rPr>
          <w:t>62</w:t>
        </w:r>
        <w:r w:rsidR="009F1DF4">
          <w:rPr>
            <w:webHidden/>
          </w:rPr>
          <w:fldChar w:fldCharType="end"/>
        </w:r>
      </w:hyperlink>
    </w:p>
    <w:p w14:paraId="75521AD0" w14:textId="1605D7F2" w:rsidR="009F1DF4" w:rsidRDefault="00FE54F0">
      <w:pPr>
        <w:pStyle w:val="TOC3"/>
        <w:rPr>
          <w:rFonts w:eastAsiaTheme="minorEastAsia"/>
        </w:rPr>
      </w:pPr>
      <w:hyperlink w:anchor="_Toc438567813" w:history="1">
        <w:r w:rsidR="009F1DF4" w:rsidRPr="006D4D0C">
          <w:rPr>
            <w:rStyle w:val="Hyperlink"/>
          </w:rPr>
          <w:t>Air Sealing</w:t>
        </w:r>
        <w:r w:rsidR="009F1DF4">
          <w:rPr>
            <w:webHidden/>
          </w:rPr>
          <w:tab/>
        </w:r>
        <w:r w:rsidR="009F1DF4">
          <w:rPr>
            <w:webHidden/>
          </w:rPr>
          <w:fldChar w:fldCharType="begin"/>
        </w:r>
        <w:r w:rsidR="009F1DF4">
          <w:rPr>
            <w:webHidden/>
          </w:rPr>
          <w:instrText xml:space="preserve"> PAGEREF _Toc438567813 \h </w:instrText>
        </w:r>
        <w:r w:rsidR="009F1DF4">
          <w:rPr>
            <w:webHidden/>
          </w:rPr>
        </w:r>
        <w:r w:rsidR="009F1DF4">
          <w:rPr>
            <w:webHidden/>
          </w:rPr>
          <w:fldChar w:fldCharType="separate"/>
        </w:r>
        <w:r w:rsidR="009F1DF4">
          <w:rPr>
            <w:webHidden/>
          </w:rPr>
          <w:t>64</w:t>
        </w:r>
        <w:r w:rsidR="009F1DF4">
          <w:rPr>
            <w:webHidden/>
          </w:rPr>
          <w:fldChar w:fldCharType="end"/>
        </w:r>
      </w:hyperlink>
    </w:p>
    <w:p w14:paraId="69DB8124" w14:textId="793A1935" w:rsidR="009F1DF4" w:rsidRDefault="00FE54F0">
      <w:pPr>
        <w:pStyle w:val="TOC3"/>
        <w:rPr>
          <w:rFonts w:eastAsiaTheme="minorEastAsia"/>
        </w:rPr>
      </w:pPr>
      <w:hyperlink w:anchor="_Toc438567814" w:history="1">
        <w:r w:rsidR="009F1DF4" w:rsidRPr="006D4D0C">
          <w:rPr>
            <w:rStyle w:val="Hyperlink"/>
          </w:rPr>
          <w:t>Attic Insulation and Wall Insulation</w:t>
        </w:r>
        <w:r w:rsidR="009F1DF4">
          <w:rPr>
            <w:webHidden/>
          </w:rPr>
          <w:tab/>
        </w:r>
        <w:r w:rsidR="009F1DF4">
          <w:rPr>
            <w:webHidden/>
          </w:rPr>
          <w:fldChar w:fldCharType="begin"/>
        </w:r>
        <w:r w:rsidR="009F1DF4">
          <w:rPr>
            <w:webHidden/>
          </w:rPr>
          <w:instrText xml:space="preserve"> PAGEREF _Toc438567814 \h </w:instrText>
        </w:r>
        <w:r w:rsidR="009F1DF4">
          <w:rPr>
            <w:webHidden/>
          </w:rPr>
        </w:r>
        <w:r w:rsidR="009F1DF4">
          <w:rPr>
            <w:webHidden/>
          </w:rPr>
          <w:fldChar w:fldCharType="separate"/>
        </w:r>
        <w:r w:rsidR="009F1DF4">
          <w:rPr>
            <w:webHidden/>
          </w:rPr>
          <w:t>66</w:t>
        </w:r>
        <w:r w:rsidR="009F1DF4">
          <w:rPr>
            <w:webHidden/>
          </w:rPr>
          <w:fldChar w:fldCharType="end"/>
        </w:r>
      </w:hyperlink>
    </w:p>
    <w:p w14:paraId="24F62B5B" w14:textId="44E5EC3B" w:rsidR="009F1DF4" w:rsidRDefault="00FE54F0">
      <w:pPr>
        <w:pStyle w:val="TOC2"/>
        <w:rPr>
          <w:rFonts w:eastAsiaTheme="minorEastAsia"/>
        </w:rPr>
      </w:pPr>
      <w:hyperlink w:anchor="_Toc438567815" w:history="1">
        <w:r w:rsidR="009F1DF4" w:rsidRPr="006D4D0C">
          <w:rPr>
            <w:rStyle w:val="Hyperlink"/>
          </w:rPr>
          <w:t>Future Recommendations</w:t>
        </w:r>
        <w:r w:rsidR="009F1DF4">
          <w:rPr>
            <w:webHidden/>
          </w:rPr>
          <w:tab/>
        </w:r>
        <w:r w:rsidR="009F1DF4">
          <w:rPr>
            <w:webHidden/>
          </w:rPr>
          <w:fldChar w:fldCharType="begin"/>
        </w:r>
        <w:r w:rsidR="009F1DF4">
          <w:rPr>
            <w:webHidden/>
          </w:rPr>
          <w:instrText xml:space="preserve"> PAGEREF _Toc438567815 \h </w:instrText>
        </w:r>
        <w:r w:rsidR="009F1DF4">
          <w:rPr>
            <w:webHidden/>
          </w:rPr>
        </w:r>
        <w:r w:rsidR="009F1DF4">
          <w:rPr>
            <w:webHidden/>
          </w:rPr>
          <w:fldChar w:fldCharType="separate"/>
        </w:r>
        <w:r w:rsidR="009F1DF4">
          <w:rPr>
            <w:webHidden/>
          </w:rPr>
          <w:t>70</w:t>
        </w:r>
        <w:r w:rsidR="009F1DF4">
          <w:rPr>
            <w:webHidden/>
          </w:rPr>
          <w:fldChar w:fldCharType="end"/>
        </w:r>
      </w:hyperlink>
    </w:p>
    <w:p w14:paraId="12E9FD68" w14:textId="43A47584" w:rsidR="009F1DF4" w:rsidRDefault="00FE54F0">
      <w:pPr>
        <w:pStyle w:val="TOC2"/>
        <w:rPr>
          <w:rFonts w:eastAsiaTheme="minorEastAsia"/>
        </w:rPr>
      </w:pPr>
      <w:hyperlink w:anchor="_Toc438567816" w:history="1">
        <w:r w:rsidR="009F1DF4" w:rsidRPr="006D4D0C">
          <w:rPr>
            <w:rStyle w:val="Hyperlink"/>
          </w:rPr>
          <w:t>Conclusions</w:t>
        </w:r>
        <w:r w:rsidR="009F1DF4">
          <w:rPr>
            <w:webHidden/>
          </w:rPr>
          <w:tab/>
        </w:r>
        <w:r w:rsidR="009F1DF4">
          <w:rPr>
            <w:webHidden/>
          </w:rPr>
          <w:fldChar w:fldCharType="begin"/>
        </w:r>
        <w:r w:rsidR="009F1DF4">
          <w:rPr>
            <w:webHidden/>
          </w:rPr>
          <w:instrText xml:space="preserve"> PAGEREF _Toc438567816 \h </w:instrText>
        </w:r>
        <w:r w:rsidR="009F1DF4">
          <w:rPr>
            <w:webHidden/>
          </w:rPr>
        </w:r>
        <w:r w:rsidR="009F1DF4">
          <w:rPr>
            <w:webHidden/>
          </w:rPr>
          <w:fldChar w:fldCharType="separate"/>
        </w:r>
        <w:r w:rsidR="009F1DF4">
          <w:rPr>
            <w:webHidden/>
          </w:rPr>
          <w:t>71</w:t>
        </w:r>
        <w:r w:rsidR="009F1DF4">
          <w:rPr>
            <w:webHidden/>
          </w:rPr>
          <w:fldChar w:fldCharType="end"/>
        </w:r>
      </w:hyperlink>
    </w:p>
    <w:p w14:paraId="35AB2CDD" w14:textId="173D19E1" w:rsidR="009F1DF4" w:rsidRDefault="00FE54F0">
      <w:pPr>
        <w:pStyle w:val="TOC1"/>
        <w:rPr>
          <w:rFonts w:eastAsiaTheme="minorEastAsia"/>
        </w:rPr>
      </w:pPr>
      <w:hyperlink w:anchor="_Toc438567817" w:history="1">
        <w:r w:rsidR="009F1DF4" w:rsidRPr="006D4D0C">
          <w:rPr>
            <w:rStyle w:val="Hyperlink"/>
          </w:rPr>
          <w:t>References</w:t>
        </w:r>
        <w:r w:rsidR="009F1DF4">
          <w:rPr>
            <w:webHidden/>
          </w:rPr>
          <w:tab/>
        </w:r>
        <w:r w:rsidR="009F1DF4">
          <w:rPr>
            <w:webHidden/>
          </w:rPr>
          <w:fldChar w:fldCharType="begin"/>
        </w:r>
        <w:r w:rsidR="009F1DF4">
          <w:rPr>
            <w:webHidden/>
          </w:rPr>
          <w:instrText xml:space="preserve"> PAGEREF _Toc438567817 \h </w:instrText>
        </w:r>
        <w:r w:rsidR="009F1DF4">
          <w:rPr>
            <w:webHidden/>
          </w:rPr>
        </w:r>
        <w:r w:rsidR="009F1DF4">
          <w:rPr>
            <w:webHidden/>
          </w:rPr>
          <w:fldChar w:fldCharType="separate"/>
        </w:r>
        <w:r w:rsidR="009F1DF4">
          <w:rPr>
            <w:webHidden/>
          </w:rPr>
          <w:t>73</w:t>
        </w:r>
        <w:r w:rsidR="009F1DF4">
          <w:rPr>
            <w:webHidden/>
          </w:rPr>
          <w:fldChar w:fldCharType="end"/>
        </w:r>
      </w:hyperlink>
    </w:p>
    <w:p w14:paraId="02E4E8F7" w14:textId="1E1686CF" w:rsidR="009F1DF4" w:rsidRDefault="00FE54F0">
      <w:pPr>
        <w:pStyle w:val="TOC1"/>
        <w:rPr>
          <w:rFonts w:eastAsiaTheme="minorEastAsia"/>
        </w:rPr>
      </w:pPr>
      <w:hyperlink w:anchor="_Toc438567818" w:history="1">
        <w:r w:rsidR="009F1DF4" w:rsidRPr="006D4D0C">
          <w:rPr>
            <w:rStyle w:val="Hyperlink"/>
          </w:rPr>
          <w:t>Appendix A: IPMVP M&amp;V Option Selection Flowchart</w:t>
        </w:r>
        <w:r w:rsidR="009F1DF4">
          <w:rPr>
            <w:webHidden/>
          </w:rPr>
          <w:tab/>
        </w:r>
        <w:r w:rsidR="009F1DF4">
          <w:rPr>
            <w:webHidden/>
          </w:rPr>
          <w:fldChar w:fldCharType="begin"/>
        </w:r>
        <w:r w:rsidR="009F1DF4">
          <w:rPr>
            <w:webHidden/>
          </w:rPr>
          <w:instrText xml:space="preserve"> PAGEREF _Toc438567818 \h </w:instrText>
        </w:r>
        <w:r w:rsidR="009F1DF4">
          <w:rPr>
            <w:webHidden/>
          </w:rPr>
        </w:r>
        <w:r w:rsidR="009F1DF4">
          <w:rPr>
            <w:webHidden/>
          </w:rPr>
          <w:fldChar w:fldCharType="separate"/>
        </w:r>
        <w:r w:rsidR="009F1DF4">
          <w:rPr>
            <w:webHidden/>
          </w:rPr>
          <w:t>77</w:t>
        </w:r>
        <w:r w:rsidR="009F1DF4">
          <w:rPr>
            <w:webHidden/>
          </w:rPr>
          <w:fldChar w:fldCharType="end"/>
        </w:r>
      </w:hyperlink>
    </w:p>
    <w:p w14:paraId="22C9F492" w14:textId="613E8445" w:rsidR="009F1DF4" w:rsidRDefault="00FE54F0">
      <w:pPr>
        <w:pStyle w:val="TOC1"/>
        <w:rPr>
          <w:rFonts w:eastAsiaTheme="minorEastAsia"/>
        </w:rPr>
      </w:pPr>
      <w:hyperlink w:anchor="_Toc438567819" w:history="1">
        <w:r w:rsidR="009F1DF4" w:rsidRPr="006D4D0C">
          <w:rPr>
            <w:rStyle w:val="Hyperlink"/>
          </w:rPr>
          <w:t>Appendix B: Suggested IPMVP M&amp;V Options for Different Projects</w:t>
        </w:r>
        <w:r w:rsidR="009F1DF4">
          <w:rPr>
            <w:webHidden/>
          </w:rPr>
          <w:tab/>
        </w:r>
        <w:r w:rsidR="009F1DF4">
          <w:rPr>
            <w:webHidden/>
          </w:rPr>
          <w:fldChar w:fldCharType="begin"/>
        </w:r>
        <w:r w:rsidR="009F1DF4">
          <w:rPr>
            <w:webHidden/>
          </w:rPr>
          <w:instrText xml:space="preserve"> PAGEREF _Toc438567819 \h </w:instrText>
        </w:r>
        <w:r w:rsidR="009F1DF4">
          <w:rPr>
            <w:webHidden/>
          </w:rPr>
        </w:r>
        <w:r w:rsidR="009F1DF4">
          <w:rPr>
            <w:webHidden/>
          </w:rPr>
          <w:fldChar w:fldCharType="separate"/>
        </w:r>
        <w:r w:rsidR="009F1DF4">
          <w:rPr>
            <w:webHidden/>
          </w:rPr>
          <w:t>78</w:t>
        </w:r>
        <w:r w:rsidR="009F1DF4">
          <w:rPr>
            <w:webHidden/>
          </w:rPr>
          <w:fldChar w:fldCharType="end"/>
        </w:r>
      </w:hyperlink>
    </w:p>
    <w:p w14:paraId="38B8384B" w14:textId="36653970" w:rsidR="009F1DF4" w:rsidRDefault="00FE54F0">
      <w:pPr>
        <w:pStyle w:val="TOC1"/>
        <w:rPr>
          <w:rFonts w:eastAsiaTheme="minorEastAsia"/>
        </w:rPr>
      </w:pPr>
      <w:hyperlink w:anchor="_Toc438567820" w:history="1">
        <w:r w:rsidR="009F1DF4" w:rsidRPr="006D4D0C">
          <w:rPr>
            <w:rStyle w:val="Hyperlink"/>
          </w:rPr>
          <w:t>Appendix C: SEE Action: Applications for Each IPMVP M&amp;V Option</w:t>
        </w:r>
        <w:r w:rsidR="009F1DF4">
          <w:rPr>
            <w:webHidden/>
          </w:rPr>
          <w:tab/>
        </w:r>
        <w:r w:rsidR="009F1DF4">
          <w:rPr>
            <w:webHidden/>
          </w:rPr>
          <w:fldChar w:fldCharType="begin"/>
        </w:r>
        <w:r w:rsidR="009F1DF4">
          <w:rPr>
            <w:webHidden/>
          </w:rPr>
          <w:instrText xml:space="preserve"> PAGEREF _Toc438567820 \h </w:instrText>
        </w:r>
        <w:r w:rsidR="009F1DF4">
          <w:rPr>
            <w:webHidden/>
          </w:rPr>
        </w:r>
        <w:r w:rsidR="009F1DF4">
          <w:rPr>
            <w:webHidden/>
          </w:rPr>
          <w:fldChar w:fldCharType="separate"/>
        </w:r>
        <w:r w:rsidR="009F1DF4">
          <w:rPr>
            <w:webHidden/>
          </w:rPr>
          <w:t>79</w:t>
        </w:r>
        <w:r w:rsidR="009F1DF4">
          <w:rPr>
            <w:webHidden/>
          </w:rPr>
          <w:fldChar w:fldCharType="end"/>
        </w:r>
      </w:hyperlink>
    </w:p>
    <w:p w14:paraId="0E546905" w14:textId="64594684" w:rsidR="009F1DF4" w:rsidRDefault="00FE54F0">
      <w:pPr>
        <w:pStyle w:val="TOC1"/>
        <w:rPr>
          <w:rFonts w:eastAsiaTheme="minorEastAsia"/>
        </w:rPr>
      </w:pPr>
      <w:hyperlink w:anchor="_Toc438567821" w:history="1">
        <w:r w:rsidR="009F1DF4" w:rsidRPr="006D4D0C">
          <w:rPr>
            <w:rStyle w:val="Hyperlink"/>
          </w:rPr>
          <w:t>Appendix D: UMP Recommended Consumption Data Analysis Form</w:t>
        </w:r>
        <w:r w:rsidR="009F1DF4">
          <w:rPr>
            <w:webHidden/>
          </w:rPr>
          <w:tab/>
        </w:r>
        <w:r w:rsidR="009F1DF4">
          <w:rPr>
            <w:webHidden/>
          </w:rPr>
          <w:fldChar w:fldCharType="begin"/>
        </w:r>
        <w:r w:rsidR="009F1DF4">
          <w:rPr>
            <w:webHidden/>
          </w:rPr>
          <w:instrText xml:space="preserve"> PAGEREF _Toc438567821 \h </w:instrText>
        </w:r>
        <w:r w:rsidR="009F1DF4">
          <w:rPr>
            <w:webHidden/>
          </w:rPr>
        </w:r>
        <w:r w:rsidR="009F1DF4">
          <w:rPr>
            <w:webHidden/>
          </w:rPr>
          <w:fldChar w:fldCharType="separate"/>
        </w:r>
        <w:r w:rsidR="009F1DF4">
          <w:rPr>
            <w:webHidden/>
          </w:rPr>
          <w:t>80</w:t>
        </w:r>
        <w:r w:rsidR="009F1DF4">
          <w:rPr>
            <w:webHidden/>
          </w:rPr>
          <w:fldChar w:fldCharType="end"/>
        </w:r>
      </w:hyperlink>
    </w:p>
    <w:p w14:paraId="574D9B23" w14:textId="4FF32512" w:rsidR="009F1DF4" w:rsidRDefault="00FE54F0">
      <w:pPr>
        <w:pStyle w:val="TOC1"/>
        <w:rPr>
          <w:rFonts w:eastAsiaTheme="minorEastAsia"/>
        </w:rPr>
      </w:pPr>
      <w:hyperlink w:anchor="_Toc438567822" w:history="1">
        <w:r w:rsidR="009F1DF4" w:rsidRPr="006D4D0C">
          <w:rPr>
            <w:rStyle w:val="Hyperlink"/>
          </w:rPr>
          <w:t>Appendix E: RTF Roadmap for Assessment of Energy Efficiency Measures: Selecting a Method for Savings Estimation</w:t>
        </w:r>
        <w:r w:rsidR="009F1DF4">
          <w:rPr>
            <w:webHidden/>
          </w:rPr>
          <w:tab/>
        </w:r>
        <w:r w:rsidR="009F1DF4">
          <w:rPr>
            <w:webHidden/>
          </w:rPr>
          <w:fldChar w:fldCharType="begin"/>
        </w:r>
        <w:r w:rsidR="009F1DF4">
          <w:rPr>
            <w:webHidden/>
          </w:rPr>
          <w:instrText xml:space="preserve"> PAGEREF _Toc438567822 \h </w:instrText>
        </w:r>
        <w:r w:rsidR="009F1DF4">
          <w:rPr>
            <w:webHidden/>
          </w:rPr>
        </w:r>
        <w:r w:rsidR="009F1DF4">
          <w:rPr>
            <w:webHidden/>
          </w:rPr>
          <w:fldChar w:fldCharType="separate"/>
        </w:r>
        <w:r w:rsidR="009F1DF4">
          <w:rPr>
            <w:webHidden/>
          </w:rPr>
          <w:t>81</w:t>
        </w:r>
        <w:r w:rsidR="009F1DF4">
          <w:rPr>
            <w:webHidden/>
          </w:rPr>
          <w:fldChar w:fldCharType="end"/>
        </w:r>
      </w:hyperlink>
    </w:p>
    <w:p w14:paraId="20A00CFB" w14:textId="4A27F99B" w:rsidR="00161631" w:rsidRPr="008450C5" w:rsidRDefault="00F04460" w:rsidP="008450C5">
      <w:pPr>
        <w:pStyle w:val="TOC1"/>
        <w:rPr>
          <w:b/>
          <w:color w:val="4891CE"/>
          <w:sz w:val="28"/>
        </w:rPr>
      </w:pPr>
      <w:r>
        <w:fldChar w:fldCharType="end"/>
      </w:r>
      <w:r w:rsidR="00161631">
        <w:br w:type="page"/>
      </w:r>
    </w:p>
    <w:p w14:paraId="365ABC01" w14:textId="73C5EE24" w:rsidR="00F04460" w:rsidRDefault="008525A1" w:rsidP="006D25F1">
      <w:pPr>
        <w:pStyle w:val="TOCTitle"/>
      </w:pPr>
      <w:r>
        <w:lastRenderedPageBreak/>
        <w:t>List</w:t>
      </w:r>
      <w:r w:rsidRPr="00F04460">
        <w:t xml:space="preserve"> </w:t>
      </w:r>
      <w:r w:rsidR="006D25F1" w:rsidRPr="00F04460">
        <w:t xml:space="preserve">of </w:t>
      </w:r>
      <w:r w:rsidR="006D25F1">
        <w:t>Tables</w:t>
      </w:r>
    </w:p>
    <w:p w14:paraId="07B5D286" w14:textId="70BC459B" w:rsidR="009F1DF4" w:rsidRDefault="006D25F1">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438567739" w:history="1">
        <w:r w:rsidR="009F1DF4" w:rsidRPr="00CE00C3">
          <w:rPr>
            <w:rStyle w:val="Hyperlink"/>
            <w:noProof/>
          </w:rPr>
          <w:t>Table 1. R16 Impact Evaluation Realization Rates and  Savings Estimation Methodologies for Selected Gas Measures</w:t>
        </w:r>
        <w:r w:rsidR="009F1DF4">
          <w:rPr>
            <w:noProof/>
            <w:webHidden/>
          </w:rPr>
          <w:tab/>
        </w:r>
        <w:r w:rsidR="009F1DF4">
          <w:rPr>
            <w:noProof/>
            <w:webHidden/>
          </w:rPr>
          <w:fldChar w:fldCharType="begin"/>
        </w:r>
        <w:r w:rsidR="009F1DF4">
          <w:rPr>
            <w:noProof/>
            <w:webHidden/>
          </w:rPr>
          <w:instrText xml:space="preserve"> PAGEREF _Toc438567739 \h </w:instrText>
        </w:r>
        <w:r w:rsidR="009F1DF4">
          <w:rPr>
            <w:noProof/>
            <w:webHidden/>
          </w:rPr>
        </w:r>
        <w:r w:rsidR="009F1DF4">
          <w:rPr>
            <w:noProof/>
            <w:webHidden/>
          </w:rPr>
          <w:fldChar w:fldCharType="separate"/>
        </w:r>
        <w:r w:rsidR="009F1DF4">
          <w:rPr>
            <w:noProof/>
            <w:webHidden/>
          </w:rPr>
          <w:t>1</w:t>
        </w:r>
        <w:r w:rsidR="009F1DF4">
          <w:rPr>
            <w:noProof/>
            <w:webHidden/>
          </w:rPr>
          <w:fldChar w:fldCharType="end"/>
        </w:r>
      </w:hyperlink>
    </w:p>
    <w:p w14:paraId="655A185F" w14:textId="01C73DE1" w:rsidR="009F1DF4" w:rsidRDefault="00FE54F0">
      <w:pPr>
        <w:pStyle w:val="TableofFigures"/>
        <w:tabs>
          <w:tab w:val="right" w:leader="dot" w:pos="9350"/>
        </w:tabs>
        <w:rPr>
          <w:rFonts w:eastAsiaTheme="minorEastAsia"/>
          <w:noProof/>
        </w:rPr>
      </w:pPr>
      <w:hyperlink w:anchor="_Toc438567740" w:history="1">
        <w:r w:rsidR="009F1DF4" w:rsidRPr="00CE00C3">
          <w:rPr>
            <w:rStyle w:val="Hyperlink"/>
            <w:noProof/>
          </w:rPr>
          <w:t>Table 2. R16 Impact Evaluation and PSD  Savings Estimation Methodologies for Selected Gas Measures</w:t>
        </w:r>
        <w:r w:rsidR="009F1DF4">
          <w:rPr>
            <w:noProof/>
            <w:webHidden/>
          </w:rPr>
          <w:tab/>
        </w:r>
        <w:r w:rsidR="009F1DF4">
          <w:rPr>
            <w:noProof/>
            <w:webHidden/>
          </w:rPr>
          <w:fldChar w:fldCharType="begin"/>
        </w:r>
        <w:r w:rsidR="009F1DF4">
          <w:rPr>
            <w:noProof/>
            <w:webHidden/>
          </w:rPr>
          <w:instrText xml:space="preserve"> PAGEREF _Toc438567740 \h </w:instrText>
        </w:r>
        <w:r w:rsidR="009F1DF4">
          <w:rPr>
            <w:noProof/>
            <w:webHidden/>
          </w:rPr>
        </w:r>
        <w:r w:rsidR="009F1DF4">
          <w:rPr>
            <w:noProof/>
            <w:webHidden/>
          </w:rPr>
          <w:fldChar w:fldCharType="separate"/>
        </w:r>
        <w:r w:rsidR="009F1DF4">
          <w:rPr>
            <w:noProof/>
            <w:webHidden/>
          </w:rPr>
          <w:t>5</w:t>
        </w:r>
        <w:r w:rsidR="009F1DF4">
          <w:rPr>
            <w:noProof/>
            <w:webHidden/>
          </w:rPr>
          <w:fldChar w:fldCharType="end"/>
        </w:r>
      </w:hyperlink>
    </w:p>
    <w:p w14:paraId="4C65EF78" w14:textId="539D9569" w:rsidR="009F1DF4" w:rsidRDefault="00FE54F0">
      <w:pPr>
        <w:pStyle w:val="TableofFigures"/>
        <w:tabs>
          <w:tab w:val="right" w:leader="dot" w:pos="9350"/>
        </w:tabs>
        <w:rPr>
          <w:rFonts w:eastAsiaTheme="minorEastAsia"/>
          <w:noProof/>
        </w:rPr>
      </w:pPr>
      <w:hyperlink w:anchor="_Toc438567741" w:history="1">
        <w:r w:rsidR="009F1DF4" w:rsidRPr="00CE00C3">
          <w:rPr>
            <w:rStyle w:val="Hyperlink"/>
            <w:noProof/>
          </w:rPr>
          <w:t>Table 3. Overview of Evaluation Protocol Sources</w:t>
        </w:r>
        <w:r w:rsidR="009F1DF4">
          <w:rPr>
            <w:noProof/>
            <w:webHidden/>
          </w:rPr>
          <w:tab/>
        </w:r>
        <w:r w:rsidR="009F1DF4">
          <w:rPr>
            <w:noProof/>
            <w:webHidden/>
          </w:rPr>
          <w:fldChar w:fldCharType="begin"/>
        </w:r>
        <w:r w:rsidR="009F1DF4">
          <w:rPr>
            <w:noProof/>
            <w:webHidden/>
          </w:rPr>
          <w:instrText xml:space="preserve"> PAGEREF _Toc438567741 \h </w:instrText>
        </w:r>
        <w:r w:rsidR="009F1DF4">
          <w:rPr>
            <w:noProof/>
            <w:webHidden/>
          </w:rPr>
        </w:r>
        <w:r w:rsidR="009F1DF4">
          <w:rPr>
            <w:noProof/>
            <w:webHidden/>
          </w:rPr>
          <w:fldChar w:fldCharType="separate"/>
        </w:r>
        <w:r w:rsidR="009F1DF4">
          <w:rPr>
            <w:noProof/>
            <w:webHidden/>
          </w:rPr>
          <w:t>13</w:t>
        </w:r>
        <w:r w:rsidR="009F1DF4">
          <w:rPr>
            <w:noProof/>
            <w:webHidden/>
          </w:rPr>
          <w:fldChar w:fldCharType="end"/>
        </w:r>
      </w:hyperlink>
    </w:p>
    <w:p w14:paraId="7DA0AB34" w14:textId="5F79D195" w:rsidR="009F1DF4" w:rsidRDefault="00FE54F0">
      <w:pPr>
        <w:pStyle w:val="TableofFigures"/>
        <w:tabs>
          <w:tab w:val="right" w:leader="dot" w:pos="9350"/>
        </w:tabs>
        <w:rPr>
          <w:rFonts w:eastAsiaTheme="minorEastAsia"/>
          <w:noProof/>
        </w:rPr>
      </w:pPr>
      <w:hyperlink w:anchor="_Toc438567742" w:history="1">
        <w:r w:rsidR="009F1DF4" w:rsidRPr="00CE00C3">
          <w:rPr>
            <w:rStyle w:val="Hyperlink"/>
            <w:noProof/>
          </w:rPr>
          <w:t>Table 4. Uniform Methods Project Protocols Published in 2013 and 2014</w:t>
        </w:r>
        <w:r w:rsidR="009F1DF4">
          <w:rPr>
            <w:noProof/>
            <w:webHidden/>
          </w:rPr>
          <w:tab/>
        </w:r>
        <w:r w:rsidR="009F1DF4">
          <w:rPr>
            <w:noProof/>
            <w:webHidden/>
          </w:rPr>
          <w:fldChar w:fldCharType="begin"/>
        </w:r>
        <w:r w:rsidR="009F1DF4">
          <w:rPr>
            <w:noProof/>
            <w:webHidden/>
          </w:rPr>
          <w:instrText xml:space="preserve"> PAGEREF _Toc438567742 \h </w:instrText>
        </w:r>
        <w:r w:rsidR="009F1DF4">
          <w:rPr>
            <w:noProof/>
            <w:webHidden/>
          </w:rPr>
        </w:r>
        <w:r w:rsidR="009F1DF4">
          <w:rPr>
            <w:noProof/>
            <w:webHidden/>
          </w:rPr>
          <w:fldChar w:fldCharType="separate"/>
        </w:r>
        <w:r w:rsidR="009F1DF4">
          <w:rPr>
            <w:noProof/>
            <w:webHidden/>
          </w:rPr>
          <w:t>15</w:t>
        </w:r>
        <w:r w:rsidR="009F1DF4">
          <w:rPr>
            <w:noProof/>
            <w:webHidden/>
          </w:rPr>
          <w:fldChar w:fldCharType="end"/>
        </w:r>
      </w:hyperlink>
    </w:p>
    <w:p w14:paraId="17D4D737" w14:textId="5F6A3C4F" w:rsidR="009F1DF4" w:rsidRDefault="00FE54F0">
      <w:pPr>
        <w:pStyle w:val="TableofFigures"/>
        <w:tabs>
          <w:tab w:val="right" w:leader="dot" w:pos="9350"/>
        </w:tabs>
        <w:rPr>
          <w:rFonts w:eastAsiaTheme="minorEastAsia"/>
          <w:noProof/>
        </w:rPr>
      </w:pPr>
      <w:hyperlink w:anchor="_Toc438567743" w:history="1">
        <w:r w:rsidR="009F1DF4" w:rsidRPr="00CE00C3">
          <w:rPr>
            <w:rStyle w:val="Hyperlink"/>
            <w:noProof/>
          </w:rPr>
          <w:t>Table 5. Building Simulation Quality Dependencies</w:t>
        </w:r>
        <w:r w:rsidR="009F1DF4">
          <w:rPr>
            <w:noProof/>
            <w:webHidden/>
          </w:rPr>
          <w:tab/>
        </w:r>
        <w:r w:rsidR="009F1DF4">
          <w:rPr>
            <w:noProof/>
            <w:webHidden/>
          </w:rPr>
          <w:fldChar w:fldCharType="begin"/>
        </w:r>
        <w:r w:rsidR="009F1DF4">
          <w:rPr>
            <w:noProof/>
            <w:webHidden/>
          </w:rPr>
          <w:instrText xml:space="preserve"> PAGEREF _Toc438567743 \h </w:instrText>
        </w:r>
        <w:r w:rsidR="009F1DF4">
          <w:rPr>
            <w:noProof/>
            <w:webHidden/>
          </w:rPr>
        </w:r>
        <w:r w:rsidR="009F1DF4">
          <w:rPr>
            <w:noProof/>
            <w:webHidden/>
          </w:rPr>
          <w:fldChar w:fldCharType="separate"/>
        </w:r>
        <w:r w:rsidR="009F1DF4">
          <w:rPr>
            <w:noProof/>
            <w:webHidden/>
          </w:rPr>
          <w:t>22</w:t>
        </w:r>
        <w:r w:rsidR="009F1DF4">
          <w:rPr>
            <w:noProof/>
            <w:webHidden/>
          </w:rPr>
          <w:fldChar w:fldCharType="end"/>
        </w:r>
      </w:hyperlink>
    </w:p>
    <w:p w14:paraId="5B510D0E" w14:textId="09989438" w:rsidR="009F1DF4" w:rsidRDefault="00FE54F0">
      <w:pPr>
        <w:pStyle w:val="TableofFigures"/>
        <w:tabs>
          <w:tab w:val="right" w:leader="dot" w:pos="9350"/>
        </w:tabs>
        <w:rPr>
          <w:rFonts w:eastAsiaTheme="minorEastAsia"/>
          <w:noProof/>
        </w:rPr>
      </w:pPr>
      <w:hyperlink w:anchor="_Toc438567744" w:history="1">
        <w:r w:rsidR="009F1DF4" w:rsidRPr="00CE00C3">
          <w:rPr>
            <w:rStyle w:val="Hyperlink"/>
            <w:noProof/>
          </w:rPr>
          <w:t>Table 6. Data Requirements for Simulation of a Specific Building</w:t>
        </w:r>
        <w:r w:rsidR="009F1DF4">
          <w:rPr>
            <w:noProof/>
            <w:webHidden/>
          </w:rPr>
          <w:tab/>
        </w:r>
        <w:r w:rsidR="009F1DF4">
          <w:rPr>
            <w:noProof/>
            <w:webHidden/>
          </w:rPr>
          <w:fldChar w:fldCharType="begin"/>
        </w:r>
        <w:r w:rsidR="009F1DF4">
          <w:rPr>
            <w:noProof/>
            <w:webHidden/>
          </w:rPr>
          <w:instrText xml:space="preserve"> PAGEREF _Toc438567744 \h </w:instrText>
        </w:r>
        <w:r w:rsidR="009F1DF4">
          <w:rPr>
            <w:noProof/>
            <w:webHidden/>
          </w:rPr>
        </w:r>
        <w:r w:rsidR="009F1DF4">
          <w:rPr>
            <w:noProof/>
            <w:webHidden/>
          </w:rPr>
          <w:fldChar w:fldCharType="separate"/>
        </w:r>
        <w:r w:rsidR="009F1DF4">
          <w:rPr>
            <w:noProof/>
            <w:webHidden/>
          </w:rPr>
          <w:t>33</w:t>
        </w:r>
        <w:r w:rsidR="009F1DF4">
          <w:rPr>
            <w:noProof/>
            <w:webHidden/>
          </w:rPr>
          <w:fldChar w:fldCharType="end"/>
        </w:r>
      </w:hyperlink>
    </w:p>
    <w:p w14:paraId="4F6EB524" w14:textId="3D7AE2F0" w:rsidR="009F1DF4" w:rsidRDefault="00FE54F0">
      <w:pPr>
        <w:pStyle w:val="TableofFigures"/>
        <w:tabs>
          <w:tab w:val="right" w:leader="dot" w:pos="9350"/>
        </w:tabs>
        <w:rPr>
          <w:rFonts w:eastAsiaTheme="minorEastAsia"/>
          <w:noProof/>
        </w:rPr>
      </w:pPr>
      <w:hyperlink w:anchor="_Toc438567745" w:history="1">
        <w:r w:rsidR="009F1DF4" w:rsidRPr="00CE00C3">
          <w:rPr>
            <w:rStyle w:val="Hyperlink"/>
            <w:noProof/>
          </w:rPr>
          <w:t>Table 7. Method Comparison Matrix</w:t>
        </w:r>
        <w:r w:rsidR="009F1DF4">
          <w:rPr>
            <w:noProof/>
            <w:webHidden/>
          </w:rPr>
          <w:tab/>
        </w:r>
        <w:r w:rsidR="009F1DF4">
          <w:rPr>
            <w:noProof/>
            <w:webHidden/>
          </w:rPr>
          <w:fldChar w:fldCharType="begin"/>
        </w:r>
        <w:r w:rsidR="009F1DF4">
          <w:rPr>
            <w:noProof/>
            <w:webHidden/>
          </w:rPr>
          <w:instrText xml:space="preserve"> PAGEREF _Toc438567745 \h </w:instrText>
        </w:r>
        <w:r w:rsidR="009F1DF4">
          <w:rPr>
            <w:noProof/>
            <w:webHidden/>
          </w:rPr>
        </w:r>
        <w:r w:rsidR="009F1DF4">
          <w:rPr>
            <w:noProof/>
            <w:webHidden/>
          </w:rPr>
          <w:fldChar w:fldCharType="separate"/>
        </w:r>
        <w:r w:rsidR="009F1DF4">
          <w:rPr>
            <w:noProof/>
            <w:webHidden/>
          </w:rPr>
          <w:t>38</w:t>
        </w:r>
        <w:r w:rsidR="009F1DF4">
          <w:rPr>
            <w:noProof/>
            <w:webHidden/>
          </w:rPr>
          <w:fldChar w:fldCharType="end"/>
        </w:r>
      </w:hyperlink>
    </w:p>
    <w:p w14:paraId="652804DC" w14:textId="2E60ECAD" w:rsidR="009F1DF4" w:rsidRDefault="00FE54F0">
      <w:pPr>
        <w:pStyle w:val="TableofFigures"/>
        <w:tabs>
          <w:tab w:val="right" w:leader="dot" w:pos="9350"/>
        </w:tabs>
        <w:rPr>
          <w:rFonts w:eastAsiaTheme="minorEastAsia"/>
          <w:noProof/>
        </w:rPr>
      </w:pPr>
      <w:hyperlink w:anchor="_Toc438567746" w:history="1">
        <w:r w:rsidR="009F1DF4" w:rsidRPr="00CE00C3">
          <w:rPr>
            <w:rStyle w:val="Hyperlink"/>
            <w:noProof/>
          </w:rPr>
          <w:t>Table 8. Evaluation Characteristics and Constraints</w:t>
        </w:r>
        <w:r w:rsidR="009F1DF4">
          <w:rPr>
            <w:noProof/>
            <w:webHidden/>
          </w:rPr>
          <w:tab/>
        </w:r>
        <w:r w:rsidR="009F1DF4">
          <w:rPr>
            <w:noProof/>
            <w:webHidden/>
          </w:rPr>
          <w:fldChar w:fldCharType="begin"/>
        </w:r>
        <w:r w:rsidR="009F1DF4">
          <w:rPr>
            <w:noProof/>
            <w:webHidden/>
          </w:rPr>
          <w:instrText xml:space="preserve"> PAGEREF _Toc438567746 \h </w:instrText>
        </w:r>
        <w:r w:rsidR="009F1DF4">
          <w:rPr>
            <w:noProof/>
            <w:webHidden/>
          </w:rPr>
        </w:r>
        <w:r w:rsidR="009F1DF4">
          <w:rPr>
            <w:noProof/>
            <w:webHidden/>
          </w:rPr>
          <w:fldChar w:fldCharType="separate"/>
        </w:r>
        <w:r w:rsidR="009F1DF4">
          <w:rPr>
            <w:noProof/>
            <w:webHidden/>
          </w:rPr>
          <w:t>42</w:t>
        </w:r>
        <w:r w:rsidR="009F1DF4">
          <w:rPr>
            <w:noProof/>
            <w:webHidden/>
          </w:rPr>
          <w:fldChar w:fldCharType="end"/>
        </w:r>
      </w:hyperlink>
    </w:p>
    <w:p w14:paraId="4B4F6382" w14:textId="57647A5E" w:rsidR="009F1DF4" w:rsidRDefault="00FE54F0">
      <w:pPr>
        <w:pStyle w:val="TableofFigures"/>
        <w:tabs>
          <w:tab w:val="right" w:leader="dot" w:pos="9350"/>
        </w:tabs>
        <w:rPr>
          <w:rFonts w:eastAsiaTheme="minorEastAsia"/>
          <w:noProof/>
        </w:rPr>
      </w:pPr>
      <w:hyperlink w:anchor="_Toc438567747" w:history="1">
        <w:r w:rsidR="009F1DF4" w:rsidRPr="00CE00C3">
          <w:rPr>
            <w:rStyle w:val="Hyperlink"/>
            <w:noProof/>
          </w:rPr>
          <w:t>Table 9. 2014 DOE WAP Evaluation Results Regarding Whole-House Savings</w:t>
        </w:r>
        <w:r w:rsidR="009F1DF4">
          <w:rPr>
            <w:noProof/>
            <w:webHidden/>
          </w:rPr>
          <w:tab/>
        </w:r>
        <w:r w:rsidR="009F1DF4">
          <w:rPr>
            <w:noProof/>
            <w:webHidden/>
          </w:rPr>
          <w:fldChar w:fldCharType="begin"/>
        </w:r>
        <w:r w:rsidR="009F1DF4">
          <w:rPr>
            <w:noProof/>
            <w:webHidden/>
          </w:rPr>
          <w:instrText xml:space="preserve"> PAGEREF _Toc438567747 \h </w:instrText>
        </w:r>
        <w:r w:rsidR="009F1DF4">
          <w:rPr>
            <w:noProof/>
            <w:webHidden/>
          </w:rPr>
        </w:r>
        <w:r w:rsidR="009F1DF4">
          <w:rPr>
            <w:noProof/>
            <w:webHidden/>
          </w:rPr>
          <w:fldChar w:fldCharType="separate"/>
        </w:r>
        <w:r w:rsidR="009F1DF4">
          <w:rPr>
            <w:noProof/>
            <w:webHidden/>
          </w:rPr>
          <w:t>50</w:t>
        </w:r>
        <w:r w:rsidR="009F1DF4">
          <w:rPr>
            <w:noProof/>
            <w:webHidden/>
          </w:rPr>
          <w:fldChar w:fldCharType="end"/>
        </w:r>
      </w:hyperlink>
    </w:p>
    <w:p w14:paraId="3FA9482B" w14:textId="44B759F7" w:rsidR="009F1DF4" w:rsidRDefault="00FE54F0">
      <w:pPr>
        <w:pStyle w:val="TableofFigures"/>
        <w:tabs>
          <w:tab w:val="right" w:leader="dot" w:pos="9350"/>
        </w:tabs>
        <w:rPr>
          <w:rFonts w:eastAsiaTheme="minorEastAsia"/>
          <w:noProof/>
        </w:rPr>
      </w:pPr>
      <w:hyperlink w:anchor="_Toc438567748" w:history="1">
        <w:r w:rsidR="009F1DF4" w:rsidRPr="00CE00C3">
          <w:rPr>
            <w:rStyle w:val="Hyperlink"/>
            <w:noProof/>
          </w:rPr>
          <w:t>Table 10. R16 Impact Analysis Results for Gas Measures with Significant Variation in Realization Rates</w:t>
        </w:r>
        <w:r w:rsidR="009F1DF4">
          <w:rPr>
            <w:noProof/>
            <w:webHidden/>
          </w:rPr>
          <w:tab/>
        </w:r>
        <w:r w:rsidR="009F1DF4">
          <w:rPr>
            <w:noProof/>
            <w:webHidden/>
          </w:rPr>
          <w:fldChar w:fldCharType="begin"/>
        </w:r>
        <w:r w:rsidR="009F1DF4">
          <w:rPr>
            <w:noProof/>
            <w:webHidden/>
          </w:rPr>
          <w:instrText xml:space="preserve"> PAGEREF _Toc438567748 \h </w:instrText>
        </w:r>
        <w:r w:rsidR="009F1DF4">
          <w:rPr>
            <w:noProof/>
            <w:webHidden/>
          </w:rPr>
        </w:r>
        <w:r w:rsidR="009F1DF4">
          <w:rPr>
            <w:noProof/>
            <w:webHidden/>
          </w:rPr>
          <w:fldChar w:fldCharType="separate"/>
        </w:r>
        <w:r w:rsidR="009F1DF4">
          <w:rPr>
            <w:noProof/>
            <w:webHidden/>
          </w:rPr>
          <w:t>54</w:t>
        </w:r>
        <w:r w:rsidR="009F1DF4">
          <w:rPr>
            <w:noProof/>
            <w:webHidden/>
          </w:rPr>
          <w:fldChar w:fldCharType="end"/>
        </w:r>
      </w:hyperlink>
    </w:p>
    <w:p w14:paraId="5C428092" w14:textId="49032F33" w:rsidR="009F1DF4" w:rsidRDefault="00FE54F0">
      <w:pPr>
        <w:pStyle w:val="TableofFigures"/>
        <w:tabs>
          <w:tab w:val="right" w:leader="dot" w:pos="9350"/>
        </w:tabs>
        <w:rPr>
          <w:rFonts w:eastAsiaTheme="minorEastAsia"/>
          <w:noProof/>
        </w:rPr>
      </w:pPr>
      <w:hyperlink w:anchor="_Toc438567749" w:history="1">
        <w:r w:rsidR="009F1DF4" w:rsidRPr="00CE00C3">
          <w:rPr>
            <w:rStyle w:val="Hyperlink"/>
            <w:noProof/>
          </w:rPr>
          <w:t>Table 11. R16 Modeled Insulation Levels</w:t>
        </w:r>
        <w:r w:rsidR="009F1DF4">
          <w:rPr>
            <w:noProof/>
            <w:webHidden/>
          </w:rPr>
          <w:tab/>
        </w:r>
        <w:r w:rsidR="009F1DF4">
          <w:rPr>
            <w:noProof/>
            <w:webHidden/>
          </w:rPr>
          <w:fldChar w:fldCharType="begin"/>
        </w:r>
        <w:r w:rsidR="009F1DF4">
          <w:rPr>
            <w:noProof/>
            <w:webHidden/>
          </w:rPr>
          <w:instrText xml:space="preserve"> PAGEREF _Toc438567749 \h </w:instrText>
        </w:r>
        <w:r w:rsidR="009F1DF4">
          <w:rPr>
            <w:noProof/>
            <w:webHidden/>
          </w:rPr>
        </w:r>
        <w:r w:rsidR="009F1DF4">
          <w:rPr>
            <w:noProof/>
            <w:webHidden/>
          </w:rPr>
          <w:fldChar w:fldCharType="separate"/>
        </w:r>
        <w:r w:rsidR="009F1DF4">
          <w:rPr>
            <w:noProof/>
            <w:webHidden/>
          </w:rPr>
          <w:t>59</w:t>
        </w:r>
        <w:r w:rsidR="009F1DF4">
          <w:rPr>
            <w:noProof/>
            <w:webHidden/>
          </w:rPr>
          <w:fldChar w:fldCharType="end"/>
        </w:r>
      </w:hyperlink>
    </w:p>
    <w:p w14:paraId="7E4B50E7" w14:textId="1A368288" w:rsidR="009F1DF4" w:rsidRDefault="00FE54F0">
      <w:pPr>
        <w:pStyle w:val="TableofFigures"/>
        <w:tabs>
          <w:tab w:val="right" w:leader="dot" w:pos="9350"/>
        </w:tabs>
        <w:rPr>
          <w:rFonts w:eastAsiaTheme="minorEastAsia"/>
          <w:noProof/>
        </w:rPr>
      </w:pPr>
      <w:hyperlink w:anchor="_Toc438567750" w:history="1">
        <w:r w:rsidR="009F1DF4" w:rsidRPr="00CE00C3">
          <w:rPr>
            <w:rStyle w:val="Hyperlink"/>
            <w:noProof/>
          </w:rPr>
          <w:t>Table 12. Duct Sealing Fossil Fuel Energy Savings REM Factors</w:t>
        </w:r>
        <w:r w:rsidR="009F1DF4">
          <w:rPr>
            <w:noProof/>
            <w:webHidden/>
          </w:rPr>
          <w:tab/>
        </w:r>
        <w:r w:rsidR="009F1DF4">
          <w:rPr>
            <w:noProof/>
            <w:webHidden/>
          </w:rPr>
          <w:fldChar w:fldCharType="begin"/>
        </w:r>
        <w:r w:rsidR="009F1DF4">
          <w:rPr>
            <w:noProof/>
            <w:webHidden/>
          </w:rPr>
          <w:instrText xml:space="preserve"> PAGEREF _Toc438567750 \h </w:instrText>
        </w:r>
        <w:r w:rsidR="009F1DF4">
          <w:rPr>
            <w:noProof/>
            <w:webHidden/>
          </w:rPr>
        </w:r>
        <w:r w:rsidR="009F1DF4">
          <w:rPr>
            <w:noProof/>
            <w:webHidden/>
          </w:rPr>
          <w:fldChar w:fldCharType="separate"/>
        </w:r>
        <w:r w:rsidR="009F1DF4">
          <w:rPr>
            <w:noProof/>
            <w:webHidden/>
          </w:rPr>
          <w:t>61</w:t>
        </w:r>
        <w:r w:rsidR="009F1DF4">
          <w:rPr>
            <w:noProof/>
            <w:webHidden/>
          </w:rPr>
          <w:fldChar w:fldCharType="end"/>
        </w:r>
      </w:hyperlink>
    </w:p>
    <w:p w14:paraId="2A6BB564" w14:textId="383A6E6D" w:rsidR="009F1DF4" w:rsidRDefault="00FE54F0">
      <w:pPr>
        <w:pStyle w:val="TableofFigures"/>
        <w:tabs>
          <w:tab w:val="right" w:leader="dot" w:pos="9350"/>
        </w:tabs>
        <w:rPr>
          <w:rFonts w:eastAsiaTheme="minorEastAsia"/>
          <w:noProof/>
        </w:rPr>
      </w:pPr>
      <w:hyperlink w:anchor="_Toc438567751" w:history="1">
        <w:r w:rsidR="009F1DF4" w:rsidRPr="00CE00C3">
          <w:rPr>
            <w:rStyle w:val="Hyperlink"/>
            <w:noProof/>
          </w:rPr>
          <w:t>Table 13. Air Sealing Fossil Fuel Energy Savings REM Factors</w:t>
        </w:r>
        <w:r w:rsidR="009F1DF4">
          <w:rPr>
            <w:noProof/>
            <w:webHidden/>
          </w:rPr>
          <w:tab/>
        </w:r>
        <w:r w:rsidR="009F1DF4">
          <w:rPr>
            <w:noProof/>
            <w:webHidden/>
          </w:rPr>
          <w:fldChar w:fldCharType="begin"/>
        </w:r>
        <w:r w:rsidR="009F1DF4">
          <w:rPr>
            <w:noProof/>
            <w:webHidden/>
          </w:rPr>
          <w:instrText xml:space="preserve"> PAGEREF _Toc438567751 \h </w:instrText>
        </w:r>
        <w:r w:rsidR="009F1DF4">
          <w:rPr>
            <w:noProof/>
            <w:webHidden/>
          </w:rPr>
        </w:r>
        <w:r w:rsidR="009F1DF4">
          <w:rPr>
            <w:noProof/>
            <w:webHidden/>
          </w:rPr>
          <w:fldChar w:fldCharType="separate"/>
        </w:r>
        <w:r w:rsidR="009F1DF4">
          <w:rPr>
            <w:noProof/>
            <w:webHidden/>
          </w:rPr>
          <w:t>61</w:t>
        </w:r>
        <w:r w:rsidR="009F1DF4">
          <w:rPr>
            <w:noProof/>
            <w:webHidden/>
          </w:rPr>
          <w:fldChar w:fldCharType="end"/>
        </w:r>
      </w:hyperlink>
    </w:p>
    <w:p w14:paraId="011A8065" w14:textId="34AB2F54" w:rsidR="009F1DF4" w:rsidRDefault="00FE54F0">
      <w:pPr>
        <w:pStyle w:val="TableofFigures"/>
        <w:tabs>
          <w:tab w:val="right" w:leader="dot" w:pos="9350"/>
        </w:tabs>
        <w:rPr>
          <w:rFonts w:eastAsiaTheme="minorEastAsia"/>
          <w:noProof/>
        </w:rPr>
      </w:pPr>
      <w:hyperlink w:anchor="_Toc438567752" w:history="1">
        <w:r w:rsidR="009F1DF4" w:rsidRPr="00CE00C3">
          <w:rPr>
            <w:rStyle w:val="Hyperlink"/>
            <w:noProof/>
          </w:rPr>
          <w:t>Table 14. R16 Percentage of Gas Heating Reduction from Simulation Models</w:t>
        </w:r>
        <w:r w:rsidR="009F1DF4">
          <w:rPr>
            <w:noProof/>
            <w:webHidden/>
          </w:rPr>
          <w:tab/>
        </w:r>
        <w:r w:rsidR="009F1DF4">
          <w:rPr>
            <w:noProof/>
            <w:webHidden/>
          </w:rPr>
          <w:fldChar w:fldCharType="begin"/>
        </w:r>
        <w:r w:rsidR="009F1DF4">
          <w:rPr>
            <w:noProof/>
            <w:webHidden/>
          </w:rPr>
          <w:instrText xml:space="preserve"> PAGEREF _Toc438567752 \h </w:instrText>
        </w:r>
        <w:r w:rsidR="009F1DF4">
          <w:rPr>
            <w:noProof/>
            <w:webHidden/>
          </w:rPr>
        </w:r>
        <w:r w:rsidR="009F1DF4">
          <w:rPr>
            <w:noProof/>
            <w:webHidden/>
          </w:rPr>
          <w:fldChar w:fldCharType="separate"/>
        </w:r>
        <w:r w:rsidR="009F1DF4">
          <w:rPr>
            <w:noProof/>
            <w:webHidden/>
          </w:rPr>
          <w:t>63</w:t>
        </w:r>
        <w:r w:rsidR="009F1DF4">
          <w:rPr>
            <w:noProof/>
            <w:webHidden/>
          </w:rPr>
          <w:fldChar w:fldCharType="end"/>
        </w:r>
      </w:hyperlink>
    </w:p>
    <w:p w14:paraId="2360BCBC" w14:textId="77777777" w:rsidR="006D25F1" w:rsidRDefault="006D25F1" w:rsidP="006D25F1">
      <w:pPr>
        <w:pStyle w:val="TOCTitle"/>
      </w:pPr>
      <w:r>
        <w:fldChar w:fldCharType="end"/>
      </w:r>
    </w:p>
    <w:p w14:paraId="3ADCF93D" w14:textId="5906F010" w:rsidR="006D25F1" w:rsidRDefault="008525A1" w:rsidP="006D25F1">
      <w:pPr>
        <w:pStyle w:val="TOCTitle"/>
      </w:pPr>
      <w:r>
        <w:t>List</w:t>
      </w:r>
      <w:r w:rsidR="006D25F1">
        <w:t xml:space="preserve"> of Figures</w:t>
      </w:r>
    </w:p>
    <w:p w14:paraId="1426FEC4" w14:textId="41B9CB83" w:rsidR="009F1DF4" w:rsidRDefault="006D25F1">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38567717" w:history="1">
        <w:r w:rsidR="009F1DF4" w:rsidRPr="00F831CE">
          <w:rPr>
            <w:rStyle w:val="Hyperlink"/>
            <w:noProof/>
          </w:rPr>
          <w:t>Figure 1. Iterative Calculation</w:t>
        </w:r>
        <w:r w:rsidR="009F1DF4">
          <w:rPr>
            <w:noProof/>
            <w:webHidden/>
          </w:rPr>
          <w:tab/>
        </w:r>
        <w:r w:rsidR="009F1DF4">
          <w:rPr>
            <w:noProof/>
            <w:webHidden/>
          </w:rPr>
          <w:fldChar w:fldCharType="begin"/>
        </w:r>
        <w:r w:rsidR="009F1DF4">
          <w:rPr>
            <w:noProof/>
            <w:webHidden/>
          </w:rPr>
          <w:instrText xml:space="preserve"> PAGEREF _Toc438567717 \h </w:instrText>
        </w:r>
        <w:r w:rsidR="009F1DF4">
          <w:rPr>
            <w:noProof/>
            <w:webHidden/>
          </w:rPr>
        </w:r>
        <w:r w:rsidR="009F1DF4">
          <w:rPr>
            <w:noProof/>
            <w:webHidden/>
          </w:rPr>
          <w:fldChar w:fldCharType="separate"/>
        </w:r>
        <w:r w:rsidR="009F1DF4">
          <w:rPr>
            <w:noProof/>
            <w:webHidden/>
          </w:rPr>
          <w:t>24</w:t>
        </w:r>
        <w:r w:rsidR="009F1DF4">
          <w:rPr>
            <w:noProof/>
            <w:webHidden/>
          </w:rPr>
          <w:fldChar w:fldCharType="end"/>
        </w:r>
      </w:hyperlink>
    </w:p>
    <w:p w14:paraId="37087441" w14:textId="0FC136E9" w:rsidR="009F1DF4" w:rsidRDefault="00FE54F0">
      <w:pPr>
        <w:pStyle w:val="TableofFigures"/>
        <w:tabs>
          <w:tab w:val="right" w:leader="dot" w:pos="9350"/>
        </w:tabs>
        <w:rPr>
          <w:rFonts w:eastAsiaTheme="minorEastAsia"/>
          <w:noProof/>
        </w:rPr>
      </w:pPr>
      <w:hyperlink w:anchor="_Toc438567718" w:history="1">
        <w:r w:rsidR="009F1DF4" w:rsidRPr="00F831CE">
          <w:rPr>
            <w:rStyle w:val="Hyperlink"/>
            <w:noProof/>
          </w:rPr>
          <w:t>Figure 2. Degree-Day Modeling – Once-Through Calculation</w:t>
        </w:r>
        <w:r w:rsidR="009F1DF4">
          <w:rPr>
            <w:noProof/>
            <w:webHidden/>
          </w:rPr>
          <w:tab/>
        </w:r>
        <w:r w:rsidR="009F1DF4">
          <w:rPr>
            <w:noProof/>
            <w:webHidden/>
          </w:rPr>
          <w:fldChar w:fldCharType="begin"/>
        </w:r>
        <w:r w:rsidR="009F1DF4">
          <w:rPr>
            <w:noProof/>
            <w:webHidden/>
          </w:rPr>
          <w:instrText xml:space="preserve"> PAGEREF _Toc438567718 \h </w:instrText>
        </w:r>
        <w:r w:rsidR="009F1DF4">
          <w:rPr>
            <w:noProof/>
            <w:webHidden/>
          </w:rPr>
        </w:r>
        <w:r w:rsidR="009F1DF4">
          <w:rPr>
            <w:noProof/>
            <w:webHidden/>
          </w:rPr>
          <w:fldChar w:fldCharType="separate"/>
        </w:r>
        <w:r w:rsidR="009F1DF4">
          <w:rPr>
            <w:noProof/>
            <w:webHidden/>
          </w:rPr>
          <w:t>25</w:t>
        </w:r>
        <w:r w:rsidR="009F1DF4">
          <w:rPr>
            <w:noProof/>
            <w:webHidden/>
          </w:rPr>
          <w:fldChar w:fldCharType="end"/>
        </w:r>
      </w:hyperlink>
    </w:p>
    <w:p w14:paraId="5A60AD4A" w14:textId="0264512E" w:rsidR="009F1DF4" w:rsidRDefault="00FE54F0">
      <w:pPr>
        <w:pStyle w:val="TableofFigures"/>
        <w:tabs>
          <w:tab w:val="right" w:leader="dot" w:pos="9350"/>
        </w:tabs>
        <w:rPr>
          <w:rFonts w:eastAsiaTheme="minorEastAsia"/>
          <w:noProof/>
        </w:rPr>
      </w:pPr>
      <w:hyperlink w:anchor="_Toc438567719" w:history="1">
        <w:r w:rsidR="009F1DF4" w:rsidRPr="00F831CE">
          <w:rPr>
            <w:rStyle w:val="Hyperlink"/>
            <w:noProof/>
          </w:rPr>
          <w:t>Figure 3. Calibration Curve Fitting Example</w:t>
        </w:r>
        <w:r w:rsidR="009F1DF4">
          <w:rPr>
            <w:noProof/>
            <w:webHidden/>
          </w:rPr>
          <w:tab/>
        </w:r>
        <w:r w:rsidR="009F1DF4">
          <w:rPr>
            <w:noProof/>
            <w:webHidden/>
          </w:rPr>
          <w:fldChar w:fldCharType="begin"/>
        </w:r>
        <w:r w:rsidR="009F1DF4">
          <w:rPr>
            <w:noProof/>
            <w:webHidden/>
          </w:rPr>
          <w:instrText xml:space="preserve"> PAGEREF _Toc438567719 \h </w:instrText>
        </w:r>
        <w:r w:rsidR="009F1DF4">
          <w:rPr>
            <w:noProof/>
            <w:webHidden/>
          </w:rPr>
        </w:r>
        <w:r w:rsidR="009F1DF4">
          <w:rPr>
            <w:noProof/>
            <w:webHidden/>
          </w:rPr>
          <w:fldChar w:fldCharType="separate"/>
        </w:r>
        <w:r w:rsidR="009F1DF4">
          <w:rPr>
            <w:noProof/>
            <w:webHidden/>
          </w:rPr>
          <w:t>26</w:t>
        </w:r>
        <w:r w:rsidR="009F1DF4">
          <w:rPr>
            <w:noProof/>
            <w:webHidden/>
          </w:rPr>
          <w:fldChar w:fldCharType="end"/>
        </w:r>
      </w:hyperlink>
    </w:p>
    <w:p w14:paraId="49E4DB41" w14:textId="5D8AFE97" w:rsidR="009F1DF4" w:rsidRDefault="00FE54F0">
      <w:pPr>
        <w:pStyle w:val="TableofFigures"/>
        <w:tabs>
          <w:tab w:val="right" w:leader="dot" w:pos="9350"/>
        </w:tabs>
        <w:rPr>
          <w:rFonts w:eastAsiaTheme="minorEastAsia"/>
          <w:noProof/>
        </w:rPr>
      </w:pPr>
      <w:hyperlink w:anchor="_Toc438567720" w:history="1">
        <w:r w:rsidR="009F1DF4" w:rsidRPr="00F831CE">
          <w:rPr>
            <w:rStyle w:val="Hyperlink"/>
            <w:noProof/>
          </w:rPr>
          <w:t>Figure 4. Field Metering Technologies</w:t>
        </w:r>
        <w:r w:rsidR="009F1DF4">
          <w:rPr>
            <w:noProof/>
            <w:webHidden/>
          </w:rPr>
          <w:tab/>
        </w:r>
        <w:r w:rsidR="009F1DF4">
          <w:rPr>
            <w:noProof/>
            <w:webHidden/>
          </w:rPr>
          <w:fldChar w:fldCharType="begin"/>
        </w:r>
        <w:r w:rsidR="009F1DF4">
          <w:rPr>
            <w:noProof/>
            <w:webHidden/>
          </w:rPr>
          <w:instrText xml:space="preserve"> PAGEREF _Toc438567720 \h </w:instrText>
        </w:r>
        <w:r w:rsidR="009F1DF4">
          <w:rPr>
            <w:noProof/>
            <w:webHidden/>
          </w:rPr>
        </w:r>
        <w:r w:rsidR="009F1DF4">
          <w:rPr>
            <w:noProof/>
            <w:webHidden/>
          </w:rPr>
          <w:fldChar w:fldCharType="separate"/>
        </w:r>
        <w:r w:rsidR="009F1DF4">
          <w:rPr>
            <w:noProof/>
            <w:webHidden/>
          </w:rPr>
          <w:t>27</w:t>
        </w:r>
        <w:r w:rsidR="009F1DF4">
          <w:rPr>
            <w:noProof/>
            <w:webHidden/>
          </w:rPr>
          <w:fldChar w:fldCharType="end"/>
        </w:r>
      </w:hyperlink>
    </w:p>
    <w:p w14:paraId="6BBC319D" w14:textId="3855DF7E" w:rsidR="009F1DF4" w:rsidRDefault="00FE54F0">
      <w:pPr>
        <w:pStyle w:val="TableofFigures"/>
        <w:tabs>
          <w:tab w:val="right" w:leader="dot" w:pos="9350"/>
        </w:tabs>
        <w:rPr>
          <w:rFonts w:eastAsiaTheme="minorEastAsia"/>
          <w:noProof/>
        </w:rPr>
      </w:pPr>
      <w:hyperlink w:anchor="_Toc438567721" w:history="1">
        <w:r w:rsidR="009F1DF4" w:rsidRPr="00F831CE">
          <w:rPr>
            <w:rStyle w:val="Hyperlink"/>
            <w:noProof/>
          </w:rPr>
          <w:t>Figure 5. Raw Data Example Readout from a Metering Study*</w:t>
        </w:r>
        <w:r w:rsidR="009F1DF4">
          <w:rPr>
            <w:noProof/>
            <w:webHidden/>
          </w:rPr>
          <w:tab/>
        </w:r>
        <w:r w:rsidR="009F1DF4">
          <w:rPr>
            <w:noProof/>
            <w:webHidden/>
          </w:rPr>
          <w:fldChar w:fldCharType="begin"/>
        </w:r>
        <w:r w:rsidR="009F1DF4">
          <w:rPr>
            <w:noProof/>
            <w:webHidden/>
          </w:rPr>
          <w:instrText xml:space="preserve"> PAGEREF _Toc438567721 \h </w:instrText>
        </w:r>
        <w:r w:rsidR="009F1DF4">
          <w:rPr>
            <w:noProof/>
            <w:webHidden/>
          </w:rPr>
        </w:r>
        <w:r w:rsidR="009F1DF4">
          <w:rPr>
            <w:noProof/>
            <w:webHidden/>
          </w:rPr>
          <w:fldChar w:fldCharType="separate"/>
        </w:r>
        <w:r w:rsidR="009F1DF4">
          <w:rPr>
            <w:noProof/>
            <w:webHidden/>
          </w:rPr>
          <w:t>28</w:t>
        </w:r>
        <w:r w:rsidR="009F1DF4">
          <w:rPr>
            <w:noProof/>
            <w:webHidden/>
          </w:rPr>
          <w:fldChar w:fldCharType="end"/>
        </w:r>
      </w:hyperlink>
    </w:p>
    <w:p w14:paraId="2DC84E8B" w14:textId="516BC02F" w:rsidR="009F1DF4" w:rsidRDefault="00FE54F0">
      <w:pPr>
        <w:pStyle w:val="TableofFigures"/>
        <w:tabs>
          <w:tab w:val="right" w:leader="dot" w:pos="9350"/>
        </w:tabs>
        <w:rPr>
          <w:rFonts w:eastAsiaTheme="minorEastAsia"/>
          <w:noProof/>
        </w:rPr>
      </w:pPr>
      <w:hyperlink w:anchor="_Toc438567722" w:history="1">
        <w:r w:rsidR="009F1DF4" w:rsidRPr="00F831CE">
          <w:rPr>
            <w:rStyle w:val="Hyperlink"/>
            <w:noProof/>
          </w:rPr>
          <w:t>Figure 6. Advantages and Disadvantages of Billing Analysis and Building Simulation</w:t>
        </w:r>
        <w:r w:rsidR="009F1DF4">
          <w:rPr>
            <w:noProof/>
            <w:webHidden/>
          </w:rPr>
          <w:tab/>
        </w:r>
        <w:r w:rsidR="009F1DF4">
          <w:rPr>
            <w:noProof/>
            <w:webHidden/>
          </w:rPr>
          <w:fldChar w:fldCharType="begin"/>
        </w:r>
        <w:r w:rsidR="009F1DF4">
          <w:rPr>
            <w:noProof/>
            <w:webHidden/>
          </w:rPr>
          <w:instrText xml:space="preserve"> PAGEREF _Toc438567722 \h </w:instrText>
        </w:r>
        <w:r w:rsidR="009F1DF4">
          <w:rPr>
            <w:noProof/>
            <w:webHidden/>
          </w:rPr>
        </w:r>
        <w:r w:rsidR="009F1DF4">
          <w:rPr>
            <w:noProof/>
            <w:webHidden/>
          </w:rPr>
          <w:fldChar w:fldCharType="separate"/>
        </w:r>
        <w:r w:rsidR="009F1DF4">
          <w:rPr>
            <w:noProof/>
            <w:webHidden/>
          </w:rPr>
          <w:t>30</w:t>
        </w:r>
        <w:r w:rsidR="009F1DF4">
          <w:rPr>
            <w:noProof/>
            <w:webHidden/>
          </w:rPr>
          <w:fldChar w:fldCharType="end"/>
        </w:r>
      </w:hyperlink>
    </w:p>
    <w:p w14:paraId="787A03BC" w14:textId="2DB8BBFE" w:rsidR="009F1DF4" w:rsidRDefault="00FE54F0">
      <w:pPr>
        <w:pStyle w:val="TableofFigures"/>
        <w:tabs>
          <w:tab w:val="right" w:leader="dot" w:pos="9350"/>
        </w:tabs>
        <w:rPr>
          <w:rFonts w:eastAsiaTheme="minorEastAsia"/>
          <w:noProof/>
        </w:rPr>
      </w:pPr>
      <w:hyperlink w:anchor="_Toc438567723" w:history="1">
        <w:r w:rsidR="009F1DF4" w:rsidRPr="00F831CE">
          <w:rPr>
            <w:rStyle w:val="Hyperlink"/>
            <w:noProof/>
          </w:rPr>
          <w:t>Figure 7. High-Frequency Load Disaggregation</w:t>
        </w:r>
        <w:r w:rsidR="009F1DF4">
          <w:rPr>
            <w:noProof/>
            <w:webHidden/>
          </w:rPr>
          <w:tab/>
        </w:r>
        <w:r w:rsidR="009F1DF4">
          <w:rPr>
            <w:noProof/>
            <w:webHidden/>
          </w:rPr>
          <w:fldChar w:fldCharType="begin"/>
        </w:r>
        <w:r w:rsidR="009F1DF4">
          <w:rPr>
            <w:noProof/>
            <w:webHidden/>
          </w:rPr>
          <w:instrText xml:space="preserve"> PAGEREF _Toc438567723 \h </w:instrText>
        </w:r>
        <w:r w:rsidR="009F1DF4">
          <w:rPr>
            <w:noProof/>
            <w:webHidden/>
          </w:rPr>
        </w:r>
        <w:r w:rsidR="009F1DF4">
          <w:rPr>
            <w:noProof/>
            <w:webHidden/>
          </w:rPr>
          <w:fldChar w:fldCharType="separate"/>
        </w:r>
        <w:r w:rsidR="009F1DF4">
          <w:rPr>
            <w:noProof/>
            <w:webHidden/>
          </w:rPr>
          <w:t>36</w:t>
        </w:r>
        <w:r w:rsidR="009F1DF4">
          <w:rPr>
            <w:noProof/>
            <w:webHidden/>
          </w:rPr>
          <w:fldChar w:fldCharType="end"/>
        </w:r>
      </w:hyperlink>
    </w:p>
    <w:p w14:paraId="7BEE29F2" w14:textId="2310CED9" w:rsidR="009F1DF4" w:rsidRDefault="00FE54F0">
      <w:pPr>
        <w:pStyle w:val="TableofFigures"/>
        <w:tabs>
          <w:tab w:val="right" w:leader="dot" w:pos="9350"/>
        </w:tabs>
        <w:rPr>
          <w:rFonts w:eastAsiaTheme="minorEastAsia"/>
          <w:noProof/>
        </w:rPr>
      </w:pPr>
      <w:hyperlink w:anchor="_Toc438567724" w:history="1">
        <w:r w:rsidR="009F1DF4" w:rsidRPr="00F831CE">
          <w:rPr>
            <w:rStyle w:val="Hyperlink"/>
            <w:noProof/>
          </w:rPr>
          <w:t>Figure 8. Evaluation Methodology Decision Tree: Accurate Overall Savings</w:t>
        </w:r>
        <w:r w:rsidR="009F1DF4">
          <w:rPr>
            <w:noProof/>
            <w:webHidden/>
          </w:rPr>
          <w:tab/>
        </w:r>
        <w:r w:rsidR="009F1DF4">
          <w:rPr>
            <w:noProof/>
            <w:webHidden/>
          </w:rPr>
          <w:fldChar w:fldCharType="begin"/>
        </w:r>
        <w:r w:rsidR="009F1DF4">
          <w:rPr>
            <w:noProof/>
            <w:webHidden/>
          </w:rPr>
          <w:instrText xml:space="preserve"> PAGEREF _Toc438567724 \h </w:instrText>
        </w:r>
        <w:r w:rsidR="009F1DF4">
          <w:rPr>
            <w:noProof/>
            <w:webHidden/>
          </w:rPr>
        </w:r>
        <w:r w:rsidR="009F1DF4">
          <w:rPr>
            <w:noProof/>
            <w:webHidden/>
          </w:rPr>
          <w:fldChar w:fldCharType="separate"/>
        </w:r>
        <w:r w:rsidR="009F1DF4">
          <w:rPr>
            <w:noProof/>
            <w:webHidden/>
          </w:rPr>
          <w:t>43</w:t>
        </w:r>
        <w:r w:rsidR="009F1DF4">
          <w:rPr>
            <w:noProof/>
            <w:webHidden/>
          </w:rPr>
          <w:fldChar w:fldCharType="end"/>
        </w:r>
      </w:hyperlink>
    </w:p>
    <w:p w14:paraId="7ACC236B" w14:textId="56DC30EC" w:rsidR="009F1DF4" w:rsidRDefault="00FE54F0">
      <w:pPr>
        <w:pStyle w:val="TableofFigures"/>
        <w:tabs>
          <w:tab w:val="right" w:leader="dot" w:pos="9350"/>
        </w:tabs>
        <w:rPr>
          <w:rFonts w:eastAsiaTheme="minorEastAsia"/>
          <w:noProof/>
        </w:rPr>
      </w:pPr>
      <w:hyperlink w:anchor="_Toc438567725" w:history="1">
        <w:r w:rsidR="009F1DF4" w:rsidRPr="00F831CE">
          <w:rPr>
            <w:rStyle w:val="Hyperlink"/>
            <w:noProof/>
          </w:rPr>
          <w:t>Figure 9. Evaluation Methodology Decision Tree: Measure-Specific Realization Rates</w:t>
        </w:r>
        <w:r w:rsidR="009F1DF4">
          <w:rPr>
            <w:noProof/>
            <w:webHidden/>
          </w:rPr>
          <w:tab/>
        </w:r>
        <w:r w:rsidR="009F1DF4">
          <w:rPr>
            <w:noProof/>
            <w:webHidden/>
          </w:rPr>
          <w:fldChar w:fldCharType="begin"/>
        </w:r>
        <w:r w:rsidR="009F1DF4">
          <w:rPr>
            <w:noProof/>
            <w:webHidden/>
          </w:rPr>
          <w:instrText xml:space="preserve"> PAGEREF _Toc438567725 \h </w:instrText>
        </w:r>
        <w:r w:rsidR="009F1DF4">
          <w:rPr>
            <w:noProof/>
            <w:webHidden/>
          </w:rPr>
        </w:r>
        <w:r w:rsidR="009F1DF4">
          <w:rPr>
            <w:noProof/>
            <w:webHidden/>
          </w:rPr>
          <w:fldChar w:fldCharType="separate"/>
        </w:r>
        <w:r w:rsidR="009F1DF4">
          <w:rPr>
            <w:noProof/>
            <w:webHidden/>
          </w:rPr>
          <w:t>44</w:t>
        </w:r>
        <w:r w:rsidR="009F1DF4">
          <w:rPr>
            <w:noProof/>
            <w:webHidden/>
          </w:rPr>
          <w:fldChar w:fldCharType="end"/>
        </w:r>
      </w:hyperlink>
    </w:p>
    <w:p w14:paraId="0477BF7A" w14:textId="584DC29F" w:rsidR="009F1DF4" w:rsidRDefault="00FE54F0">
      <w:pPr>
        <w:pStyle w:val="TableofFigures"/>
        <w:tabs>
          <w:tab w:val="right" w:leader="dot" w:pos="9350"/>
        </w:tabs>
        <w:rPr>
          <w:rFonts w:eastAsiaTheme="minorEastAsia"/>
          <w:noProof/>
        </w:rPr>
      </w:pPr>
      <w:hyperlink w:anchor="_Toc438567726" w:history="1">
        <w:r w:rsidR="009F1DF4" w:rsidRPr="00F831CE">
          <w:rPr>
            <w:rStyle w:val="Hyperlink"/>
            <w:noProof/>
          </w:rPr>
          <w:t>Figure 10. Evaluation Methodology Decision Tree: Measure-Specific Assumptions</w:t>
        </w:r>
        <w:r w:rsidR="009F1DF4">
          <w:rPr>
            <w:noProof/>
            <w:webHidden/>
          </w:rPr>
          <w:tab/>
        </w:r>
        <w:r w:rsidR="009F1DF4">
          <w:rPr>
            <w:noProof/>
            <w:webHidden/>
          </w:rPr>
          <w:fldChar w:fldCharType="begin"/>
        </w:r>
        <w:r w:rsidR="009F1DF4">
          <w:rPr>
            <w:noProof/>
            <w:webHidden/>
          </w:rPr>
          <w:instrText xml:space="preserve"> PAGEREF _Toc438567726 \h </w:instrText>
        </w:r>
        <w:r w:rsidR="009F1DF4">
          <w:rPr>
            <w:noProof/>
            <w:webHidden/>
          </w:rPr>
        </w:r>
        <w:r w:rsidR="009F1DF4">
          <w:rPr>
            <w:noProof/>
            <w:webHidden/>
          </w:rPr>
          <w:fldChar w:fldCharType="separate"/>
        </w:r>
        <w:r w:rsidR="009F1DF4">
          <w:rPr>
            <w:noProof/>
            <w:webHidden/>
          </w:rPr>
          <w:t>45</w:t>
        </w:r>
        <w:r w:rsidR="009F1DF4">
          <w:rPr>
            <w:noProof/>
            <w:webHidden/>
          </w:rPr>
          <w:fldChar w:fldCharType="end"/>
        </w:r>
      </w:hyperlink>
    </w:p>
    <w:p w14:paraId="00F96BB0" w14:textId="3A303563" w:rsidR="009F1DF4" w:rsidRDefault="00FE54F0">
      <w:pPr>
        <w:pStyle w:val="TableofFigures"/>
        <w:tabs>
          <w:tab w:val="right" w:leader="dot" w:pos="9350"/>
        </w:tabs>
        <w:rPr>
          <w:rFonts w:eastAsiaTheme="minorEastAsia"/>
          <w:noProof/>
        </w:rPr>
      </w:pPr>
      <w:hyperlink w:anchor="_Toc438567727" w:history="1">
        <w:r w:rsidR="009F1DF4" w:rsidRPr="00F831CE">
          <w:rPr>
            <w:rStyle w:val="Hyperlink"/>
            <w:noProof/>
          </w:rPr>
          <w:t>Figure 11. Evaluation Methodology Decision Tree: Simple Verification</w:t>
        </w:r>
        <w:r w:rsidR="009F1DF4">
          <w:rPr>
            <w:noProof/>
            <w:webHidden/>
          </w:rPr>
          <w:tab/>
        </w:r>
        <w:r w:rsidR="009F1DF4">
          <w:rPr>
            <w:noProof/>
            <w:webHidden/>
          </w:rPr>
          <w:fldChar w:fldCharType="begin"/>
        </w:r>
        <w:r w:rsidR="009F1DF4">
          <w:rPr>
            <w:noProof/>
            <w:webHidden/>
          </w:rPr>
          <w:instrText xml:space="preserve"> PAGEREF _Toc438567727 \h </w:instrText>
        </w:r>
        <w:r w:rsidR="009F1DF4">
          <w:rPr>
            <w:noProof/>
            <w:webHidden/>
          </w:rPr>
        </w:r>
        <w:r w:rsidR="009F1DF4">
          <w:rPr>
            <w:noProof/>
            <w:webHidden/>
          </w:rPr>
          <w:fldChar w:fldCharType="separate"/>
        </w:r>
        <w:r w:rsidR="009F1DF4">
          <w:rPr>
            <w:noProof/>
            <w:webHidden/>
          </w:rPr>
          <w:t>46</w:t>
        </w:r>
        <w:r w:rsidR="009F1DF4">
          <w:rPr>
            <w:noProof/>
            <w:webHidden/>
          </w:rPr>
          <w:fldChar w:fldCharType="end"/>
        </w:r>
      </w:hyperlink>
    </w:p>
    <w:p w14:paraId="7BA4F389" w14:textId="667CF8D2" w:rsidR="009F1DF4" w:rsidRDefault="00FE54F0">
      <w:pPr>
        <w:pStyle w:val="TableofFigures"/>
        <w:tabs>
          <w:tab w:val="right" w:leader="dot" w:pos="9350"/>
        </w:tabs>
        <w:rPr>
          <w:rFonts w:eastAsiaTheme="minorEastAsia"/>
          <w:noProof/>
        </w:rPr>
      </w:pPr>
      <w:hyperlink w:anchor="_Toc438567728" w:history="1">
        <w:r w:rsidR="009F1DF4" w:rsidRPr="00F831CE">
          <w:rPr>
            <w:rStyle w:val="Hyperlink"/>
            <w:noProof/>
          </w:rPr>
          <w:t>Figure 12. Illustrated Approach for Oil/Propane Savings using Algorithms</w:t>
        </w:r>
        <w:r w:rsidR="009F1DF4">
          <w:rPr>
            <w:noProof/>
            <w:webHidden/>
          </w:rPr>
          <w:tab/>
        </w:r>
        <w:r w:rsidR="009F1DF4">
          <w:rPr>
            <w:noProof/>
            <w:webHidden/>
          </w:rPr>
          <w:fldChar w:fldCharType="begin"/>
        </w:r>
        <w:r w:rsidR="009F1DF4">
          <w:rPr>
            <w:noProof/>
            <w:webHidden/>
          </w:rPr>
          <w:instrText xml:space="preserve"> PAGEREF _Toc438567728 \h </w:instrText>
        </w:r>
        <w:r w:rsidR="009F1DF4">
          <w:rPr>
            <w:noProof/>
            <w:webHidden/>
          </w:rPr>
        </w:r>
        <w:r w:rsidR="009F1DF4">
          <w:rPr>
            <w:noProof/>
            <w:webHidden/>
          </w:rPr>
          <w:fldChar w:fldCharType="separate"/>
        </w:r>
        <w:r w:rsidR="009F1DF4">
          <w:rPr>
            <w:noProof/>
            <w:webHidden/>
          </w:rPr>
          <w:t>47</w:t>
        </w:r>
        <w:r w:rsidR="009F1DF4">
          <w:rPr>
            <w:noProof/>
            <w:webHidden/>
          </w:rPr>
          <w:fldChar w:fldCharType="end"/>
        </w:r>
      </w:hyperlink>
    </w:p>
    <w:p w14:paraId="021FBC3F" w14:textId="636272AB" w:rsidR="009F1DF4" w:rsidRDefault="00FE54F0">
      <w:pPr>
        <w:pStyle w:val="TableofFigures"/>
        <w:tabs>
          <w:tab w:val="right" w:leader="dot" w:pos="9350"/>
        </w:tabs>
        <w:rPr>
          <w:rFonts w:eastAsiaTheme="minorEastAsia"/>
          <w:noProof/>
        </w:rPr>
      </w:pPr>
      <w:hyperlink w:anchor="_Toc438567729" w:history="1">
        <w:r w:rsidR="009F1DF4" w:rsidRPr="00F831CE">
          <w:rPr>
            <w:rStyle w:val="Hyperlink"/>
            <w:noProof/>
          </w:rPr>
          <w:t>Figure 13. Illustrated Approach for Oil/Propane Savings using Simulation Modeling</w:t>
        </w:r>
        <w:r w:rsidR="009F1DF4">
          <w:rPr>
            <w:noProof/>
            <w:webHidden/>
          </w:rPr>
          <w:tab/>
        </w:r>
        <w:r w:rsidR="009F1DF4">
          <w:rPr>
            <w:noProof/>
            <w:webHidden/>
          </w:rPr>
          <w:fldChar w:fldCharType="begin"/>
        </w:r>
        <w:r w:rsidR="009F1DF4">
          <w:rPr>
            <w:noProof/>
            <w:webHidden/>
          </w:rPr>
          <w:instrText xml:space="preserve"> PAGEREF _Toc438567729 \h </w:instrText>
        </w:r>
        <w:r w:rsidR="009F1DF4">
          <w:rPr>
            <w:noProof/>
            <w:webHidden/>
          </w:rPr>
        </w:r>
        <w:r w:rsidR="009F1DF4">
          <w:rPr>
            <w:noProof/>
            <w:webHidden/>
          </w:rPr>
          <w:fldChar w:fldCharType="separate"/>
        </w:r>
        <w:r w:rsidR="009F1DF4">
          <w:rPr>
            <w:noProof/>
            <w:webHidden/>
          </w:rPr>
          <w:t>49</w:t>
        </w:r>
        <w:r w:rsidR="009F1DF4">
          <w:rPr>
            <w:noProof/>
            <w:webHidden/>
          </w:rPr>
          <w:fldChar w:fldCharType="end"/>
        </w:r>
      </w:hyperlink>
    </w:p>
    <w:p w14:paraId="16856414" w14:textId="52D5F6EB" w:rsidR="009F1DF4" w:rsidRDefault="00FE54F0">
      <w:pPr>
        <w:pStyle w:val="TableofFigures"/>
        <w:tabs>
          <w:tab w:val="right" w:leader="dot" w:pos="9350"/>
        </w:tabs>
        <w:rPr>
          <w:rFonts w:eastAsiaTheme="minorEastAsia"/>
          <w:noProof/>
        </w:rPr>
      </w:pPr>
      <w:hyperlink w:anchor="_Toc438567730" w:history="1">
        <w:r w:rsidR="009F1DF4" w:rsidRPr="00F831CE">
          <w:rPr>
            <w:rStyle w:val="Hyperlink"/>
            <w:noProof/>
          </w:rPr>
          <w:t>Figure 14. CT PSD Baseline Heating Efficiencies by Technology, Vintage, and Fuel Type</w:t>
        </w:r>
        <w:r w:rsidR="009F1DF4">
          <w:rPr>
            <w:noProof/>
            <w:webHidden/>
          </w:rPr>
          <w:tab/>
        </w:r>
        <w:r w:rsidR="009F1DF4">
          <w:rPr>
            <w:noProof/>
            <w:webHidden/>
          </w:rPr>
          <w:fldChar w:fldCharType="begin"/>
        </w:r>
        <w:r w:rsidR="009F1DF4">
          <w:rPr>
            <w:noProof/>
            <w:webHidden/>
          </w:rPr>
          <w:instrText xml:space="preserve"> PAGEREF _Toc438567730 \h </w:instrText>
        </w:r>
        <w:r w:rsidR="009F1DF4">
          <w:rPr>
            <w:noProof/>
            <w:webHidden/>
          </w:rPr>
        </w:r>
        <w:r w:rsidR="009F1DF4">
          <w:rPr>
            <w:noProof/>
            <w:webHidden/>
          </w:rPr>
          <w:fldChar w:fldCharType="separate"/>
        </w:r>
        <w:r w:rsidR="009F1DF4">
          <w:rPr>
            <w:noProof/>
            <w:webHidden/>
          </w:rPr>
          <w:t>52</w:t>
        </w:r>
        <w:r w:rsidR="009F1DF4">
          <w:rPr>
            <w:noProof/>
            <w:webHidden/>
          </w:rPr>
          <w:fldChar w:fldCharType="end"/>
        </w:r>
      </w:hyperlink>
    </w:p>
    <w:p w14:paraId="165D06AC" w14:textId="756E6551" w:rsidR="009F1DF4" w:rsidRDefault="00FE54F0">
      <w:pPr>
        <w:pStyle w:val="TableofFigures"/>
        <w:tabs>
          <w:tab w:val="right" w:leader="dot" w:pos="9350"/>
        </w:tabs>
        <w:rPr>
          <w:rFonts w:eastAsiaTheme="minorEastAsia"/>
          <w:noProof/>
        </w:rPr>
      </w:pPr>
      <w:hyperlink w:anchor="_Toc438567731" w:history="1">
        <w:r w:rsidR="009F1DF4" w:rsidRPr="00F831CE">
          <w:rPr>
            <w:rStyle w:val="Hyperlink"/>
            <w:noProof/>
          </w:rPr>
          <w:t>Figure 15. Linear Relationship between Gas Consumption to Air Leakage</w:t>
        </w:r>
        <w:r w:rsidR="009F1DF4">
          <w:rPr>
            <w:noProof/>
            <w:webHidden/>
          </w:rPr>
          <w:tab/>
        </w:r>
        <w:r w:rsidR="009F1DF4">
          <w:rPr>
            <w:noProof/>
            <w:webHidden/>
          </w:rPr>
          <w:fldChar w:fldCharType="begin"/>
        </w:r>
        <w:r w:rsidR="009F1DF4">
          <w:rPr>
            <w:noProof/>
            <w:webHidden/>
          </w:rPr>
          <w:instrText xml:space="preserve"> PAGEREF _Toc438567731 \h </w:instrText>
        </w:r>
        <w:r w:rsidR="009F1DF4">
          <w:rPr>
            <w:noProof/>
            <w:webHidden/>
          </w:rPr>
        </w:r>
        <w:r w:rsidR="009F1DF4">
          <w:rPr>
            <w:noProof/>
            <w:webHidden/>
          </w:rPr>
          <w:fldChar w:fldCharType="separate"/>
        </w:r>
        <w:r w:rsidR="009F1DF4">
          <w:rPr>
            <w:noProof/>
            <w:webHidden/>
          </w:rPr>
          <w:t>60</w:t>
        </w:r>
        <w:r w:rsidR="009F1DF4">
          <w:rPr>
            <w:noProof/>
            <w:webHidden/>
          </w:rPr>
          <w:fldChar w:fldCharType="end"/>
        </w:r>
      </w:hyperlink>
    </w:p>
    <w:p w14:paraId="09D5AFD5" w14:textId="2731CD5D" w:rsidR="009F1DF4" w:rsidRDefault="00FE54F0">
      <w:pPr>
        <w:pStyle w:val="TableofFigures"/>
        <w:tabs>
          <w:tab w:val="right" w:leader="dot" w:pos="9350"/>
        </w:tabs>
        <w:rPr>
          <w:rFonts w:eastAsiaTheme="minorEastAsia"/>
          <w:noProof/>
        </w:rPr>
      </w:pPr>
      <w:hyperlink w:anchor="_Toc438567732" w:history="1">
        <w:r w:rsidR="009F1DF4" w:rsidRPr="00F831CE">
          <w:rPr>
            <w:rStyle w:val="Hyperlink"/>
            <w:noProof/>
          </w:rPr>
          <w:t>Figure 16. EERE Market Assessment of Non-Weatherized Furnace Efficiencies</w:t>
        </w:r>
        <w:r w:rsidR="009F1DF4">
          <w:rPr>
            <w:noProof/>
            <w:webHidden/>
          </w:rPr>
          <w:tab/>
        </w:r>
        <w:r w:rsidR="009F1DF4">
          <w:rPr>
            <w:noProof/>
            <w:webHidden/>
          </w:rPr>
          <w:fldChar w:fldCharType="begin"/>
        </w:r>
        <w:r w:rsidR="009F1DF4">
          <w:rPr>
            <w:noProof/>
            <w:webHidden/>
          </w:rPr>
          <w:instrText xml:space="preserve"> PAGEREF _Toc438567732 \h </w:instrText>
        </w:r>
        <w:r w:rsidR="009F1DF4">
          <w:rPr>
            <w:noProof/>
            <w:webHidden/>
          </w:rPr>
        </w:r>
        <w:r w:rsidR="009F1DF4">
          <w:rPr>
            <w:noProof/>
            <w:webHidden/>
          </w:rPr>
          <w:fldChar w:fldCharType="separate"/>
        </w:r>
        <w:r w:rsidR="009F1DF4">
          <w:rPr>
            <w:noProof/>
            <w:webHidden/>
          </w:rPr>
          <w:t>65</w:t>
        </w:r>
        <w:r w:rsidR="009F1DF4">
          <w:rPr>
            <w:noProof/>
            <w:webHidden/>
          </w:rPr>
          <w:fldChar w:fldCharType="end"/>
        </w:r>
      </w:hyperlink>
    </w:p>
    <w:p w14:paraId="65C72C75" w14:textId="3CA022DB" w:rsidR="009F1DF4" w:rsidRDefault="00FE54F0">
      <w:pPr>
        <w:pStyle w:val="TableofFigures"/>
        <w:tabs>
          <w:tab w:val="right" w:leader="dot" w:pos="9350"/>
        </w:tabs>
        <w:rPr>
          <w:rFonts w:eastAsiaTheme="minorEastAsia"/>
          <w:noProof/>
        </w:rPr>
      </w:pPr>
      <w:hyperlink w:anchor="_Toc438567733" w:history="1">
        <w:r w:rsidR="009F1DF4" w:rsidRPr="00F831CE">
          <w:rPr>
            <w:rStyle w:val="Hyperlink"/>
            <w:noProof/>
          </w:rPr>
          <w:t>Figure 17. PSD R-Value Adjustments as a Function of Nominal Value</w:t>
        </w:r>
        <w:r w:rsidR="009F1DF4">
          <w:rPr>
            <w:noProof/>
            <w:webHidden/>
          </w:rPr>
          <w:tab/>
        </w:r>
        <w:r w:rsidR="009F1DF4">
          <w:rPr>
            <w:noProof/>
            <w:webHidden/>
          </w:rPr>
          <w:fldChar w:fldCharType="begin"/>
        </w:r>
        <w:r w:rsidR="009F1DF4">
          <w:rPr>
            <w:noProof/>
            <w:webHidden/>
          </w:rPr>
          <w:instrText xml:space="preserve"> PAGEREF _Toc438567733 \h </w:instrText>
        </w:r>
        <w:r w:rsidR="009F1DF4">
          <w:rPr>
            <w:noProof/>
            <w:webHidden/>
          </w:rPr>
        </w:r>
        <w:r w:rsidR="009F1DF4">
          <w:rPr>
            <w:noProof/>
            <w:webHidden/>
          </w:rPr>
          <w:fldChar w:fldCharType="separate"/>
        </w:r>
        <w:r w:rsidR="009F1DF4">
          <w:rPr>
            <w:noProof/>
            <w:webHidden/>
          </w:rPr>
          <w:t>68</w:t>
        </w:r>
        <w:r w:rsidR="009F1DF4">
          <w:rPr>
            <w:noProof/>
            <w:webHidden/>
          </w:rPr>
          <w:fldChar w:fldCharType="end"/>
        </w:r>
      </w:hyperlink>
    </w:p>
    <w:p w14:paraId="2501798B" w14:textId="6665FCA1" w:rsidR="009F1DF4" w:rsidRDefault="00FE54F0">
      <w:pPr>
        <w:pStyle w:val="TableofFigures"/>
        <w:tabs>
          <w:tab w:val="right" w:leader="dot" w:pos="9350"/>
        </w:tabs>
        <w:rPr>
          <w:rFonts w:eastAsiaTheme="minorEastAsia"/>
          <w:noProof/>
        </w:rPr>
      </w:pPr>
      <w:hyperlink w:anchor="_Toc438567734" w:history="1">
        <w:r w:rsidR="009F1DF4" w:rsidRPr="00F831CE">
          <w:rPr>
            <w:rStyle w:val="Hyperlink"/>
            <w:noProof/>
          </w:rPr>
          <w:t>Figure 18. IPMVP M&amp;V Option Selection Flowchart</w:t>
        </w:r>
        <w:r w:rsidR="009F1DF4">
          <w:rPr>
            <w:noProof/>
            <w:webHidden/>
          </w:rPr>
          <w:tab/>
        </w:r>
        <w:r w:rsidR="009F1DF4">
          <w:rPr>
            <w:noProof/>
            <w:webHidden/>
          </w:rPr>
          <w:fldChar w:fldCharType="begin"/>
        </w:r>
        <w:r w:rsidR="009F1DF4">
          <w:rPr>
            <w:noProof/>
            <w:webHidden/>
          </w:rPr>
          <w:instrText xml:space="preserve"> PAGEREF _Toc438567734 \h </w:instrText>
        </w:r>
        <w:r w:rsidR="009F1DF4">
          <w:rPr>
            <w:noProof/>
            <w:webHidden/>
          </w:rPr>
        </w:r>
        <w:r w:rsidR="009F1DF4">
          <w:rPr>
            <w:noProof/>
            <w:webHidden/>
          </w:rPr>
          <w:fldChar w:fldCharType="separate"/>
        </w:r>
        <w:r w:rsidR="009F1DF4">
          <w:rPr>
            <w:noProof/>
            <w:webHidden/>
          </w:rPr>
          <w:t>77</w:t>
        </w:r>
        <w:r w:rsidR="009F1DF4">
          <w:rPr>
            <w:noProof/>
            <w:webHidden/>
          </w:rPr>
          <w:fldChar w:fldCharType="end"/>
        </w:r>
      </w:hyperlink>
    </w:p>
    <w:p w14:paraId="44A098B2" w14:textId="71999ADB" w:rsidR="009F1DF4" w:rsidRDefault="00FE54F0">
      <w:pPr>
        <w:pStyle w:val="TableofFigures"/>
        <w:tabs>
          <w:tab w:val="right" w:leader="dot" w:pos="9350"/>
        </w:tabs>
        <w:rPr>
          <w:rFonts w:eastAsiaTheme="minorEastAsia"/>
          <w:noProof/>
        </w:rPr>
      </w:pPr>
      <w:hyperlink w:anchor="_Toc438567735" w:history="1">
        <w:r w:rsidR="009F1DF4" w:rsidRPr="00F831CE">
          <w:rPr>
            <w:rStyle w:val="Hyperlink"/>
            <w:noProof/>
          </w:rPr>
          <w:t>Figure 19. Suggested IPMVP M&amp;V Options for Different Projects</w:t>
        </w:r>
        <w:r w:rsidR="009F1DF4">
          <w:rPr>
            <w:noProof/>
            <w:webHidden/>
          </w:rPr>
          <w:tab/>
        </w:r>
        <w:r w:rsidR="009F1DF4">
          <w:rPr>
            <w:noProof/>
            <w:webHidden/>
          </w:rPr>
          <w:fldChar w:fldCharType="begin"/>
        </w:r>
        <w:r w:rsidR="009F1DF4">
          <w:rPr>
            <w:noProof/>
            <w:webHidden/>
          </w:rPr>
          <w:instrText xml:space="preserve"> PAGEREF _Toc438567735 \h </w:instrText>
        </w:r>
        <w:r w:rsidR="009F1DF4">
          <w:rPr>
            <w:noProof/>
            <w:webHidden/>
          </w:rPr>
        </w:r>
        <w:r w:rsidR="009F1DF4">
          <w:rPr>
            <w:noProof/>
            <w:webHidden/>
          </w:rPr>
          <w:fldChar w:fldCharType="separate"/>
        </w:r>
        <w:r w:rsidR="009F1DF4">
          <w:rPr>
            <w:noProof/>
            <w:webHidden/>
          </w:rPr>
          <w:t>78</w:t>
        </w:r>
        <w:r w:rsidR="009F1DF4">
          <w:rPr>
            <w:noProof/>
            <w:webHidden/>
          </w:rPr>
          <w:fldChar w:fldCharType="end"/>
        </w:r>
      </w:hyperlink>
    </w:p>
    <w:p w14:paraId="600EBE47" w14:textId="2CD6B2C1" w:rsidR="009F1DF4" w:rsidRDefault="00FE54F0">
      <w:pPr>
        <w:pStyle w:val="TableofFigures"/>
        <w:tabs>
          <w:tab w:val="right" w:leader="dot" w:pos="9350"/>
        </w:tabs>
        <w:rPr>
          <w:rFonts w:eastAsiaTheme="minorEastAsia"/>
          <w:noProof/>
        </w:rPr>
      </w:pPr>
      <w:hyperlink w:anchor="_Toc438567736" w:history="1">
        <w:r w:rsidR="009F1DF4" w:rsidRPr="00F831CE">
          <w:rPr>
            <w:rStyle w:val="Hyperlink"/>
            <w:noProof/>
          </w:rPr>
          <w:t>Figure 20. SEE Action: Applications for Each IPMVP M&amp;V Option</w:t>
        </w:r>
        <w:r w:rsidR="009F1DF4">
          <w:rPr>
            <w:noProof/>
            <w:webHidden/>
          </w:rPr>
          <w:tab/>
        </w:r>
        <w:r w:rsidR="009F1DF4">
          <w:rPr>
            <w:noProof/>
            <w:webHidden/>
          </w:rPr>
          <w:fldChar w:fldCharType="begin"/>
        </w:r>
        <w:r w:rsidR="009F1DF4">
          <w:rPr>
            <w:noProof/>
            <w:webHidden/>
          </w:rPr>
          <w:instrText xml:space="preserve"> PAGEREF _Toc438567736 \h </w:instrText>
        </w:r>
        <w:r w:rsidR="009F1DF4">
          <w:rPr>
            <w:noProof/>
            <w:webHidden/>
          </w:rPr>
        </w:r>
        <w:r w:rsidR="009F1DF4">
          <w:rPr>
            <w:noProof/>
            <w:webHidden/>
          </w:rPr>
          <w:fldChar w:fldCharType="separate"/>
        </w:r>
        <w:r w:rsidR="009F1DF4">
          <w:rPr>
            <w:noProof/>
            <w:webHidden/>
          </w:rPr>
          <w:t>79</w:t>
        </w:r>
        <w:r w:rsidR="009F1DF4">
          <w:rPr>
            <w:noProof/>
            <w:webHidden/>
          </w:rPr>
          <w:fldChar w:fldCharType="end"/>
        </w:r>
      </w:hyperlink>
    </w:p>
    <w:p w14:paraId="30A68CED" w14:textId="43945EDE" w:rsidR="009F1DF4" w:rsidRDefault="00FE54F0">
      <w:pPr>
        <w:pStyle w:val="TableofFigures"/>
        <w:tabs>
          <w:tab w:val="right" w:leader="dot" w:pos="9350"/>
        </w:tabs>
        <w:rPr>
          <w:rFonts w:eastAsiaTheme="minorEastAsia"/>
          <w:noProof/>
        </w:rPr>
      </w:pPr>
      <w:hyperlink w:anchor="_Toc438567737" w:history="1">
        <w:r w:rsidR="009F1DF4" w:rsidRPr="00F831CE">
          <w:rPr>
            <w:rStyle w:val="Hyperlink"/>
            <w:noProof/>
          </w:rPr>
          <w:t>Figure 21: UMP Recommended Consumption Data Analysis Form</w:t>
        </w:r>
        <w:r w:rsidR="009F1DF4">
          <w:rPr>
            <w:noProof/>
            <w:webHidden/>
          </w:rPr>
          <w:tab/>
        </w:r>
        <w:r w:rsidR="009F1DF4">
          <w:rPr>
            <w:noProof/>
            <w:webHidden/>
          </w:rPr>
          <w:fldChar w:fldCharType="begin"/>
        </w:r>
        <w:r w:rsidR="009F1DF4">
          <w:rPr>
            <w:noProof/>
            <w:webHidden/>
          </w:rPr>
          <w:instrText xml:space="preserve"> PAGEREF _Toc438567737 \h </w:instrText>
        </w:r>
        <w:r w:rsidR="009F1DF4">
          <w:rPr>
            <w:noProof/>
            <w:webHidden/>
          </w:rPr>
        </w:r>
        <w:r w:rsidR="009F1DF4">
          <w:rPr>
            <w:noProof/>
            <w:webHidden/>
          </w:rPr>
          <w:fldChar w:fldCharType="separate"/>
        </w:r>
        <w:r w:rsidR="009F1DF4">
          <w:rPr>
            <w:noProof/>
            <w:webHidden/>
          </w:rPr>
          <w:t>80</w:t>
        </w:r>
        <w:r w:rsidR="009F1DF4">
          <w:rPr>
            <w:noProof/>
            <w:webHidden/>
          </w:rPr>
          <w:fldChar w:fldCharType="end"/>
        </w:r>
      </w:hyperlink>
    </w:p>
    <w:p w14:paraId="00791F7E" w14:textId="2E0852CD" w:rsidR="009F1DF4" w:rsidRDefault="00FE54F0">
      <w:pPr>
        <w:pStyle w:val="TableofFigures"/>
        <w:tabs>
          <w:tab w:val="right" w:leader="dot" w:pos="9350"/>
        </w:tabs>
        <w:rPr>
          <w:rFonts w:eastAsiaTheme="minorEastAsia"/>
          <w:noProof/>
        </w:rPr>
      </w:pPr>
      <w:hyperlink w:anchor="_Toc438567738" w:history="1">
        <w:r w:rsidR="009F1DF4" w:rsidRPr="00F831CE">
          <w:rPr>
            <w:rStyle w:val="Hyperlink"/>
            <w:noProof/>
          </w:rPr>
          <w:t>Figure 22. RTF Roadmap: Selecting a Method for Savings Estimation</w:t>
        </w:r>
        <w:r w:rsidR="009F1DF4">
          <w:rPr>
            <w:noProof/>
            <w:webHidden/>
          </w:rPr>
          <w:tab/>
        </w:r>
        <w:r w:rsidR="009F1DF4">
          <w:rPr>
            <w:noProof/>
            <w:webHidden/>
          </w:rPr>
          <w:fldChar w:fldCharType="begin"/>
        </w:r>
        <w:r w:rsidR="009F1DF4">
          <w:rPr>
            <w:noProof/>
            <w:webHidden/>
          </w:rPr>
          <w:instrText xml:space="preserve"> PAGEREF _Toc438567738 \h </w:instrText>
        </w:r>
        <w:r w:rsidR="009F1DF4">
          <w:rPr>
            <w:noProof/>
            <w:webHidden/>
          </w:rPr>
        </w:r>
        <w:r w:rsidR="009F1DF4">
          <w:rPr>
            <w:noProof/>
            <w:webHidden/>
          </w:rPr>
          <w:fldChar w:fldCharType="separate"/>
        </w:r>
        <w:r w:rsidR="009F1DF4">
          <w:rPr>
            <w:noProof/>
            <w:webHidden/>
          </w:rPr>
          <w:t>81</w:t>
        </w:r>
        <w:r w:rsidR="009F1DF4">
          <w:rPr>
            <w:noProof/>
            <w:webHidden/>
          </w:rPr>
          <w:fldChar w:fldCharType="end"/>
        </w:r>
      </w:hyperlink>
    </w:p>
    <w:p w14:paraId="4BABEEFE" w14:textId="33457984" w:rsidR="00F04460" w:rsidRDefault="006D25F1" w:rsidP="00B6567B">
      <w:pPr>
        <w:pStyle w:val="TableofFigures"/>
        <w:tabs>
          <w:tab w:val="right" w:leader="dot" w:pos="9350"/>
        </w:tabs>
      </w:pPr>
      <w:r>
        <w:lastRenderedPageBreak/>
        <w:fldChar w:fldCharType="end"/>
      </w:r>
      <w:r w:rsidR="00F04460">
        <w:br w:type="page"/>
      </w:r>
    </w:p>
    <w:p w14:paraId="582B2266" w14:textId="190D6E4B" w:rsidR="00F30F1A" w:rsidRPr="00827C34" w:rsidRDefault="00F30F1A" w:rsidP="00F30F1A">
      <w:pPr>
        <w:pStyle w:val="Heading1"/>
      </w:pPr>
      <w:bookmarkStart w:id="1" w:name="_Toc436925359"/>
      <w:bookmarkStart w:id="2" w:name="_Toc436988001"/>
      <w:bookmarkStart w:id="3" w:name="_Toc436988884"/>
      <w:bookmarkStart w:id="4" w:name="_Toc438567753"/>
      <w:bookmarkStart w:id="5" w:name="_Toc433383703"/>
      <w:bookmarkStart w:id="6" w:name="_Toc433376569"/>
      <w:bookmarkStart w:id="7" w:name="_Toc433898471"/>
      <w:bookmarkStart w:id="8" w:name="_Toc434314249"/>
      <w:bookmarkStart w:id="9" w:name="_Toc435562869"/>
      <w:bookmarkStart w:id="10" w:name="_Toc436147576"/>
      <w:r w:rsidRPr="00827C34">
        <w:lastRenderedPageBreak/>
        <w:t>Abstract</w:t>
      </w:r>
      <w:bookmarkEnd w:id="1"/>
      <w:bookmarkEnd w:id="2"/>
      <w:bookmarkEnd w:id="3"/>
      <w:bookmarkEnd w:id="4"/>
    </w:p>
    <w:p w14:paraId="22A942F9" w14:textId="5635D80C" w:rsidR="00976F67" w:rsidRDefault="00022F8C" w:rsidP="00980F01">
      <w:r w:rsidRPr="00827C34">
        <w:t>Th</w:t>
      </w:r>
      <w:r w:rsidR="00B41934">
        <w:t xml:space="preserve">e purpose of this </w:t>
      </w:r>
      <w:r w:rsidR="00980F01" w:rsidRPr="00827C34">
        <w:t xml:space="preserve">study </w:t>
      </w:r>
      <w:r w:rsidR="00B41934">
        <w:t xml:space="preserve">(R91) was to </w:t>
      </w:r>
      <w:r w:rsidR="00980F01" w:rsidRPr="00827C34">
        <w:t xml:space="preserve">survey best practices in impact evaluation, </w:t>
      </w:r>
      <w:r w:rsidR="003B47A6">
        <w:t>compare</w:t>
      </w:r>
      <w:r w:rsidR="00980F01" w:rsidRPr="00827C34">
        <w:t xml:space="preserve"> methodologies used to estimate savings, and examine the findings of the </w:t>
      </w:r>
      <w:r w:rsidR="00B41934">
        <w:t>recently completed I</w:t>
      </w:r>
      <w:r w:rsidR="00980F01" w:rsidRPr="00827C34">
        <w:t xml:space="preserve">mpact </w:t>
      </w:r>
      <w:r w:rsidR="00B41934">
        <w:t>E</w:t>
      </w:r>
      <w:r w:rsidR="00980F01" w:rsidRPr="00827C34">
        <w:t xml:space="preserve">valuation </w:t>
      </w:r>
      <w:r w:rsidR="00B41934">
        <w:t xml:space="preserve">of the </w:t>
      </w:r>
      <w:r w:rsidR="00B41934" w:rsidRPr="00827C34">
        <w:t xml:space="preserve">Home Energy Services (HES) and Home Energy Services-Income Eligible (HES-IE) </w:t>
      </w:r>
      <w:r w:rsidR="00B41934">
        <w:t xml:space="preserve">Programs (R16) </w:t>
      </w:r>
      <w:r w:rsidR="00980F01" w:rsidRPr="00827C34">
        <w:t>in light of this review</w:t>
      </w:r>
      <w:r w:rsidR="001B31BE">
        <w:t>.</w:t>
      </w:r>
      <w:r w:rsidR="00976F67" w:rsidRPr="00827C34">
        <w:t xml:space="preserve"> </w:t>
      </w:r>
      <w:r w:rsidR="00B41934">
        <w:t xml:space="preserve">This </w:t>
      </w:r>
      <w:r w:rsidR="00976F67" w:rsidRPr="00827C34">
        <w:t xml:space="preserve">best practices </w:t>
      </w:r>
      <w:r w:rsidR="003B47A6">
        <w:t xml:space="preserve">review provides an </w:t>
      </w:r>
      <w:r w:rsidR="00976F67" w:rsidRPr="00827C34">
        <w:t xml:space="preserve">overview </w:t>
      </w:r>
      <w:r w:rsidR="003B47A6">
        <w:t>of</w:t>
      </w:r>
      <w:r w:rsidR="00976F67" w:rsidRPr="00827C34">
        <w:t xml:space="preserve"> key evaluation protocol and guideline documents and </w:t>
      </w:r>
      <w:r w:rsidR="003B47A6">
        <w:t>includes</w:t>
      </w:r>
      <w:r w:rsidR="00976F67" w:rsidRPr="00827C34">
        <w:t xml:space="preserve"> an extensive bibliography at the end of this report for reader reference. Due to the large number of customers using fuels such as propane and oil in Connecticut</w:t>
      </w:r>
      <w:r w:rsidR="003B47A6">
        <w:t>,</w:t>
      </w:r>
      <w:r w:rsidR="00976F67" w:rsidRPr="00827C34">
        <w:t xml:space="preserve"> and the challenges associated with evaluating savings for these fuels, </w:t>
      </w:r>
      <w:r w:rsidR="003B47A6">
        <w:t xml:space="preserve">this study also reviewed </w:t>
      </w:r>
      <w:r w:rsidR="00976F67" w:rsidRPr="00827C34">
        <w:t xml:space="preserve">approaches specific to estimating savings for these delivered fuels </w:t>
      </w:r>
      <w:r w:rsidR="001B260D">
        <w:t xml:space="preserve">(discussed in detail in Section </w:t>
      </w:r>
      <w:r w:rsidR="00EF75FC">
        <w:t>1</w:t>
      </w:r>
      <w:r w:rsidR="001B260D">
        <w:t xml:space="preserve"> of this report). </w:t>
      </w:r>
    </w:p>
    <w:p w14:paraId="1C75F993" w14:textId="20D8E809" w:rsidR="006F4957" w:rsidRPr="00827C34" w:rsidRDefault="006F4957" w:rsidP="00980F01">
      <w:r>
        <w:t>The R16 impact evaluation calculated savings and realization rates a</w:t>
      </w:r>
      <w:r w:rsidR="003B35F1">
        <w:t>t a measure level using a multi</w:t>
      </w:r>
      <w:r>
        <w:t>method approach, including billing analysis, building simulation, and engineering algorithms, making it an exemplary case study for the R91 best practices review.</w:t>
      </w:r>
      <w:r w:rsidRPr="006F4957">
        <w:t xml:space="preserve"> Among the key findings of this impact evaluation, R16, were divergent realization rates for gas savings attributed to several prominent measures: duct sealing, air sealing, attic insulation, and wall insulation.</w:t>
      </w:r>
      <w:r>
        <w:t xml:space="preserve"> This report examines how </w:t>
      </w:r>
      <w:r>
        <w:rPr>
          <w:i/>
        </w:rPr>
        <w:t xml:space="preserve">ex ante </w:t>
      </w:r>
      <w:r>
        <w:t xml:space="preserve">and </w:t>
      </w:r>
      <w:r>
        <w:rPr>
          <w:i/>
        </w:rPr>
        <w:t xml:space="preserve">ex post </w:t>
      </w:r>
      <w:r>
        <w:t>savings calculation approaches may have contributed to these findings.</w:t>
      </w:r>
    </w:p>
    <w:p w14:paraId="0A5A484D" w14:textId="73B87AF5" w:rsidR="001B7F70" w:rsidRPr="00827C34" w:rsidRDefault="001B7F70" w:rsidP="001B7F70">
      <w:pPr>
        <w:pStyle w:val="NormalBeforeList"/>
      </w:pPr>
      <w:r>
        <w:t xml:space="preserve">This report is organized into </w:t>
      </w:r>
      <w:r w:rsidR="001B260D">
        <w:t xml:space="preserve">the </w:t>
      </w:r>
      <w:r>
        <w:t>two sections described below:</w:t>
      </w:r>
    </w:p>
    <w:p w14:paraId="1A1EF9EC" w14:textId="3C535AE8" w:rsidR="00467ED0" w:rsidRPr="00827C34" w:rsidRDefault="00467ED0" w:rsidP="001B7F70">
      <w:pPr>
        <w:pStyle w:val="Bulletlevel1"/>
      </w:pPr>
      <w:r w:rsidRPr="001B7F70">
        <w:rPr>
          <w:b/>
        </w:rPr>
        <w:fldChar w:fldCharType="begin"/>
      </w:r>
      <w:r w:rsidRPr="002D78DE">
        <w:instrText xml:space="preserve"> REF _Ref436742937 \h  \* MERGEFORMAT </w:instrText>
      </w:r>
      <w:r w:rsidRPr="001B7F70">
        <w:rPr>
          <w:b/>
        </w:rPr>
      </w:r>
      <w:r w:rsidRPr="001B7F70">
        <w:rPr>
          <w:b/>
        </w:rPr>
        <w:fldChar w:fldCharType="separate"/>
      </w:r>
      <w:r w:rsidR="00980E6A">
        <w:t>Section 1: Best Practices in Impact Evaluation</w:t>
      </w:r>
      <w:r w:rsidRPr="001B7F70">
        <w:rPr>
          <w:b/>
        </w:rPr>
        <w:fldChar w:fldCharType="end"/>
      </w:r>
      <w:r w:rsidR="001B7F70">
        <w:t>.</w:t>
      </w:r>
      <w:r w:rsidRPr="00827C34">
        <w:t xml:space="preserve"> </w:t>
      </w:r>
      <w:r w:rsidR="001B7F70">
        <w:t>Section 1</w:t>
      </w:r>
      <w:r w:rsidRPr="00827C34">
        <w:t xml:space="preserve"> discusses five common approaches to estimating savings for impact evaluations</w:t>
      </w:r>
      <w:r w:rsidR="001B7F70">
        <w:t xml:space="preserve"> and</w:t>
      </w:r>
      <w:r w:rsidRPr="00827C34">
        <w:t xml:space="preserve"> provid</w:t>
      </w:r>
      <w:r w:rsidR="001B7F70">
        <w:t>es</w:t>
      </w:r>
      <w:r w:rsidRPr="00827C34">
        <w:t xml:space="preserve"> an overview of each methodology </w:t>
      </w:r>
      <w:r w:rsidR="001B7F70">
        <w:t xml:space="preserve">as well as </w:t>
      </w:r>
      <w:r w:rsidRPr="00827C34">
        <w:t xml:space="preserve">guidance for </w:t>
      </w:r>
      <w:r w:rsidR="001B7F70">
        <w:t xml:space="preserve">the </w:t>
      </w:r>
      <w:r w:rsidRPr="00827C34">
        <w:t xml:space="preserve">best application of each approach. </w:t>
      </w:r>
    </w:p>
    <w:p w14:paraId="084EB9E0" w14:textId="597DF067" w:rsidR="00853083" w:rsidRDefault="00467ED0" w:rsidP="001B7F70">
      <w:pPr>
        <w:pStyle w:val="Bulletlevel1-last"/>
        <w:sectPr w:rsidR="00853083" w:rsidSect="003339D9">
          <w:footerReference w:type="even" r:id="rId22"/>
          <w:footerReference w:type="default" r:id="rId23"/>
          <w:pgSz w:w="12240" w:h="15840"/>
          <w:pgMar w:top="1440" w:right="1440" w:bottom="1440" w:left="1440" w:header="720" w:footer="720" w:gutter="0"/>
          <w:pgNumType w:fmt="lowerRoman" w:start="1"/>
          <w:cols w:space="720"/>
          <w:docGrid w:linePitch="360"/>
        </w:sectPr>
      </w:pPr>
      <w:r w:rsidRPr="001B260D">
        <w:rPr>
          <w:b/>
        </w:rPr>
        <w:fldChar w:fldCharType="begin"/>
      </w:r>
      <w:r w:rsidRPr="00467ED0">
        <w:instrText xml:space="preserve"> REF _Ref436742941 \h  \* MERGEFORMAT </w:instrText>
      </w:r>
      <w:r w:rsidRPr="001B260D">
        <w:rPr>
          <w:b/>
        </w:rPr>
      </w:r>
      <w:r w:rsidRPr="001B260D">
        <w:rPr>
          <w:b/>
        </w:rPr>
        <w:fldChar w:fldCharType="separate"/>
      </w:r>
      <w:r w:rsidR="00980E6A">
        <w:t>Section 2: R16 Case Study—Comparison of Evaluation Approaches</w:t>
      </w:r>
      <w:r w:rsidRPr="001B260D">
        <w:rPr>
          <w:b/>
        </w:rPr>
        <w:fldChar w:fldCharType="end"/>
      </w:r>
      <w:r w:rsidR="001B260D">
        <w:rPr>
          <w:b/>
        </w:rPr>
        <w:t xml:space="preserve">. </w:t>
      </w:r>
      <w:r w:rsidR="001B260D" w:rsidRPr="001B260D">
        <w:t>Section 2</w:t>
      </w:r>
      <w:r w:rsidRPr="00827C34">
        <w:t xml:space="preserve"> details the methodologies employed for the four key measures noted above, both in the R16 impact evaluation and in developing initial </w:t>
      </w:r>
      <w:r w:rsidRPr="00827C34">
        <w:rPr>
          <w:i/>
        </w:rPr>
        <w:t>ex ante</w:t>
      </w:r>
      <w:r w:rsidRPr="00827C34">
        <w:t xml:space="preserve"> savings estimates in the Connecticut Program Savings Document (PSD). </w:t>
      </w:r>
      <w:r w:rsidR="00236BE8">
        <w:t>It also</w:t>
      </w:r>
      <w:r w:rsidRPr="00827C34">
        <w:t xml:space="preserve"> discusses </w:t>
      </w:r>
      <w:r w:rsidR="00236BE8">
        <w:t>the</w:t>
      </w:r>
      <w:r w:rsidRPr="00827C34">
        <w:t xml:space="preserve"> differences between the approaches and their implementation, and indicates areas for improvement or further </w:t>
      </w:r>
      <w:r w:rsidRPr="00AE3124">
        <w:t>investigation.</w:t>
      </w:r>
    </w:p>
    <w:p w14:paraId="1DFC619D" w14:textId="4EF4BB9D" w:rsidR="00F04460" w:rsidRDefault="00F04460" w:rsidP="00F04460">
      <w:pPr>
        <w:pStyle w:val="Heading1"/>
      </w:pPr>
      <w:bookmarkStart w:id="11" w:name="_Toc436925360"/>
      <w:bookmarkStart w:id="12" w:name="_Toc436988002"/>
      <w:bookmarkStart w:id="13" w:name="_Toc436988885"/>
      <w:bookmarkStart w:id="14" w:name="_Toc438567754"/>
      <w:r w:rsidRPr="007639E2">
        <w:lastRenderedPageBreak/>
        <w:t>Executive Summary</w:t>
      </w:r>
      <w:bookmarkEnd w:id="5"/>
      <w:bookmarkEnd w:id="6"/>
      <w:bookmarkEnd w:id="7"/>
      <w:bookmarkEnd w:id="8"/>
      <w:bookmarkEnd w:id="9"/>
      <w:bookmarkEnd w:id="10"/>
      <w:bookmarkEnd w:id="11"/>
      <w:bookmarkEnd w:id="12"/>
      <w:bookmarkEnd w:id="13"/>
      <w:bookmarkEnd w:id="14"/>
    </w:p>
    <w:p w14:paraId="753C8DAF" w14:textId="14D7154E" w:rsidR="002228D7" w:rsidRDefault="002228D7" w:rsidP="00C904FC">
      <w:r>
        <w:t>The R91 study, conducted by t</w:t>
      </w:r>
      <w:r w:rsidR="0088096E">
        <w:t>he NMR Group and Cadmus</w:t>
      </w:r>
      <w:r>
        <w:t xml:space="preserve"> (collectively referred to as the evaluation team), presents a review of best practices in</w:t>
      </w:r>
      <w:r w:rsidR="00BD0DD7">
        <w:t xml:space="preserve"> impact evaluation of residential retrofit programs. The study surveys authoritative manuals and protocols for such impact evaluations and presents a detailed overview of the most commonly used methodologies for evaluation of savings. As a case study for this review, R91 examines the R16 impact evaluation carried out by the evaluation team, which employed several different evaluation methodologies in developing both </w:t>
      </w:r>
      <w:r w:rsidR="00BD0DD7">
        <w:rPr>
          <w:i/>
        </w:rPr>
        <w:t xml:space="preserve">ex ante </w:t>
      </w:r>
      <w:r w:rsidR="00BD0DD7">
        <w:t xml:space="preserve">and </w:t>
      </w:r>
      <w:r w:rsidR="00BD0DD7">
        <w:rPr>
          <w:i/>
        </w:rPr>
        <w:t xml:space="preserve">ex post </w:t>
      </w:r>
      <w:r w:rsidR="00BD0DD7">
        <w:t>savings values.</w:t>
      </w:r>
      <w:r w:rsidR="00BD0DD7">
        <w:rPr>
          <w:rStyle w:val="FootnoteReference"/>
        </w:rPr>
        <w:footnoteReference w:id="2"/>
      </w:r>
    </w:p>
    <w:p w14:paraId="4F7F0871" w14:textId="72F18317" w:rsidR="00C904FC" w:rsidRDefault="001C4DD6" w:rsidP="00C904FC">
      <w:r>
        <w:t>In 2014, t</w:t>
      </w:r>
      <w:r w:rsidRPr="00446568">
        <w:t xml:space="preserve">he Connecticut Energy Efficiency Board (EEB) </w:t>
      </w:r>
      <w:r>
        <w:t xml:space="preserve">commissioned </w:t>
      </w:r>
      <w:r w:rsidR="00BD0DD7">
        <w:t>the R16</w:t>
      </w:r>
      <w:r w:rsidR="00BD0DD7" w:rsidRPr="00446568">
        <w:t xml:space="preserve"> </w:t>
      </w:r>
      <w:r w:rsidRPr="00446568">
        <w:t xml:space="preserve">impact evaluation of the </w:t>
      </w:r>
      <w:r>
        <w:t xml:space="preserve">Program Year 2011 (PY2011) </w:t>
      </w:r>
      <w:r w:rsidRPr="00446568">
        <w:t>Home Energy Services (HES) and Home Energy Services-Income Eligible (HES-IE) programs</w:t>
      </w:r>
      <w:r>
        <w:t xml:space="preserve"> offered by the following Connecticut utilities: Connecticut Light &amp; Power (CL&amp;P), The United Illuminating Company (UI), Connecticut Natural Gas (CNG), Southern Connecticut Gas (SCG), and Yankee Gas Services Company (YGS)</w:t>
      </w:r>
      <w:r w:rsidRPr="00446568">
        <w:t>. Th</w:t>
      </w:r>
      <w:r w:rsidR="00C904FC">
        <w:t>is</w:t>
      </w:r>
      <w:r w:rsidRPr="00446568">
        <w:t xml:space="preserve"> </w:t>
      </w:r>
      <w:r>
        <w:t xml:space="preserve">evaluation sought </w:t>
      </w:r>
      <w:r w:rsidRPr="00446568">
        <w:t xml:space="preserve">to </w:t>
      </w:r>
      <w:r>
        <w:t xml:space="preserve">provide evaluated </w:t>
      </w:r>
      <w:r w:rsidRPr="00446568">
        <w:t>estimate</w:t>
      </w:r>
      <w:r>
        <w:t>s</w:t>
      </w:r>
      <w:r w:rsidRPr="00446568">
        <w:t xml:space="preserve"> </w:t>
      </w:r>
      <w:r>
        <w:t xml:space="preserve">of </w:t>
      </w:r>
      <w:r w:rsidRPr="00446568">
        <w:t>energy and demand savings associated with measures installed through the</w:t>
      </w:r>
      <w:r>
        <w:t>se</w:t>
      </w:r>
      <w:r w:rsidRPr="00446568">
        <w:t xml:space="preserve"> programs.</w:t>
      </w:r>
      <w:r>
        <w:t xml:space="preserve"> </w:t>
      </w:r>
    </w:p>
    <w:p w14:paraId="4E7F2800" w14:textId="2AFBD976" w:rsidR="008E4376" w:rsidRDefault="008E4376" w:rsidP="00C904FC">
      <w:r>
        <w:t xml:space="preserve">The R16 impact evaluation calculated savings and realization rates at </w:t>
      </w:r>
      <w:r w:rsidR="003C04F3">
        <w:t>a</w:t>
      </w:r>
      <w:r>
        <w:t xml:space="preserve"> measure</w:t>
      </w:r>
      <w:r w:rsidR="003C04F3">
        <w:t xml:space="preserve"> </w:t>
      </w:r>
      <w:r>
        <w:t>level</w:t>
      </w:r>
      <w:r w:rsidR="00613080">
        <w:t xml:space="preserve"> using a multi</w:t>
      </w:r>
      <w:r w:rsidR="00BD0DD7">
        <w:t>method approach, including billing analysis, building simulation, and engineering algorithms</w:t>
      </w:r>
      <w:r>
        <w:t xml:space="preserve">. </w:t>
      </w:r>
      <w:r w:rsidR="00BD0DD7">
        <w:t xml:space="preserve">The evaluation found that several </w:t>
      </w:r>
      <w:r>
        <w:t xml:space="preserve">key measures </w:t>
      </w:r>
      <w:r w:rsidR="00A62214">
        <w:t>had</w:t>
      </w:r>
      <w:r>
        <w:t xml:space="preserve"> divergent realization rates for gas consumption, as shown in </w:t>
      </w:r>
      <w:r>
        <w:fldChar w:fldCharType="begin"/>
      </w:r>
      <w:r>
        <w:instrText xml:space="preserve"> REF _Ref436901919 \h </w:instrText>
      </w:r>
      <w:r>
        <w:fldChar w:fldCharType="separate"/>
      </w:r>
      <w:r w:rsidR="00980E6A">
        <w:t xml:space="preserve">Table </w:t>
      </w:r>
      <w:r w:rsidR="00980E6A">
        <w:rPr>
          <w:noProof/>
        </w:rPr>
        <w:t>1</w:t>
      </w:r>
      <w:r>
        <w:fldChar w:fldCharType="end"/>
      </w:r>
      <w:r>
        <w:t>.</w:t>
      </w:r>
    </w:p>
    <w:p w14:paraId="5773BE3A" w14:textId="77777777" w:rsidR="00C904FC" w:rsidRDefault="00C904FC" w:rsidP="00C904FC">
      <w:pPr>
        <w:pStyle w:val="Caption"/>
      </w:pPr>
      <w:bookmarkStart w:id="15" w:name="_Ref436901919"/>
      <w:bookmarkStart w:id="16" w:name="_Toc436925343"/>
      <w:bookmarkStart w:id="17" w:name="_Toc436987985"/>
      <w:bookmarkStart w:id="18" w:name="_Toc436988868"/>
      <w:bookmarkStart w:id="19" w:name="_Toc438567739"/>
      <w:r>
        <w:t xml:space="preserve">Table </w:t>
      </w:r>
      <w:r w:rsidR="00FE54F0">
        <w:fldChar w:fldCharType="begin"/>
      </w:r>
      <w:r w:rsidR="00FE54F0">
        <w:instrText xml:space="preserve"> SEQ Tab</w:instrText>
      </w:r>
      <w:r w:rsidR="00FE54F0">
        <w:instrText xml:space="preserve">le \* ARABIC </w:instrText>
      </w:r>
      <w:r w:rsidR="00FE54F0">
        <w:fldChar w:fldCharType="separate"/>
      </w:r>
      <w:r w:rsidR="00980E6A">
        <w:rPr>
          <w:noProof/>
        </w:rPr>
        <w:t>1</w:t>
      </w:r>
      <w:r w:rsidR="00FE54F0">
        <w:rPr>
          <w:noProof/>
        </w:rPr>
        <w:fldChar w:fldCharType="end"/>
      </w:r>
      <w:bookmarkEnd w:id="15"/>
      <w:r>
        <w:t xml:space="preserve">. R16 Impact Evaluation Realization Rates and </w:t>
      </w:r>
      <w:r>
        <w:br/>
        <w:t>Savings Estimation Methodologies for Selected Gas Measures</w:t>
      </w:r>
      <w:bookmarkEnd w:id="16"/>
      <w:bookmarkEnd w:id="17"/>
      <w:bookmarkEnd w:id="18"/>
      <w:bookmarkEnd w:id="19"/>
    </w:p>
    <w:tbl>
      <w:tblPr>
        <w:tblW w:w="5000" w:type="pct"/>
        <w:jc w:val="center"/>
        <w:tblCellMar>
          <w:left w:w="0" w:type="dxa"/>
          <w:right w:w="0" w:type="dxa"/>
        </w:tblCellMar>
        <w:tblLook w:val="0600" w:firstRow="0" w:lastRow="0" w:firstColumn="0" w:lastColumn="0" w:noHBand="1" w:noVBand="1"/>
      </w:tblPr>
      <w:tblGrid>
        <w:gridCol w:w="2346"/>
        <w:gridCol w:w="2346"/>
        <w:gridCol w:w="2347"/>
        <w:gridCol w:w="2347"/>
      </w:tblGrid>
      <w:tr w:rsidR="00BD0DD7" w:rsidRPr="00A164DC" w14:paraId="60BA2A01" w14:textId="06416B5A" w:rsidTr="0088096E">
        <w:trPr>
          <w:trHeight w:val="297"/>
          <w:jc w:val="center"/>
        </w:trPr>
        <w:tc>
          <w:tcPr>
            <w:tcW w:w="1250" w:type="pct"/>
            <w:vMerge w:val="restart"/>
            <w:tcBorders>
              <w:top w:val="single" w:sz="8" w:space="0" w:color="BFBFBF"/>
              <w:left w:val="single" w:sz="8" w:space="0" w:color="BFBFBF"/>
              <w:right w:val="single" w:sz="8" w:space="0" w:color="BFBFBF"/>
            </w:tcBorders>
            <w:shd w:val="clear" w:color="auto" w:fill="005DAA"/>
            <w:tcMar>
              <w:top w:w="13" w:type="dxa"/>
              <w:left w:w="13" w:type="dxa"/>
              <w:bottom w:w="0" w:type="dxa"/>
              <w:right w:w="13" w:type="dxa"/>
            </w:tcMar>
            <w:vAlign w:val="center"/>
            <w:hideMark/>
          </w:tcPr>
          <w:p w14:paraId="0E55957C" w14:textId="13F69E23" w:rsidR="00BD0DD7" w:rsidRPr="00476CD7" w:rsidRDefault="00BD0DD7" w:rsidP="00BD0DD7">
            <w:pPr>
              <w:keepNext/>
              <w:keepLines/>
              <w:spacing w:after="0" w:line="240" w:lineRule="auto"/>
              <w:jc w:val="center"/>
              <w:rPr>
                <w:color w:val="FFFFFF" w:themeColor="background1"/>
              </w:rPr>
            </w:pPr>
            <w:r w:rsidRPr="00476CD7">
              <w:rPr>
                <w:b/>
                <w:bCs/>
                <w:color w:val="FFFFFF" w:themeColor="background1"/>
              </w:rPr>
              <w:t>Category</w:t>
            </w:r>
          </w:p>
        </w:tc>
        <w:tc>
          <w:tcPr>
            <w:tcW w:w="1250" w:type="pct"/>
            <w:vMerge w:val="restart"/>
            <w:tcBorders>
              <w:top w:val="single" w:sz="8" w:space="0" w:color="BFBFBF"/>
              <w:left w:val="single" w:sz="8" w:space="0" w:color="BFBFBF"/>
              <w:right w:val="single" w:sz="8" w:space="0" w:color="BFBFBF"/>
            </w:tcBorders>
            <w:shd w:val="clear" w:color="auto" w:fill="005DAA"/>
            <w:tcMar>
              <w:top w:w="13" w:type="dxa"/>
              <w:left w:w="13" w:type="dxa"/>
              <w:bottom w:w="0" w:type="dxa"/>
              <w:right w:w="13" w:type="dxa"/>
            </w:tcMar>
            <w:vAlign w:val="center"/>
            <w:hideMark/>
          </w:tcPr>
          <w:p w14:paraId="0454646E" w14:textId="4913852A" w:rsidR="00BD0DD7" w:rsidRPr="00476CD7" w:rsidRDefault="00BD0DD7" w:rsidP="00BD0DD7">
            <w:pPr>
              <w:keepNext/>
              <w:keepLines/>
              <w:spacing w:after="0" w:line="240" w:lineRule="auto"/>
              <w:jc w:val="center"/>
              <w:rPr>
                <w:color w:val="FFFFFF" w:themeColor="background1"/>
              </w:rPr>
            </w:pPr>
            <w:r w:rsidRPr="00476CD7">
              <w:rPr>
                <w:b/>
                <w:bCs/>
                <w:color w:val="FFFFFF" w:themeColor="background1"/>
              </w:rPr>
              <w:t>Measure</w:t>
            </w:r>
          </w:p>
        </w:tc>
        <w:tc>
          <w:tcPr>
            <w:tcW w:w="2500" w:type="pct"/>
            <w:gridSpan w:val="2"/>
            <w:tcBorders>
              <w:top w:val="single" w:sz="8" w:space="0" w:color="BFBFBF"/>
              <w:left w:val="single" w:sz="8" w:space="0" w:color="BFBFBF"/>
              <w:right w:val="single" w:sz="8" w:space="0" w:color="BFBFBF"/>
            </w:tcBorders>
            <w:shd w:val="clear" w:color="auto" w:fill="005DAA"/>
            <w:tcMar>
              <w:top w:w="13" w:type="dxa"/>
              <w:left w:w="13" w:type="dxa"/>
              <w:bottom w:w="0" w:type="dxa"/>
              <w:right w:w="13" w:type="dxa"/>
            </w:tcMar>
            <w:vAlign w:val="center"/>
          </w:tcPr>
          <w:p w14:paraId="16C0134C" w14:textId="6A2B45F5" w:rsidR="00BD0DD7" w:rsidRPr="00476CD7" w:rsidRDefault="00BD0DD7" w:rsidP="00BD0DD7">
            <w:pPr>
              <w:keepNext/>
              <w:keepLines/>
              <w:spacing w:after="0" w:line="240" w:lineRule="auto"/>
              <w:jc w:val="center"/>
              <w:rPr>
                <w:b/>
                <w:bCs/>
                <w:color w:val="FFFFFF" w:themeColor="background1"/>
              </w:rPr>
            </w:pPr>
            <w:r w:rsidRPr="00476CD7">
              <w:rPr>
                <w:b/>
                <w:bCs/>
                <w:color w:val="FFFFFF" w:themeColor="background1"/>
              </w:rPr>
              <w:t>Realization Rate</w:t>
            </w:r>
          </w:p>
        </w:tc>
      </w:tr>
      <w:tr w:rsidR="00BD0DD7" w:rsidRPr="00A164DC" w14:paraId="672CC358" w14:textId="77777777" w:rsidTr="0088096E">
        <w:trPr>
          <w:trHeight w:val="297"/>
          <w:jc w:val="center"/>
        </w:trPr>
        <w:tc>
          <w:tcPr>
            <w:tcW w:w="1250" w:type="pct"/>
            <w:vMerge/>
            <w:tcBorders>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tcPr>
          <w:p w14:paraId="33A507A2" w14:textId="5B73513F" w:rsidR="00BD0DD7" w:rsidRPr="00476CD7" w:rsidRDefault="00BD0DD7" w:rsidP="00846A00">
            <w:pPr>
              <w:keepNext/>
              <w:keepLines/>
              <w:spacing w:after="0" w:line="240" w:lineRule="auto"/>
              <w:jc w:val="center"/>
              <w:rPr>
                <w:b/>
                <w:bCs/>
                <w:color w:val="FFFFFF" w:themeColor="background1"/>
              </w:rPr>
            </w:pPr>
          </w:p>
        </w:tc>
        <w:tc>
          <w:tcPr>
            <w:tcW w:w="1250" w:type="pct"/>
            <w:vMerge/>
            <w:tcBorders>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tcPr>
          <w:p w14:paraId="5D22B38E" w14:textId="712A2528" w:rsidR="00BD0DD7" w:rsidRPr="00476CD7" w:rsidRDefault="00BD0DD7" w:rsidP="00846A00">
            <w:pPr>
              <w:keepNext/>
              <w:keepLines/>
              <w:spacing w:after="0" w:line="240" w:lineRule="auto"/>
              <w:jc w:val="center"/>
              <w:rPr>
                <w:b/>
                <w:bCs/>
                <w:color w:val="FFFFFF" w:themeColor="background1"/>
              </w:rPr>
            </w:pPr>
          </w:p>
        </w:tc>
        <w:tc>
          <w:tcPr>
            <w:tcW w:w="1250" w:type="pct"/>
            <w:tcBorders>
              <w:top w:val="single" w:sz="8" w:space="0" w:color="BFBFBF"/>
              <w:left w:val="single" w:sz="8" w:space="0" w:color="BFBFBF"/>
              <w:right w:val="single" w:sz="8" w:space="0" w:color="BFBFBF"/>
            </w:tcBorders>
            <w:shd w:val="clear" w:color="auto" w:fill="005DAA"/>
            <w:tcMar>
              <w:top w:w="13" w:type="dxa"/>
              <w:left w:w="13" w:type="dxa"/>
              <w:bottom w:w="0" w:type="dxa"/>
              <w:right w:w="13" w:type="dxa"/>
            </w:tcMar>
            <w:vAlign w:val="center"/>
          </w:tcPr>
          <w:p w14:paraId="174F4965" w14:textId="6A80E2F7" w:rsidR="00BD0DD7" w:rsidRPr="00476CD7" w:rsidRDefault="00BD0DD7" w:rsidP="009D6301">
            <w:pPr>
              <w:keepNext/>
              <w:keepLines/>
              <w:spacing w:after="0" w:line="240" w:lineRule="auto"/>
              <w:jc w:val="center"/>
              <w:rPr>
                <w:b/>
                <w:bCs/>
                <w:color w:val="FFFFFF" w:themeColor="background1"/>
              </w:rPr>
            </w:pPr>
            <w:r>
              <w:rPr>
                <w:b/>
                <w:bCs/>
                <w:color w:val="FFFFFF" w:themeColor="background1"/>
              </w:rPr>
              <w:t>HES</w:t>
            </w:r>
          </w:p>
        </w:tc>
        <w:tc>
          <w:tcPr>
            <w:tcW w:w="1250" w:type="pct"/>
            <w:tcBorders>
              <w:top w:val="single" w:sz="8" w:space="0" w:color="BFBFBF"/>
              <w:left w:val="single" w:sz="8" w:space="0" w:color="BFBFBF"/>
              <w:right w:val="single" w:sz="8" w:space="0" w:color="BFBFBF"/>
            </w:tcBorders>
            <w:shd w:val="clear" w:color="auto" w:fill="005DAA"/>
          </w:tcPr>
          <w:p w14:paraId="57BF765D" w14:textId="6D900727" w:rsidR="00BD0DD7" w:rsidRDefault="00BD0DD7" w:rsidP="009D6301">
            <w:pPr>
              <w:keepNext/>
              <w:keepLines/>
              <w:spacing w:after="0" w:line="240" w:lineRule="auto"/>
              <w:jc w:val="center"/>
              <w:rPr>
                <w:b/>
                <w:bCs/>
                <w:color w:val="FFFFFF" w:themeColor="background1"/>
              </w:rPr>
            </w:pPr>
            <w:r>
              <w:rPr>
                <w:b/>
                <w:bCs/>
                <w:color w:val="FFFFFF" w:themeColor="background1"/>
              </w:rPr>
              <w:t>HES-IE</w:t>
            </w:r>
          </w:p>
        </w:tc>
      </w:tr>
      <w:tr w:rsidR="00BD0DD7" w:rsidRPr="00A164DC" w14:paraId="3F6CC859" w14:textId="3EBE3249" w:rsidTr="0059467E">
        <w:trPr>
          <w:trHeight w:val="301"/>
          <w:jc w:val="center"/>
        </w:trPr>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51132772" w14:textId="77777777" w:rsidR="00BD0DD7" w:rsidRPr="00A164DC" w:rsidRDefault="00BD0DD7" w:rsidP="00BD0DD7">
            <w:pPr>
              <w:keepNext/>
              <w:keepLines/>
              <w:spacing w:after="0" w:line="240" w:lineRule="auto"/>
              <w:ind w:left="67"/>
            </w:pPr>
            <w:r w:rsidRPr="00A164DC">
              <w:t>HVAC</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66DD1AC7" w14:textId="77777777" w:rsidR="00BD0DD7" w:rsidRPr="00A164DC" w:rsidRDefault="00BD0DD7" w:rsidP="00BD0DD7">
            <w:pPr>
              <w:keepNext/>
              <w:keepLines/>
              <w:spacing w:after="0" w:line="240" w:lineRule="auto"/>
              <w:ind w:left="101"/>
            </w:pPr>
            <w:r w:rsidRPr="00A164DC">
              <w:t>Duct Sealing</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tcPr>
          <w:p w14:paraId="5BAAB84A" w14:textId="7E75836E" w:rsidR="00BD0DD7" w:rsidRPr="00A164DC" w:rsidRDefault="00BD0DD7" w:rsidP="00BD0DD7">
            <w:pPr>
              <w:keepNext/>
              <w:keepLines/>
              <w:spacing w:after="0" w:line="240" w:lineRule="auto"/>
              <w:jc w:val="center"/>
            </w:pPr>
            <w:r w:rsidRPr="00A164DC">
              <w:t>42%</w:t>
            </w:r>
          </w:p>
        </w:tc>
        <w:tc>
          <w:tcPr>
            <w:tcW w:w="1250" w:type="pct"/>
            <w:tcBorders>
              <w:top w:val="single" w:sz="8" w:space="0" w:color="BFBFBF"/>
              <w:left w:val="single" w:sz="8" w:space="0" w:color="BFBFBF"/>
              <w:bottom w:val="single" w:sz="8" w:space="0" w:color="BFBFBF"/>
              <w:right w:val="single" w:sz="8" w:space="0" w:color="BFBFBF"/>
            </w:tcBorders>
            <w:vAlign w:val="center"/>
          </w:tcPr>
          <w:p w14:paraId="219BF329" w14:textId="4DFD15C8" w:rsidR="00BD0DD7" w:rsidRPr="00A164DC" w:rsidRDefault="00BD0DD7" w:rsidP="00BD0DD7">
            <w:pPr>
              <w:keepNext/>
              <w:keepLines/>
              <w:spacing w:after="0" w:line="240" w:lineRule="auto"/>
              <w:jc w:val="center"/>
            </w:pPr>
            <w:r w:rsidRPr="00A164DC">
              <w:t>16%</w:t>
            </w:r>
          </w:p>
        </w:tc>
      </w:tr>
      <w:tr w:rsidR="00BD0DD7" w:rsidRPr="00A164DC" w14:paraId="0D3E318B" w14:textId="582FDE3A" w:rsidTr="0059467E">
        <w:trPr>
          <w:trHeight w:val="301"/>
          <w:jc w:val="center"/>
        </w:trPr>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4B4ED386" w14:textId="77777777" w:rsidR="00BD0DD7" w:rsidRPr="00A164DC" w:rsidRDefault="00BD0DD7" w:rsidP="00BD0DD7">
            <w:pPr>
              <w:keepNext/>
              <w:keepLines/>
              <w:spacing w:after="0" w:line="240" w:lineRule="auto"/>
              <w:ind w:left="67"/>
            </w:pPr>
            <w:r w:rsidRPr="00A164DC">
              <w:t>Shell</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2A15A9AD" w14:textId="77777777" w:rsidR="00BD0DD7" w:rsidRPr="00A164DC" w:rsidRDefault="00BD0DD7" w:rsidP="00BD0DD7">
            <w:pPr>
              <w:keepNext/>
              <w:keepLines/>
              <w:spacing w:after="0" w:line="240" w:lineRule="auto"/>
              <w:ind w:left="101"/>
            </w:pPr>
            <w:r w:rsidRPr="00A164DC">
              <w:t>Air Sealing</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tcPr>
          <w:p w14:paraId="753855BD" w14:textId="68B8A64C" w:rsidR="00BD0DD7" w:rsidRPr="00A164DC" w:rsidRDefault="00BD0DD7" w:rsidP="00BD0DD7">
            <w:pPr>
              <w:keepNext/>
              <w:keepLines/>
              <w:spacing w:after="0" w:line="240" w:lineRule="auto"/>
              <w:jc w:val="center"/>
            </w:pPr>
            <w:r w:rsidRPr="00A164DC">
              <w:t>91%</w:t>
            </w:r>
          </w:p>
        </w:tc>
        <w:tc>
          <w:tcPr>
            <w:tcW w:w="1250" w:type="pct"/>
            <w:tcBorders>
              <w:top w:val="single" w:sz="8" w:space="0" w:color="BFBFBF"/>
              <w:left w:val="single" w:sz="8" w:space="0" w:color="BFBFBF"/>
              <w:bottom w:val="single" w:sz="8" w:space="0" w:color="BFBFBF"/>
              <w:right w:val="single" w:sz="8" w:space="0" w:color="BFBFBF"/>
            </w:tcBorders>
            <w:vAlign w:val="center"/>
          </w:tcPr>
          <w:p w14:paraId="3F6D3BC6" w14:textId="3AA68B38" w:rsidR="00BD0DD7" w:rsidRPr="00A164DC" w:rsidRDefault="00BD0DD7" w:rsidP="00BD0DD7">
            <w:pPr>
              <w:keepNext/>
              <w:keepLines/>
              <w:spacing w:after="0" w:line="240" w:lineRule="auto"/>
              <w:jc w:val="center"/>
            </w:pPr>
            <w:r w:rsidRPr="00A164DC">
              <w:t>61%</w:t>
            </w:r>
          </w:p>
        </w:tc>
      </w:tr>
      <w:tr w:rsidR="00BD0DD7" w:rsidRPr="00A164DC" w14:paraId="2757640B" w14:textId="7BC9A58C" w:rsidTr="0059467E">
        <w:trPr>
          <w:trHeight w:val="301"/>
          <w:jc w:val="center"/>
        </w:trPr>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25FF5AF8" w14:textId="77777777" w:rsidR="00BD0DD7" w:rsidRPr="00A164DC" w:rsidRDefault="00BD0DD7" w:rsidP="00BD0DD7">
            <w:pPr>
              <w:keepNext/>
              <w:keepLines/>
              <w:spacing w:after="0" w:line="240" w:lineRule="auto"/>
              <w:ind w:left="67"/>
            </w:pPr>
            <w:r w:rsidRPr="00A164DC">
              <w:t>Shell</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50519BC8" w14:textId="77777777" w:rsidR="00BD0DD7" w:rsidRPr="00A164DC" w:rsidRDefault="00BD0DD7" w:rsidP="00BD0DD7">
            <w:pPr>
              <w:keepNext/>
              <w:keepLines/>
              <w:spacing w:after="0" w:line="240" w:lineRule="auto"/>
              <w:ind w:left="101"/>
            </w:pPr>
            <w:r w:rsidRPr="00A164DC">
              <w:t>Attic Insulation</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tcPr>
          <w:p w14:paraId="66DC2A80" w14:textId="424E4E84" w:rsidR="00BD0DD7" w:rsidRPr="00A164DC" w:rsidRDefault="00BD0DD7" w:rsidP="00BD0DD7">
            <w:pPr>
              <w:keepNext/>
              <w:keepLines/>
              <w:spacing w:after="0" w:line="240" w:lineRule="auto"/>
              <w:jc w:val="center"/>
            </w:pPr>
            <w:r w:rsidRPr="00A164DC">
              <w:t>76%</w:t>
            </w:r>
          </w:p>
        </w:tc>
        <w:tc>
          <w:tcPr>
            <w:tcW w:w="1250" w:type="pct"/>
            <w:tcBorders>
              <w:top w:val="single" w:sz="8" w:space="0" w:color="BFBFBF"/>
              <w:left w:val="single" w:sz="8" w:space="0" w:color="BFBFBF"/>
              <w:bottom w:val="single" w:sz="8" w:space="0" w:color="BFBFBF"/>
              <w:right w:val="single" w:sz="8" w:space="0" w:color="BFBFBF"/>
            </w:tcBorders>
            <w:vAlign w:val="center"/>
          </w:tcPr>
          <w:p w14:paraId="01E0F86E" w14:textId="3DF15DFD" w:rsidR="00BD0DD7" w:rsidRPr="00A164DC" w:rsidRDefault="00BD0DD7" w:rsidP="00BD0DD7">
            <w:pPr>
              <w:keepNext/>
              <w:keepLines/>
              <w:spacing w:after="0" w:line="240" w:lineRule="auto"/>
              <w:jc w:val="center"/>
            </w:pPr>
            <w:r w:rsidRPr="00A164DC">
              <w:t>129%</w:t>
            </w:r>
          </w:p>
        </w:tc>
      </w:tr>
      <w:tr w:rsidR="00BD0DD7" w:rsidRPr="00A164DC" w14:paraId="4BC06FB8" w14:textId="095E2060" w:rsidTr="0059467E">
        <w:trPr>
          <w:trHeight w:val="301"/>
          <w:jc w:val="center"/>
        </w:trPr>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5EA5B0EB" w14:textId="77777777" w:rsidR="00BD0DD7" w:rsidRPr="00A164DC" w:rsidRDefault="00BD0DD7" w:rsidP="00BD0DD7">
            <w:pPr>
              <w:keepNext/>
              <w:keepLines/>
              <w:spacing w:after="0" w:line="240" w:lineRule="auto"/>
              <w:ind w:left="67"/>
            </w:pPr>
            <w:r w:rsidRPr="00A164DC">
              <w:t>Shell</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158106AF" w14:textId="77777777" w:rsidR="00BD0DD7" w:rsidRPr="00A164DC" w:rsidRDefault="00BD0DD7" w:rsidP="00BD0DD7">
            <w:pPr>
              <w:keepNext/>
              <w:keepLines/>
              <w:spacing w:after="0" w:line="240" w:lineRule="auto"/>
              <w:ind w:left="101"/>
            </w:pPr>
            <w:r w:rsidRPr="00A164DC">
              <w:t>Wall Insulation</w:t>
            </w:r>
          </w:p>
        </w:tc>
        <w:tc>
          <w:tcPr>
            <w:tcW w:w="1250"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tcPr>
          <w:p w14:paraId="02E95076" w14:textId="7694E5CA" w:rsidR="00BD0DD7" w:rsidRPr="00A164DC" w:rsidRDefault="00BD0DD7" w:rsidP="00BD0DD7">
            <w:pPr>
              <w:keepNext/>
              <w:keepLines/>
              <w:spacing w:after="0" w:line="240" w:lineRule="auto"/>
              <w:jc w:val="center"/>
            </w:pPr>
            <w:r w:rsidRPr="00A164DC">
              <w:t>50%</w:t>
            </w:r>
          </w:p>
        </w:tc>
        <w:tc>
          <w:tcPr>
            <w:tcW w:w="1250" w:type="pct"/>
            <w:tcBorders>
              <w:top w:val="single" w:sz="8" w:space="0" w:color="BFBFBF"/>
              <w:left w:val="single" w:sz="8" w:space="0" w:color="BFBFBF"/>
              <w:bottom w:val="single" w:sz="8" w:space="0" w:color="BFBFBF"/>
              <w:right w:val="single" w:sz="8" w:space="0" w:color="BFBFBF"/>
            </w:tcBorders>
            <w:vAlign w:val="center"/>
          </w:tcPr>
          <w:p w14:paraId="7B0CBFF0" w14:textId="006673A4" w:rsidR="00BD0DD7" w:rsidRPr="00A164DC" w:rsidRDefault="00BD0DD7" w:rsidP="00BD0DD7">
            <w:pPr>
              <w:keepNext/>
              <w:keepLines/>
              <w:spacing w:after="0" w:line="240" w:lineRule="auto"/>
              <w:jc w:val="center"/>
            </w:pPr>
            <w:r w:rsidRPr="00A164DC">
              <w:t>32%</w:t>
            </w:r>
          </w:p>
        </w:tc>
      </w:tr>
    </w:tbl>
    <w:p w14:paraId="38453879" w14:textId="77777777" w:rsidR="00BD0DD7" w:rsidRDefault="00BD0DD7" w:rsidP="009D6301">
      <w:pPr>
        <w:pStyle w:val="NormalAfterTablesandFigures"/>
      </w:pPr>
    </w:p>
    <w:p w14:paraId="7680FD92" w14:textId="1F6BBE07" w:rsidR="008E4376" w:rsidRDefault="008E4376" w:rsidP="00BD0DD7">
      <w:r>
        <w:t xml:space="preserve">The R91 best practices study </w:t>
      </w:r>
      <w:r w:rsidR="00BD0DD7">
        <w:t>provides an opportunity to</w:t>
      </w:r>
      <w:r>
        <w:t xml:space="preserve"> better understand key drivers of the differences between evaluation and PSD approaches, with particular attention to best practices in savings estimation methodologies.</w:t>
      </w:r>
    </w:p>
    <w:p w14:paraId="6E9462C4" w14:textId="18AD3F09" w:rsidR="00C904FC" w:rsidRDefault="001C4DD6" w:rsidP="0061591B">
      <w:pPr>
        <w:pStyle w:val="NormalBeforeList"/>
      </w:pPr>
      <w:r>
        <w:lastRenderedPageBreak/>
        <w:t>This report is framed in two sections, respectively seeking to survey best practices generally and to apply these best practices specifically to the case of the HES and HES-IE PY2011 impact evaluation:</w:t>
      </w:r>
    </w:p>
    <w:p w14:paraId="3DDECFD3" w14:textId="0365E7F7" w:rsidR="0061591B" w:rsidRPr="0061591B" w:rsidRDefault="0061591B" w:rsidP="00E75DE3">
      <w:pPr>
        <w:pStyle w:val="Bulletlevel1"/>
        <w:rPr>
          <w:b/>
        </w:rPr>
      </w:pPr>
      <w:r w:rsidRPr="0061591B">
        <w:rPr>
          <w:b/>
        </w:rPr>
        <w:t>Section 1: Best Practices in Impact Evaluation</w:t>
      </w:r>
      <w:r>
        <w:rPr>
          <w:b/>
        </w:rPr>
        <w:t xml:space="preserve">. </w:t>
      </w:r>
      <w:r>
        <w:t xml:space="preserve">The </w:t>
      </w:r>
      <w:r w:rsidR="00A0382B">
        <w:t>study’s</w:t>
      </w:r>
      <w:r>
        <w:t xml:space="preserve"> best practices review encompasses three topic areas:</w:t>
      </w:r>
    </w:p>
    <w:p w14:paraId="27D79CF5" w14:textId="3206EDB4" w:rsidR="0061591B" w:rsidRDefault="0061591B" w:rsidP="00E75DE3">
      <w:pPr>
        <w:pStyle w:val="Bulletlevel2"/>
      </w:pPr>
      <w:r w:rsidRPr="00293526">
        <w:rPr>
          <w:b/>
        </w:rPr>
        <w:t>Literature Review.</w:t>
      </w:r>
      <w:r>
        <w:t xml:space="preserve"> Th</w:t>
      </w:r>
      <w:r w:rsidR="00A0382B">
        <w:t xml:space="preserve">is report </w:t>
      </w:r>
      <w:r>
        <w:t>provides a literature review that details several commonly referenced manuals and guidelines for impact evaluation. Th</w:t>
      </w:r>
      <w:r w:rsidR="00A0382B">
        <w:t xml:space="preserve">e </w:t>
      </w:r>
      <w:r>
        <w:t>review synthesizes relevant details from each source. Many of these documents discuss the best practices and applications of evaluation methodologies at length, and readers seeking additional detail are encouraged to consult these sources</w:t>
      </w:r>
      <w:r w:rsidR="00613080">
        <w:t xml:space="preserve"> directly</w:t>
      </w:r>
      <w:r>
        <w:t>.</w:t>
      </w:r>
    </w:p>
    <w:p w14:paraId="15AD2B8A" w14:textId="4ED9D5AD" w:rsidR="0061591B" w:rsidRPr="00293526" w:rsidRDefault="0061591B" w:rsidP="00E75DE3">
      <w:pPr>
        <w:pStyle w:val="Bulletlevel2"/>
        <w:rPr>
          <w:b/>
        </w:rPr>
      </w:pPr>
      <w:r w:rsidRPr="00293526">
        <w:rPr>
          <w:b/>
        </w:rPr>
        <w:t>Methodology-Specific Discussions and Guidelines for Application.</w:t>
      </w:r>
      <w:r>
        <w:t xml:space="preserve"> For five common evaluation methodologies, the </w:t>
      </w:r>
      <w:r w:rsidR="00A0382B">
        <w:t xml:space="preserve">report </w:t>
      </w:r>
      <w:r>
        <w:t>presents an overview of each approach including its requirements, limitations, and any emerging applications. The team offers guidance for choosing the most appropriate methodology given different constraints, contrasting each methodology in terms of a range of characteristics and applications.</w:t>
      </w:r>
    </w:p>
    <w:p w14:paraId="2F6BFA04" w14:textId="6091151B" w:rsidR="0061591B" w:rsidRPr="00626B32" w:rsidRDefault="0061591B" w:rsidP="00E75DE3">
      <w:pPr>
        <w:pStyle w:val="Bulletlevel2"/>
        <w:rPr>
          <w:b/>
        </w:rPr>
      </w:pPr>
      <w:r w:rsidRPr="00293526">
        <w:rPr>
          <w:b/>
        </w:rPr>
        <w:t xml:space="preserve">Recommendations for </w:t>
      </w:r>
      <w:r>
        <w:rPr>
          <w:b/>
        </w:rPr>
        <w:t>Calculating</w:t>
      </w:r>
      <w:r w:rsidRPr="00293526">
        <w:rPr>
          <w:b/>
        </w:rPr>
        <w:t xml:space="preserve"> Oil and Propane Savings.</w:t>
      </w:r>
      <w:r>
        <w:t xml:space="preserve"> Because of the particular challenges in calculating savings for bulk fuels such as oil and propane and the prevalence of these fuels in the Northeast, th</w:t>
      </w:r>
      <w:r w:rsidR="00F52292">
        <w:t xml:space="preserve">is report </w:t>
      </w:r>
      <w:r>
        <w:t xml:space="preserve">provides a thorough review of common practices used to calculate oil and propane savings, offering illustrative case studies </w:t>
      </w:r>
      <w:r w:rsidR="00F52292">
        <w:t>and</w:t>
      </w:r>
      <w:r>
        <w:t xml:space="preserve"> recommendations.</w:t>
      </w:r>
    </w:p>
    <w:p w14:paraId="6643CCFA" w14:textId="38E3A3B8" w:rsidR="0061591B" w:rsidRPr="0061591B" w:rsidRDefault="0061591B" w:rsidP="0061591B">
      <w:pPr>
        <w:pStyle w:val="ListParagraph"/>
        <w:numPr>
          <w:ilvl w:val="0"/>
          <w:numId w:val="19"/>
        </w:numPr>
        <w:rPr>
          <w:b/>
        </w:rPr>
      </w:pPr>
      <w:r w:rsidRPr="0061591B">
        <w:rPr>
          <w:b/>
        </w:rPr>
        <w:t>Section 2: R16 Case Study—Comparison of Evaluation Approaches</w:t>
      </w:r>
      <w:r>
        <w:rPr>
          <w:b/>
        </w:rPr>
        <w:t xml:space="preserve">. </w:t>
      </w:r>
      <w:r>
        <w:t xml:space="preserve">Following the assessment of common approaches to impact evaluation and their most appropriate applications, the best practices review </w:t>
      </w:r>
      <w:r w:rsidR="005F2534">
        <w:t xml:space="preserve">is applied </w:t>
      </w:r>
      <w:r>
        <w:t xml:space="preserve">to the R16 evaluation as a case study. This section includes a discussion of how the approaches used in the R16 evaluation and in the development of savings in the PSD may influence their respective savings calculations. This section provides an overview of the methodologies employed in calculating </w:t>
      </w:r>
      <w:r w:rsidRPr="0061591B">
        <w:rPr>
          <w:i/>
        </w:rPr>
        <w:t>ex ante</w:t>
      </w:r>
      <w:r>
        <w:t xml:space="preserve"> and </w:t>
      </w:r>
      <w:r w:rsidRPr="0061591B">
        <w:rPr>
          <w:i/>
        </w:rPr>
        <w:t>ex post</w:t>
      </w:r>
      <w:r>
        <w:t xml:space="preserve"> savings for four measures driving the gas realization rates: </w:t>
      </w:r>
      <w:r w:rsidR="008722D1">
        <w:t>attic</w:t>
      </w:r>
      <w:r>
        <w:t xml:space="preserve"> insulation, wall insulation, duct sealing, and air sealing. Based on this review, the </w:t>
      </w:r>
      <w:r w:rsidR="00A0382B">
        <w:t>report</w:t>
      </w:r>
      <w:r>
        <w:t xml:space="preserve"> suggests areas for improvement or further examination.</w:t>
      </w:r>
    </w:p>
    <w:p w14:paraId="188A9CC7" w14:textId="04815270" w:rsidR="0061591B" w:rsidRDefault="00071FEA" w:rsidP="00071FEA">
      <w:pPr>
        <w:pStyle w:val="Heading2"/>
      </w:pPr>
      <w:bookmarkStart w:id="20" w:name="_Toc436925361"/>
      <w:bookmarkStart w:id="21" w:name="_Toc436988003"/>
      <w:bookmarkStart w:id="22" w:name="_Toc436988886"/>
      <w:bookmarkStart w:id="23" w:name="_Toc438567755"/>
      <w:r>
        <w:t>Section 1: Best Practices in Impact Evaluation</w:t>
      </w:r>
      <w:bookmarkEnd w:id="20"/>
      <w:bookmarkEnd w:id="21"/>
      <w:bookmarkEnd w:id="22"/>
      <w:bookmarkEnd w:id="23"/>
    </w:p>
    <w:p w14:paraId="1C76CB3C" w14:textId="0E2637F2" w:rsidR="00071FEA" w:rsidRDefault="00071FEA" w:rsidP="00071FEA">
      <w:pPr>
        <w:pStyle w:val="Heading3"/>
      </w:pPr>
      <w:bookmarkStart w:id="24" w:name="_Toc436925362"/>
      <w:bookmarkStart w:id="25" w:name="_Toc436988004"/>
      <w:bookmarkStart w:id="26" w:name="_Toc436988887"/>
      <w:bookmarkStart w:id="27" w:name="_Toc438567756"/>
      <w:r>
        <w:t>Literature Review</w:t>
      </w:r>
      <w:bookmarkEnd w:id="24"/>
      <w:bookmarkEnd w:id="25"/>
      <w:bookmarkEnd w:id="26"/>
      <w:bookmarkEnd w:id="27"/>
    </w:p>
    <w:p w14:paraId="11430D56" w14:textId="728EFF22" w:rsidR="00BD32E4" w:rsidRPr="00BD32E4" w:rsidRDefault="00BD32E4" w:rsidP="00BD32E4">
      <w:r>
        <w:t>The study’s literature review encompassed five commonly-referenced manuals and guidelines that discuss in great detail many of the most common evaluation practices, including their strengths, weaknesses, and best applications. The sources reviewed in full are:</w:t>
      </w:r>
    </w:p>
    <w:p w14:paraId="314A3AD9" w14:textId="77777777" w:rsidR="00F3103A" w:rsidRDefault="00F3103A" w:rsidP="00F3103A">
      <w:pPr>
        <w:pStyle w:val="Bulletlevel1"/>
      </w:pPr>
      <w:r>
        <w:t>International Performance Measurement and Verification Protocol (IPMVP)</w:t>
      </w:r>
    </w:p>
    <w:p w14:paraId="07C06A61" w14:textId="77777777" w:rsidR="00F3103A" w:rsidRDefault="00F3103A" w:rsidP="00F3103A">
      <w:pPr>
        <w:pStyle w:val="Bulletlevel1"/>
      </w:pPr>
      <w:r>
        <w:t>Uniform Methods Project (UMP) Protocols</w:t>
      </w:r>
    </w:p>
    <w:p w14:paraId="7BBDD304" w14:textId="77777777" w:rsidR="00F3103A" w:rsidRDefault="00F3103A" w:rsidP="00F3103A">
      <w:pPr>
        <w:pStyle w:val="Bulletlevel1"/>
      </w:pPr>
      <w:r w:rsidRPr="00C50F5B">
        <w:t xml:space="preserve">The </w:t>
      </w:r>
      <w:r w:rsidRPr="00372F06">
        <w:rPr>
          <w:rFonts w:cs="Arial"/>
          <w:lang w:val="en"/>
        </w:rPr>
        <w:t>State and Local Energy Efficiency Action (SEE Action)</w:t>
      </w:r>
      <w:r>
        <w:rPr>
          <w:rFonts w:cs="Arial"/>
          <w:lang w:val="en"/>
        </w:rPr>
        <w:t xml:space="preserve"> Network’s </w:t>
      </w:r>
      <w:r>
        <w:t>Energy Efficiency Program Impact Evaluation Guide</w:t>
      </w:r>
    </w:p>
    <w:p w14:paraId="3C55411B" w14:textId="77777777" w:rsidR="00F3103A" w:rsidRDefault="00F3103A" w:rsidP="00F3103A">
      <w:pPr>
        <w:pStyle w:val="Bulletlevel1"/>
      </w:pPr>
      <w:r>
        <w:lastRenderedPageBreak/>
        <w:t>California Energy Efficiency Evaluation Protocols: Technical, Methodological, and Reporting Requirements for Evaluation Professionals (“Evaluators’ Protocols”)</w:t>
      </w:r>
    </w:p>
    <w:p w14:paraId="4560FD6C" w14:textId="1F84EDD6" w:rsidR="00F3103A" w:rsidRDefault="00F3103A" w:rsidP="00F3103A">
      <w:pPr>
        <w:pStyle w:val="Bulletlevel1-last"/>
      </w:pPr>
      <w:r>
        <w:t>Northwest Power and Conservation Council Regional Technical Forum Roadmap (RTF)</w:t>
      </w:r>
    </w:p>
    <w:p w14:paraId="72DEB7CE" w14:textId="6FF06C3D" w:rsidR="00BD32E4" w:rsidRPr="00F3103A" w:rsidRDefault="00BD32E4" w:rsidP="00BD32E4">
      <w:pPr>
        <w:pStyle w:val="Bulletlevel1-last"/>
        <w:numPr>
          <w:ilvl w:val="0"/>
          <w:numId w:val="0"/>
        </w:numPr>
      </w:pPr>
      <w:r>
        <w:t xml:space="preserve">Additional sources are provided in the </w:t>
      </w:r>
      <w:r>
        <w:fldChar w:fldCharType="begin"/>
      </w:r>
      <w:r>
        <w:instrText xml:space="preserve"> REF _Ref436908265 \h </w:instrText>
      </w:r>
      <w:r>
        <w:fldChar w:fldCharType="separate"/>
      </w:r>
      <w:r w:rsidR="00980E6A">
        <w:t>References</w:t>
      </w:r>
      <w:r>
        <w:fldChar w:fldCharType="end"/>
      </w:r>
      <w:r>
        <w:t xml:space="preserve"> section at the end of this report. Readers are encouraged to review these sources directly where additional detail is desired.</w:t>
      </w:r>
    </w:p>
    <w:p w14:paraId="39584EF5" w14:textId="02BAD850" w:rsidR="00071FEA" w:rsidRDefault="00071FEA" w:rsidP="00071FEA">
      <w:pPr>
        <w:pStyle w:val="Heading3"/>
      </w:pPr>
      <w:bookmarkStart w:id="28" w:name="_Toc436925363"/>
      <w:bookmarkStart w:id="29" w:name="_Toc436988005"/>
      <w:bookmarkStart w:id="30" w:name="_Toc436988888"/>
      <w:bookmarkStart w:id="31" w:name="_Toc438567757"/>
      <w:r>
        <w:t>Overviews, Constraints, and Development</w:t>
      </w:r>
      <w:bookmarkEnd w:id="28"/>
      <w:bookmarkEnd w:id="29"/>
      <w:bookmarkEnd w:id="30"/>
      <w:bookmarkEnd w:id="31"/>
    </w:p>
    <w:p w14:paraId="5E990715" w14:textId="0BBE0673" w:rsidR="005F2534" w:rsidRPr="005F2534" w:rsidRDefault="005F2534" w:rsidP="005F2534">
      <w:r>
        <w:t>Following the literature review, the study describes five prevalent approaches to impact evaluation, specifically those most appropriate for residential retrofit programs. Data requirements, constraints, and best applications are noted for each methodology to assist in comparison of each approach’s strengths and weaknesses.</w:t>
      </w:r>
    </w:p>
    <w:p w14:paraId="0FA4BD95" w14:textId="77777777" w:rsidR="00071FEA" w:rsidRDefault="00071FEA" w:rsidP="00071FEA">
      <w:pPr>
        <w:pStyle w:val="Heading4"/>
      </w:pPr>
      <w:r>
        <w:t>Billing Analysis</w:t>
      </w:r>
    </w:p>
    <w:p w14:paraId="340DA83E" w14:textId="358A4141" w:rsidR="00DC38B1" w:rsidRDefault="005B4BAE" w:rsidP="005F2534">
      <w:r>
        <w:t xml:space="preserve">Billing analysis describes the process by </w:t>
      </w:r>
      <w:r w:rsidR="00256F2A">
        <w:t>which</w:t>
      </w:r>
      <w:r>
        <w:t xml:space="preserve"> records of participants’ energy usage—typically their utility bills—</w:t>
      </w:r>
      <w:r w:rsidR="00256F2A">
        <w:t xml:space="preserve">are compared </w:t>
      </w:r>
      <w:r>
        <w:t xml:space="preserve">before and after program participation in order to estimate the savings attributable to program activities. Billing analysis can be used to derive whole-house and, in some cases, measure-specific savings, and reflects </w:t>
      </w:r>
      <w:r w:rsidR="00256F2A">
        <w:t xml:space="preserve">participants’ </w:t>
      </w:r>
      <w:r>
        <w:t>behavioral adjustments as well as measure-driven changes in consumption.</w:t>
      </w:r>
      <w:r w:rsidR="00DC38B1">
        <w:t xml:space="preserve"> Weather normalization of customer billing data and use of an appropriate comparison group allow billing analysis to provide high-accuracy results. Billing analysis </w:t>
      </w:r>
      <w:r w:rsidR="0046471C">
        <w:t>relies on</w:t>
      </w:r>
      <w:r w:rsidR="00DC38B1">
        <w:t xml:space="preserve"> both utility tracking data and billing data, and </w:t>
      </w:r>
      <w:r w:rsidR="0046471C">
        <w:t>requires</w:t>
      </w:r>
      <w:r w:rsidR="00DC38B1">
        <w:t xml:space="preserve"> </w:t>
      </w:r>
      <w:r w:rsidR="002B06D5">
        <w:t xml:space="preserve">that </w:t>
      </w:r>
      <w:r w:rsidR="00DC38B1">
        <w:t xml:space="preserve">the following </w:t>
      </w:r>
      <w:r w:rsidR="0046471C">
        <w:t>criteria be met</w:t>
      </w:r>
      <w:r w:rsidR="00DC38B1">
        <w:t>:</w:t>
      </w:r>
    </w:p>
    <w:p w14:paraId="105F41EA" w14:textId="163EAB78" w:rsidR="00DC38B1" w:rsidRPr="00DC38B1" w:rsidRDefault="00DC38B1" w:rsidP="00DC38B1">
      <w:pPr>
        <w:pStyle w:val="Bulletlevel1"/>
      </w:pPr>
      <w:r w:rsidRPr="00DC38B1">
        <w:t>The average reduction in usage must be relatively large (i.e., have a high “signal to noise” ratio) to derive high-precision results through billing analysis.</w:t>
      </w:r>
    </w:p>
    <w:p w14:paraId="31706B13" w14:textId="2425581D" w:rsidR="00DC38B1" w:rsidRPr="00DC38B1" w:rsidRDefault="00DC38B1" w:rsidP="00DC38B1">
      <w:pPr>
        <w:pStyle w:val="Bulletlevel1"/>
      </w:pPr>
      <w:r w:rsidRPr="00DC38B1">
        <w:t>Program treatment of the participant group should be relatively consistent in the intensity, type, or magnitude of treatment.</w:t>
      </w:r>
    </w:p>
    <w:p w14:paraId="40C8932A" w14:textId="2C1674BB" w:rsidR="00DC38B1" w:rsidRPr="00504AC8" w:rsidRDefault="00DC38B1" w:rsidP="00DC38B1">
      <w:pPr>
        <w:pStyle w:val="Bulletlevel1"/>
      </w:pPr>
      <w:r w:rsidRPr="00504AC8">
        <w:t>There must be a sufficiently large sample of participants across which to average</w:t>
      </w:r>
      <w:r>
        <w:t xml:space="preserve"> consumption data.</w:t>
      </w:r>
    </w:p>
    <w:p w14:paraId="0D557098" w14:textId="0CF9FA45" w:rsidR="00DC38B1" w:rsidRPr="005F2534" w:rsidRDefault="00DC38B1" w:rsidP="00DC38B1">
      <w:pPr>
        <w:pStyle w:val="Bulletlevel1"/>
      </w:pPr>
      <w:r w:rsidRPr="00DC38B1">
        <w:t>There must be sufficient consumption data available over a long enough period before and after program treatment</w:t>
      </w:r>
      <w:r>
        <w:t>.</w:t>
      </w:r>
    </w:p>
    <w:p w14:paraId="3E09B699" w14:textId="77777777" w:rsidR="00071FEA" w:rsidRDefault="00071FEA" w:rsidP="00071FEA">
      <w:pPr>
        <w:pStyle w:val="Heading4"/>
      </w:pPr>
      <w:r>
        <w:t>Building Simulation</w:t>
      </w:r>
    </w:p>
    <w:p w14:paraId="0121E9D5" w14:textId="5E3381DC" w:rsidR="00F21024" w:rsidRPr="00F21024" w:rsidRDefault="00F21024" w:rsidP="00F21024">
      <w:r w:rsidRPr="00F21024">
        <w:t xml:space="preserve">Building simulations offer a qualified simulation software user the ability to determine the effects of various building retrofit techniques. Building simulations are most appropriately used to determine the energy impacts of weather sensitive measures. A building simulation can be described as a large set of engineering calculations. </w:t>
      </w:r>
    </w:p>
    <w:p w14:paraId="2328E0D0" w14:textId="764C1B83" w:rsidR="00F21024" w:rsidRDefault="00F21024" w:rsidP="00F21024">
      <w:pPr>
        <w:rPr>
          <w:b/>
          <w:i/>
        </w:rPr>
      </w:pPr>
      <w:r w:rsidRPr="00F21024">
        <w:t xml:space="preserve">Using building simulation, a modeler will either develop a simulation to replicate the conditions observed in a particular building or develop one or more prototypes representative of a population. The outputs of these models—energy usage at varying levels of temporal granularity and specificity of end-use—can then be employed to determine savings for a facility, a measure, or a program. Building </w:t>
      </w:r>
      <w:r w:rsidRPr="00F21024">
        <w:lastRenderedPageBreak/>
        <w:t>simulations allow interactions between different measures to be considered when calculating energy usage patterns, although they rely on numerous modeler assumptions and approximations.</w:t>
      </w:r>
      <w:r w:rsidR="0046471C">
        <w:t xml:space="preserve"> By calibrating simulation models to a set of participant billing data, inputs and assumptions can be adapted to provide a relatively accurate representation of the participant or population under consideration.</w:t>
      </w:r>
    </w:p>
    <w:p w14:paraId="15AEF1A3" w14:textId="77777777" w:rsidR="00071FEA" w:rsidRDefault="00071FEA" w:rsidP="00F21024">
      <w:pPr>
        <w:pStyle w:val="Heading4"/>
      </w:pPr>
      <w:r>
        <w:t>Equipment Metering</w:t>
      </w:r>
    </w:p>
    <w:p w14:paraId="15F0642F" w14:textId="539ED40D" w:rsidR="004065ED" w:rsidRPr="004065ED" w:rsidRDefault="004065ED" w:rsidP="004065ED">
      <w:r>
        <w:t>Residential evaluation metering studies are typically reserved for technology-specific energy efficiency programs.</w:t>
      </w:r>
      <w:r w:rsidRPr="004065ED">
        <w:t xml:space="preserve"> Challenges arise when using metering in whole-house program evaluation because envelope, thermostat, and HVAC measures are highly interactive and metering savings at a measure-level may not capture these effects, or may not be able to attribute them to a specific measure. The distribution of measures in the sample of metered sites would have to statistically match the distribution of measures in the program population for whole-house metering to be an appropriate approach. This is typically a logistically demanding and expensive task because metering samples are more difficult to collect than samples that don’t require site visits, such as billing samples.</w:t>
      </w:r>
    </w:p>
    <w:p w14:paraId="7378BCD3" w14:textId="77777777" w:rsidR="00071FEA" w:rsidRDefault="00071FEA" w:rsidP="00071FEA">
      <w:pPr>
        <w:pStyle w:val="Heading4"/>
      </w:pPr>
      <w:r>
        <w:t>Engineering Algorithms</w:t>
      </w:r>
    </w:p>
    <w:p w14:paraId="06F8C301" w14:textId="4AAC1BFD" w:rsidR="004065ED" w:rsidRPr="004065ED" w:rsidRDefault="004065ED" w:rsidP="004065ED">
      <w:r w:rsidRPr="004065ED">
        <w:t xml:space="preserve">In select cases in which a measure implemented through an energy-efficiency program is well understood and </w:t>
      </w:r>
      <w:r w:rsidR="002B06D5">
        <w:t>has</w:t>
      </w:r>
      <w:r w:rsidRPr="004065ED">
        <w:t xml:space="preserve"> minimal interactive ef</w:t>
      </w:r>
      <w:r w:rsidR="002B06D5">
        <w:t>fects</w:t>
      </w:r>
      <w:r w:rsidRPr="004065ED">
        <w:t>, an algorithmic approach may appropriately capture the savings derived from installation of this measure. Algorithms based on engineering principles typically employ site-specific data, including details of the measure installed (e.g., quantity), and assumptions about the home, measure, o</w:t>
      </w:r>
      <w:r>
        <w:t xml:space="preserve">r other interactions occurring. </w:t>
      </w:r>
      <w:r w:rsidRPr="004065ED">
        <w:t>An algorithmic approach is often the least time-intensive method of calculating savings for specific measures, although it is rarely appropriate for programs through which multiple interactive measures may be installed, or where little program- or location-specific data are available.</w:t>
      </w:r>
      <w:r>
        <w:t xml:space="preserve"> </w:t>
      </w:r>
    </w:p>
    <w:p w14:paraId="77E10C60" w14:textId="5F7C29B1" w:rsidR="00071FEA" w:rsidRDefault="00071FEA" w:rsidP="00071FEA">
      <w:pPr>
        <w:pStyle w:val="Heading4"/>
      </w:pPr>
      <w:r>
        <w:t>Multimethod Approaches</w:t>
      </w:r>
    </w:p>
    <w:p w14:paraId="7639925E" w14:textId="536BB876" w:rsidR="004065ED" w:rsidRPr="004065ED" w:rsidRDefault="004065ED" w:rsidP="004065ED">
      <w:r w:rsidRPr="00C233B2">
        <w:t>Where time, cost, and data constraints allow, using two or more of the methodologies discussed above can mitigate the shortcomings of each, providing a check for consistency of findings and allowing for a greater depth in explanation of drivers of results.</w:t>
      </w:r>
      <w:r w:rsidR="00C04ED7">
        <w:t xml:space="preserve"> </w:t>
      </w:r>
      <w:r w:rsidR="00C04ED7" w:rsidRPr="00C233B2">
        <w:t>Billing analysis and engineering analysis (i.e., building simulation and/or engineering algorithms) are commonly paired, as the former allows for an accurate accounting of reductions in participant consumption, while the latter permits greater scrutiny of savings at the measure level.</w:t>
      </w:r>
    </w:p>
    <w:p w14:paraId="75A6A413" w14:textId="46620A81" w:rsidR="00071FEA" w:rsidRDefault="00071FEA" w:rsidP="00071FEA">
      <w:pPr>
        <w:pStyle w:val="Heading3"/>
      </w:pPr>
      <w:bookmarkStart w:id="32" w:name="_Toc436925364"/>
      <w:bookmarkStart w:id="33" w:name="_Toc436988006"/>
      <w:bookmarkStart w:id="34" w:name="_Toc436988889"/>
      <w:bookmarkStart w:id="35" w:name="_Toc438567758"/>
      <w:r>
        <w:t>Guidance on Application</w:t>
      </w:r>
      <w:bookmarkEnd w:id="32"/>
      <w:bookmarkEnd w:id="33"/>
      <w:bookmarkEnd w:id="34"/>
      <w:bookmarkEnd w:id="35"/>
    </w:p>
    <w:p w14:paraId="49A4EE8D" w14:textId="676F66B4" w:rsidR="00F3103A" w:rsidRPr="00F3103A" w:rsidRDefault="00F3103A" w:rsidP="00F3103A">
      <w:r>
        <w:t xml:space="preserve">There is no “one size fits all” to impact evaluation, and each program has its unique requirements and constraints that shape the recommended approach. </w:t>
      </w:r>
      <w:r>
        <w:fldChar w:fldCharType="begin"/>
      </w:r>
      <w:r>
        <w:instrText xml:space="preserve"> REF _Ref434797375 \h </w:instrText>
      </w:r>
      <w:r>
        <w:fldChar w:fldCharType="separate"/>
      </w:r>
      <w:r w:rsidR="00980E6A">
        <w:t xml:space="preserve">Table </w:t>
      </w:r>
      <w:r w:rsidR="00980E6A">
        <w:rPr>
          <w:noProof/>
        </w:rPr>
        <w:t>7</w:t>
      </w:r>
      <w:r>
        <w:fldChar w:fldCharType="end"/>
      </w:r>
      <w:r>
        <w:t xml:space="preserve"> </w:t>
      </w:r>
      <w:r w:rsidR="007647BF">
        <w:t xml:space="preserve">in the main body of the report </w:t>
      </w:r>
      <w:r>
        <w:t xml:space="preserve">presents a comparison of the strengths and weaknesses of the five different approaches considered, and the decision trees in </w:t>
      </w:r>
      <w:r>
        <w:fldChar w:fldCharType="begin"/>
      </w:r>
      <w:r>
        <w:instrText xml:space="preserve"> REF _Ref434798575 \h </w:instrText>
      </w:r>
      <w:r>
        <w:fldChar w:fldCharType="separate"/>
      </w:r>
      <w:r w:rsidR="00980E6A">
        <w:t xml:space="preserve">Figure </w:t>
      </w:r>
      <w:r w:rsidR="00980E6A">
        <w:rPr>
          <w:noProof/>
        </w:rPr>
        <w:t>8</w:t>
      </w:r>
      <w:r>
        <w:fldChar w:fldCharType="end"/>
      </w:r>
      <w:r>
        <w:t xml:space="preserve"> through </w:t>
      </w:r>
      <w:r>
        <w:fldChar w:fldCharType="begin"/>
      </w:r>
      <w:r>
        <w:instrText xml:space="preserve"> REF _Ref434798577 \h </w:instrText>
      </w:r>
      <w:r>
        <w:fldChar w:fldCharType="separate"/>
      </w:r>
      <w:r w:rsidR="00980E6A">
        <w:t xml:space="preserve">Figure </w:t>
      </w:r>
      <w:r w:rsidR="00980E6A">
        <w:rPr>
          <w:noProof/>
        </w:rPr>
        <w:t>11</w:t>
      </w:r>
      <w:r>
        <w:fldChar w:fldCharType="end"/>
      </w:r>
      <w:r>
        <w:t xml:space="preserve"> offer recommendations for appropriate evaluation approaches </w:t>
      </w:r>
      <w:r w:rsidR="00B266E4">
        <w:t xml:space="preserve">depending </w:t>
      </w:r>
      <w:r>
        <w:t>on study aims and constraints.</w:t>
      </w:r>
    </w:p>
    <w:p w14:paraId="2BBFCAD7" w14:textId="3A39D0C8" w:rsidR="00071FEA" w:rsidRDefault="00071FEA" w:rsidP="00071FEA">
      <w:pPr>
        <w:pStyle w:val="Heading3"/>
      </w:pPr>
      <w:bookmarkStart w:id="36" w:name="_Toc436925365"/>
      <w:bookmarkStart w:id="37" w:name="_Toc436988007"/>
      <w:bookmarkStart w:id="38" w:name="_Toc436988890"/>
      <w:bookmarkStart w:id="39" w:name="_Toc438567759"/>
      <w:r>
        <w:lastRenderedPageBreak/>
        <w:t>Oil and Propane Savings Calculations</w:t>
      </w:r>
      <w:bookmarkEnd w:id="36"/>
      <w:bookmarkEnd w:id="37"/>
      <w:bookmarkEnd w:id="38"/>
      <w:bookmarkEnd w:id="39"/>
    </w:p>
    <w:p w14:paraId="60181EAE" w14:textId="6FF6430E" w:rsidR="00853083" w:rsidRDefault="00853083" w:rsidP="00853083">
      <w:r>
        <w:t xml:space="preserve">Delivered fuels are common in New England but not </w:t>
      </w:r>
      <w:r w:rsidR="00AA6D29">
        <w:t xml:space="preserve">as prevalent in </w:t>
      </w:r>
      <w:r>
        <w:t>other parts of the country, providing fewer models of best practices in evaluating their savings. Moreover, the nature of these fuels</w:t>
      </w:r>
      <w:r w:rsidR="002B06D5">
        <w:t>—often</w:t>
      </w:r>
      <w:r>
        <w:t xml:space="preserve"> stored in a tank on site</w:t>
      </w:r>
      <w:r w:rsidR="002B06D5">
        <w:t>—</w:t>
      </w:r>
      <w:r>
        <w:t>pose</w:t>
      </w:r>
      <w:r w:rsidR="002B06D5">
        <w:t>s</w:t>
      </w:r>
      <w:r>
        <w:t xml:space="preserve"> specific difficulties to evaluation. The R91 study specifically examines best practices in assessing these savings, reviewing past evaluations and </w:t>
      </w:r>
      <w:r w:rsidR="002B06D5">
        <w:t>papers,</w:t>
      </w:r>
      <w:r>
        <w:t xml:space="preserve"> and providing appropriate recommendations.</w:t>
      </w:r>
    </w:p>
    <w:p w14:paraId="520B2A9F" w14:textId="32F33C76" w:rsidR="00853083" w:rsidRDefault="00853083" w:rsidP="00853083">
      <w:r>
        <w:t xml:space="preserve">Cadmus determined from the literature review that the best practice for evaluating oil and propane program savings is to </w:t>
      </w:r>
      <w:r w:rsidR="00575F47">
        <w:t xml:space="preserve">convert savings values derived </w:t>
      </w:r>
      <w:r>
        <w:t>us</w:t>
      </w:r>
      <w:r w:rsidR="00575F47">
        <w:t>ing</w:t>
      </w:r>
      <w:r>
        <w:t xml:space="preserve"> a natural gas billing regression. The underlying assumption for this approach is that per-measure gas savings are statistically equal to per-measure oil or propane savings. </w:t>
      </w:r>
      <w:r w:rsidR="00DC38B1">
        <w:t>Conclusions from evaluations of the</w:t>
      </w:r>
      <w:r>
        <w:t xml:space="preserve"> </w:t>
      </w:r>
      <w:r w:rsidR="00DC38B1" w:rsidRPr="00DC38B1">
        <w:t>U.S. Department of Energy (DOE)</w:t>
      </w:r>
      <w:r w:rsidR="00DC38B1">
        <w:t xml:space="preserve"> </w:t>
      </w:r>
      <w:r w:rsidR="00DC38B1" w:rsidRPr="00DC38B1">
        <w:t>National Weatheri</w:t>
      </w:r>
      <w:r w:rsidR="00DC38B1">
        <w:t xml:space="preserve">zation Assistance Program (WAP) </w:t>
      </w:r>
      <w:r>
        <w:t xml:space="preserve">support this hypothesis. If a regression from the billing analysis is inconclusive, a whole-house gas billing analysis can dictate the whole-house oil or propane savings, as long as the distribution of measures is statistically equal between the oil or propane population and the billing sample of gas consumers. </w:t>
      </w:r>
    </w:p>
    <w:p w14:paraId="116EF633" w14:textId="5F262A41" w:rsidR="00853083" w:rsidRDefault="00853083" w:rsidP="00853083">
      <w:r>
        <w:t xml:space="preserve">In cases in which these approaches are statistically inconclusive, the </w:t>
      </w:r>
      <w:r w:rsidR="002E464E">
        <w:t>building energy simulation</w:t>
      </w:r>
      <w:r>
        <w:t xml:space="preserve"> is the </w:t>
      </w:r>
      <w:r w:rsidR="00046888">
        <w:t xml:space="preserve">next </w:t>
      </w:r>
      <w:r>
        <w:t>best option. This approach is considered less robust because a billing analysis relies on actual program consumption data, rather than assumptions of savings from modelling simulations.</w:t>
      </w:r>
    </w:p>
    <w:p w14:paraId="5A69CCD2" w14:textId="705B676A" w:rsidR="00853083" w:rsidRPr="00853083" w:rsidRDefault="002E464E" w:rsidP="00853083">
      <w:r>
        <w:t>The least preferred option is the engineering review of algorithms. This study recommends that evaluators should use this approach only when the first two are statistically inconclusive or inappropriate. Other approaches (the metering study and billing analysis using deliverable fuel invoices) are not considered suitable for most evaluations because they require difficult pre-installation operations and are often statistically inconclusive.</w:t>
      </w:r>
    </w:p>
    <w:p w14:paraId="168A83C1" w14:textId="18E4EC62" w:rsidR="00071FEA" w:rsidRDefault="00071FEA" w:rsidP="00071FEA">
      <w:pPr>
        <w:pStyle w:val="Heading2"/>
      </w:pPr>
      <w:bookmarkStart w:id="40" w:name="_Toc436925366"/>
      <w:bookmarkStart w:id="41" w:name="_Toc436988008"/>
      <w:bookmarkStart w:id="42" w:name="_Toc436988891"/>
      <w:bookmarkStart w:id="43" w:name="_Toc438567760"/>
      <w:r>
        <w:t xml:space="preserve">Section 2: </w:t>
      </w:r>
      <w:r w:rsidRPr="00071FEA">
        <w:t>R16 Case Study—Comparison of Evaluation Approaches</w:t>
      </w:r>
      <w:bookmarkEnd w:id="40"/>
      <w:bookmarkEnd w:id="41"/>
      <w:bookmarkEnd w:id="42"/>
      <w:bookmarkEnd w:id="43"/>
    </w:p>
    <w:p w14:paraId="5AED32EB" w14:textId="0045A642" w:rsidR="00071FEA" w:rsidRDefault="00071FEA" w:rsidP="00071FEA">
      <w:pPr>
        <w:pStyle w:val="Heading3"/>
      </w:pPr>
      <w:bookmarkStart w:id="44" w:name="_Toc436925367"/>
      <w:bookmarkStart w:id="45" w:name="_Toc436988009"/>
      <w:bookmarkStart w:id="46" w:name="_Toc436988892"/>
      <w:bookmarkStart w:id="47" w:name="_Toc438567761"/>
      <w:r>
        <w:t>Differing Methodologies</w:t>
      </w:r>
      <w:bookmarkEnd w:id="44"/>
      <w:bookmarkEnd w:id="45"/>
      <w:bookmarkEnd w:id="46"/>
      <w:bookmarkEnd w:id="47"/>
    </w:p>
    <w:p w14:paraId="701E3D38" w14:textId="1AF78570" w:rsidR="00373639" w:rsidRPr="00373639" w:rsidRDefault="00373639" w:rsidP="00373639">
      <w:r>
        <w:t xml:space="preserve">The R91 study examines the methodologies and specific approaches employed both in the R16 impact evaluation and in the development of PSD savings for duct sealing, air sealing, attic insulation, and wall insulation measures. </w:t>
      </w:r>
      <w:r>
        <w:fldChar w:fldCharType="begin"/>
      </w:r>
      <w:r>
        <w:instrText xml:space="preserve"> REF _Ref437510229 \h </w:instrText>
      </w:r>
      <w:r>
        <w:fldChar w:fldCharType="separate"/>
      </w:r>
      <w:r w:rsidR="00980E6A">
        <w:t xml:space="preserve">Table </w:t>
      </w:r>
      <w:r w:rsidR="00980E6A">
        <w:rPr>
          <w:noProof/>
        </w:rPr>
        <w:t>2</w:t>
      </w:r>
      <w:r>
        <w:fldChar w:fldCharType="end"/>
      </w:r>
      <w:r>
        <w:t xml:space="preserve"> presents the different methodologies used to develop </w:t>
      </w:r>
      <w:r>
        <w:rPr>
          <w:i/>
        </w:rPr>
        <w:t>ex ante</w:t>
      </w:r>
      <w:r>
        <w:t xml:space="preserve"> and </w:t>
      </w:r>
      <w:r>
        <w:rPr>
          <w:i/>
        </w:rPr>
        <w:t>ex post</w:t>
      </w:r>
      <w:r>
        <w:t xml:space="preserve"> gas savings for each of these measures.</w:t>
      </w:r>
      <w:r w:rsidR="00232D28">
        <w:t xml:space="preserve"> The study </w:t>
      </w:r>
      <w:r w:rsidR="00562838">
        <w:t>describes</w:t>
      </w:r>
      <w:r w:rsidR="00232D28">
        <w:t xml:space="preserve"> each of these approaches in detail in order to facilitate comparison and </w:t>
      </w:r>
      <w:r w:rsidR="00562838">
        <w:t>discussion of differences.</w:t>
      </w:r>
    </w:p>
    <w:p w14:paraId="28A6A769" w14:textId="79DEF45C" w:rsidR="00F8736F" w:rsidRDefault="00F8736F" w:rsidP="00F8736F">
      <w:pPr>
        <w:pStyle w:val="Caption"/>
      </w:pPr>
      <w:bookmarkStart w:id="48" w:name="_Ref437510229"/>
      <w:bookmarkStart w:id="49" w:name="_Toc436925344"/>
      <w:bookmarkStart w:id="50" w:name="_Toc436987986"/>
      <w:bookmarkStart w:id="51" w:name="_Toc436988869"/>
      <w:bookmarkStart w:id="52" w:name="_Toc438567740"/>
      <w:r>
        <w:lastRenderedPageBreak/>
        <w:t xml:space="preserve">Table </w:t>
      </w:r>
      <w:r w:rsidR="00FE54F0">
        <w:fldChar w:fldCharType="begin"/>
      </w:r>
      <w:r w:rsidR="00FE54F0">
        <w:instrText xml:space="preserve"> SEQ Table \* ARABIC </w:instrText>
      </w:r>
      <w:r w:rsidR="00FE54F0">
        <w:fldChar w:fldCharType="separate"/>
      </w:r>
      <w:r w:rsidR="00980E6A">
        <w:rPr>
          <w:noProof/>
        </w:rPr>
        <w:t>2</w:t>
      </w:r>
      <w:r w:rsidR="00FE54F0">
        <w:rPr>
          <w:noProof/>
        </w:rPr>
        <w:fldChar w:fldCharType="end"/>
      </w:r>
      <w:bookmarkEnd w:id="48"/>
      <w:r>
        <w:t xml:space="preserve">. R16 Impact Evaluation and PSD </w:t>
      </w:r>
      <w:r>
        <w:br/>
        <w:t>Savings Estimation Methodologies for Selected Gas Measures</w:t>
      </w:r>
      <w:bookmarkEnd w:id="49"/>
      <w:bookmarkEnd w:id="50"/>
      <w:bookmarkEnd w:id="51"/>
      <w:bookmarkEnd w:id="52"/>
    </w:p>
    <w:tbl>
      <w:tblPr>
        <w:tblW w:w="5000" w:type="pct"/>
        <w:tblCellMar>
          <w:left w:w="0" w:type="dxa"/>
          <w:right w:w="0" w:type="dxa"/>
        </w:tblCellMar>
        <w:tblLook w:val="0600" w:firstRow="0" w:lastRow="0" w:firstColumn="0" w:lastColumn="0" w:noHBand="1" w:noVBand="1"/>
      </w:tblPr>
      <w:tblGrid>
        <w:gridCol w:w="896"/>
        <w:gridCol w:w="1468"/>
        <w:gridCol w:w="2316"/>
        <w:gridCol w:w="2558"/>
        <w:gridCol w:w="2145"/>
      </w:tblGrid>
      <w:tr w:rsidR="00F8736F" w:rsidRPr="00A164DC" w14:paraId="723600BB" w14:textId="77777777" w:rsidTr="00373639">
        <w:trPr>
          <w:trHeight w:val="381"/>
        </w:trPr>
        <w:tc>
          <w:tcPr>
            <w:tcW w:w="478" w:type="pct"/>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hideMark/>
          </w:tcPr>
          <w:p w14:paraId="1C71256A" w14:textId="77777777" w:rsidR="00F8736F" w:rsidRPr="00476CD7" w:rsidRDefault="00F8736F" w:rsidP="00846A00">
            <w:pPr>
              <w:keepNext/>
              <w:keepLines/>
              <w:spacing w:after="0" w:line="240" w:lineRule="auto"/>
              <w:jc w:val="center"/>
              <w:rPr>
                <w:color w:val="FFFFFF" w:themeColor="background1"/>
              </w:rPr>
            </w:pPr>
            <w:r w:rsidRPr="00476CD7">
              <w:rPr>
                <w:b/>
                <w:bCs/>
                <w:color w:val="FFFFFF" w:themeColor="background1"/>
              </w:rPr>
              <w:t>Category</w:t>
            </w:r>
          </w:p>
        </w:tc>
        <w:tc>
          <w:tcPr>
            <w:tcW w:w="782" w:type="pct"/>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hideMark/>
          </w:tcPr>
          <w:p w14:paraId="2A8666F9" w14:textId="4F4F04E8" w:rsidR="00F8736F" w:rsidRPr="00476CD7" w:rsidRDefault="00F8736F" w:rsidP="00846A00">
            <w:pPr>
              <w:keepNext/>
              <w:keepLines/>
              <w:spacing w:after="0" w:line="240" w:lineRule="auto"/>
              <w:jc w:val="center"/>
              <w:rPr>
                <w:color w:val="FFFFFF" w:themeColor="background1"/>
              </w:rPr>
            </w:pPr>
            <w:r w:rsidRPr="00476CD7">
              <w:rPr>
                <w:b/>
                <w:bCs/>
                <w:color w:val="FFFFFF" w:themeColor="background1"/>
              </w:rPr>
              <w:t>Measure</w:t>
            </w:r>
          </w:p>
        </w:tc>
        <w:tc>
          <w:tcPr>
            <w:tcW w:w="1234" w:type="pct"/>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hideMark/>
          </w:tcPr>
          <w:p w14:paraId="012915E8" w14:textId="3C39F365" w:rsidR="00F8736F" w:rsidRPr="00476CD7" w:rsidRDefault="00F8736F" w:rsidP="00846A00">
            <w:pPr>
              <w:keepNext/>
              <w:keepLines/>
              <w:spacing w:after="0" w:line="240" w:lineRule="auto"/>
              <w:jc w:val="center"/>
              <w:rPr>
                <w:color w:val="FFFFFF" w:themeColor="background1"/>
              </w:rPr>
            </w:pPr>
            <w:r>
              <w:rPr>
                <w:b/>
                <w:bCs/>
                <w:color w:val="FFFFFF" w:themeColor="background1"/>
              </w:rPr>
              <w:t xml:space="preserve">HES Evaluation </w:t>
            </w:r>
            <w:r w:rsidRPr="00476CD7">
              <w:rPr>
                <w:b/>
                <w:bCs/>
                <w:color w:val="FFFFFF" w:themeColor="background1"/>
              </w:rPr>
              <w:t>Method</w:t>
            </w:r>
          </w:p>
        </w:tc>
        <w:tc>
          <w:tcPr>
            <w:tcW w:w="1363" w:type="pct"/>
            <w:tcBorders>
              <w:top w:val="single" w:sz="8" w:space="0" w:color="BFBFBF"/>
              <w:left w:val="single" w:sz="8" w:space="0" w:color="BFBFBF"/>
              <w:right w:val="single" w:sz="8" w:space="0" w:color="BFBFBF"/>
            </w:tcBorders>
            <w:shd w:val="clear" w:color="auto" w:fill="005DAA"/>
            <w:vAlign w:val="center"/>
          </w:tcPr>
          <w:p w14:paraId="12B6DD1D" w14:textId="00947764" w:rsidR="00F8736F" w:rsidRDefault="00F8736F" w:rsidP="00373639">
            <w:pPr>
              <w:keepNext/>
              <w:keepLines/>
              <w:spacing w:after="0" w:line="240" w:lineRule="auto"/>
              <w:jc w:val="center"/>
              <w:rPr>
                <w:b/>
                <w:bCs/>
                <w:color w:val="FFFFFF" w:themeColor="background1"/>
              </w:rPr>
            </w:pPr>
            <w:r>
              <w:rPr>
                <w:b/>
                <w:bCs/>
                <w:color w:val="FFFFFF" w:themeColor="background1"/>
              </w:rPr>
              <w:t>HES-IE Evaluation Method</w:t>
            </w:r>
          </w:p>
        </w:tc>
        <w:tc>
          <w:tcPr>
            <w:tcW w:w="1144" w:type="pct"/>
            <w:tcBorders>
              <w:top w:val="single" w:sz="8" w:space="0" w:color="BFBFBF"/>
              <w:left w:val="single" w:sz="8" w:space="0" w:color="BFBFBF"/>
              <w:right w:val="single" w:sz="8" w:space="0" w:color="BFBFBF"/>
            </w:tcBorders>
            <w:shd w:val="clear" w:color="auto" w:fill="005DAA"/>
            <w:vAlign w:val="center"/>
          </w:tcPr>
          <w:p w14:paraId="203A28A5" w14:textId="41667582" w:rsidR="00F8736F" w:rsidRDefault="00F8736F" w:rsidP="00846A00">
            <w:pPr>
              <w:keepNext/>
              <w:keepLines/>
              <w:spacing w:after="0" w:line="240" w:lineRule="auto"/>
              <w:jc w:val="center"/>
              <w:rPr>
                <w:b/>
                <w:bCs/>
                <w:color w:val="FFFFFF" w:themeColor="background1"/>
              </w:rPr>
            </w:pPr>
            <w:r>
              <w:rPr>
                <w:b/>
                <w:bCs/>
                <w:color w:val="FFFFFF" w:themeColor="background1"/>
              </w:rPr>
              <w:t>PSD Method</w:t>
            </w:r>
          </w:p>
        </w:tc>
      </w:tr>
      <w:tr w:rsidR="00F8736F" w:rsidRPr="00A164DC" w14:paraId="5DF89B0F" w14:textId="77777777" w:rsidTr="00F8736F">
        <w:trPr>
          <w:trHeight w:val="301"/>
        </w:trPr>
        <w:tc>
          <w:tcPr>
            <w:tcW w:w="478"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478A76BB" w14:textId="77777777" w:rsidR="00F8736F" w:rsidRPr="00A164DC" w:rsidRDefault="00F8736F" w:rsidP="00F8736F">
            <w:pPr>
              <w:keepNext/>
              <w:keepLines/>
              <w:spacing w:after="0" w:line="240" w:lineRule="auto"/>
            </w:pPr>
            <w:r w:rsidRPr="00A164DC">
              <w:t>HVAC</w:t>
            </w:r>
          </w:p>
        </w:tc>
        <w:tc>
          <w:tcPr>
            <w:tcW w:w="782"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7B95A835" w14:textId="788E7F4E" w:rsidR="00F8736F" w:rsidRPr="00A164DC" w:rsidRDefault="00F8736F" w:rsidP="00F8736F">
            <w:pPr>
              <w:keepNext/>
              <w:keepLines/>
              <w:spacing w:after="0" w:line="240" w:lineRule="auto"/>
            </w:pPr>
            <w:r w:rsidRPr="00A164DC">
              <w:t>Duct Sealing</w:t>
            </w:r>
          </w:p>
        </w:tc>
        <w:tc>
          <w:tcPr>
            <w:tcW w:w="1234"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762EFA4" w14:textId="77777777" w:rsidR="00F8736F" w:rsidRPr="00A164DC" w:rsidRDefault="00F8736F" w:rsidP="00F8736F">
            <w:pPr>
              <w:keepNext/>
              <w:keepLines/>
              <w:spacing w:after="0" w:line="240" w:lineRule="auto"/>
            </w:pPr>
            <w:r w:rsidRPr="00A164DC">
              <w:t>Simulation Modeling</w:t>
            </w:r>
          </w:p>
        </w:tc>
        <w:tc>
          <w:tcPr>
            <w:tcW w:w="1363" w:type="pct"/>
            <w:tcBorders>
              <w:top w:val="single" w:sz="8" w:space="0" w:color="BFBFBF"/>
              <w:left w:val="single" w:sz="8" w:space="0" w:color="BFBFBF"/>
              <w:bottom w:val="single" w:sz="8" w:space="0" w:color="BFBFBF"/>
              <w:right w:val="single" w:sz="8" w:space="0" w:color="BFBFBF"/>
            </w:tcBorders>
            <w:vAlign w:val="center"/>
          </w:tcPr>
          <w:p w14:paraId="0CF70EF2" w14:textId="31E038C0" w:rsidR="00F8736F" w:rsidRPr="00316D8F" w:rsidRDefault="00F8736F" w:rsidP="00F8736F">
            <w:pPr>
              <w:keepNext/>
              <w:keepLines/>
              <w:spacing w:after="0" w:line="240" w:lineRule="auto"/>
            </w:pPr>
            <w:r w:rsidRPr="00A164DC">
              <w:t>Simulation Modeling</w:t>
            </w:r>
          </w:p>
        </w:tc>
        <w:tc>
          <w:tcPr>
            <w:tcW w:w="1144" w:type="pct"/>
            <w:tcBorders>
              <w:top w:val="single" w:sz="8" w:space="0" w:color="BFBFBF"/>
              <w:left w:val="single" w:sz="8" w:space="0" w:color="BFBFBF"/>
              <w:bottom w:val="single" w:sz="8" w:space="0" w:color="BFBFBF"/>
              <w:right w:val="single" w:sz="8" w:space="0" w:color="BFBFBF"/>
            </w:tcBorders>
            <w:vAlign w:val="center"/>
          </w:tcPr>
          <w:p w14:paraId="6990401D" w14:textId="0C4D4FB2" w:rsidR="00F8736F" w:rsidRPr="00A164DC" w:rsidRDefault="00F8736F" w:rsidP="00F8736F">
            <w:pPr>
              <w:keepNext/>
              <w:keepLines/>
              <w:spacing w:after="0" w:line="240" w:lineRule="auto"/>
            </w:pPr>
            <w:r w:rsidRPr="00316D8F">
              <w:t>Simulation Modeling</w:t>
            </w:r>
          </w:p>
        </w:tc>
      </w:tr>
      <w:tr w:rsidR="00F8736F" w:rsidRPr="00A164DC" w14:paraId="32E7C77E" w14:textId="77777777" w:rsidTr="00F8736F">
        <w:trPr>
          <w:trHeight w:val="301"/>
        </w:trPr>
        <w:tc>
          <w:tcPr>
            <w:tcW w:w="478"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25617853" w14:textId="77777777" w:rsidR="00F8736F" w:rsidRPr="00A164DC" w:rsidRDefault="00F8736F" w:rsidP="00F8736F">
            <w:pPr>
              <w:keepNext/>
              <w:keepLines/>
              <w:spacing w:after="0" w:line="240" w:lineRule="auto"/>
            </w:pPr>
            <w:r w:rsidRPr="00A164DC">
              <w:t>Shell</w:t>
            </w:r>
          </w:p>
        </w:tc>
        <w:tc>
          <w:tcPr>
            <w:tcW w:w="782"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09609595" w14:textId="179FF094" w:rsidR="00F8736F" w:rsidRPr="00A164DC" w:rsidRDefault="00F8736F" w:rsidP="00F8736F">
            <w:pPr>
              <w:keepNext/>
              <w:keepLines/>
              <w:spacing w:after="0" w:line="240" w:lineRule="auto"/>
            </w:pPr>
            <w:r w:rsidRPr="00A164DC">
              <w:t>Air Sealing</w:t>
            </w:r>
          </w:p>
        </w:tc>
        <w:tc>
          <w:tcPr>
            <w:tcW w:w="1234"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59572070" w14:textId="77777777" w:rsidR="00F8736F" w:rsidRPr="00A164DC" w:rsidRDefault="00F8736F" w:rsidP="00F8736F">
            <w:pPr>
              <w:keepNext/>
              <w:keepLines/>
              <w:spacing w:after="0" w:line="240" w:lineRule="auto"/>
            </w:pPr>
            <w:r w:rsidRPr="00A164DC">
              <w:t>Billing Analysis (±14%)</w:t>
            </w:r>
          </w:p>
        </w:tc>
        <w:tc>
          <w:tcPr>
            <w:tcW w:w="1363" w:type="pct"/>
            <w:tcBorders>
              <w:top w:val="single" w:sz="8" w:space="0" w:color="BFBFBF"/>
              <w:left w:val="single" w:sz="8" w:space="0" w:color="BFBFBF"/>
              <w:bottom w:val="single" w:sz="8" w:space="0" w:color="BFBFBF"/>
              <w:right w:val="single" w:sz="8" w:space="0" w:color="BFBFBF"/>
            </w:tcBorders>
            <w:vAlign w:val="center"/>
          </w:tcPr>
          <w:p w14:paraId="4968FE43" w14:textId="01EDE037" w:rsidR="00F8736F" w:rsidRPr="00316D8F" w:rsidRDefault="00F8736F" w:rsidP="00F8736F">
            <w:pPr>
              <w:keepNext/>
              <w:keepLines/>
              <w:spacing w:after="0" w:line="240" w:lineRule="auto"/>
            </w:pPr>
            <w:r w:rsidRPr="00A164DC">
              <w:t>Billing Analysis (±31%)</w:t>
            </w:r>
          </w:p>
        </w:tc>
        <w:tc>
          <w:tcPr>
            <w:tcW w:w="1144" w:type="pct"/>
            <w:tcBorders>
              <w:top w:val="single" w:sz="8" w:space="0" w:color="BFBFBF"/>
              <w:left w:val="single" w:sz="8" w:space="0" w:color="BFBFBF"/>
              <w:bottom w:val="single" w:sz="8" w:space="0" w:color="BFBFBF"/>
              <w:right w:val="single" w:sz="8" w:space="0" w:color="BFBFBF"/>
            </w:tcBorders>
            <w:vAlign w:val="center"/>
          </w:tcPr>
          <w:p w14:paraId="7E844213" w14:textId="7D0524FD" w:rsidR="00F8736F" w:rsidRPr="00A164DC" w:rsidRDefault="00F8736F" w:rsidP="00F8736F">
            <w:pPr>
              <w:keepNext/>
              <w:keepLines/>
              <w:spacing w:after="0" w:line="240" w:lineRule="auto"/>
            </w:pPr>
            <w:r w:rsidRPr="00316D8F">
              <w:t>Simulation Modeling</w:t>
            </w:r>
          </w:p>
        </w:tc>
      </w:tr>
      <w:tr w:rsidR="00F8736F" w:rsidRPr="00A164DC" w14:paraId="13888737" w14:textId="77777777" w:rsidTr="00F8736F">
        <w:trPr>
          <w:trHeight w:val="301"/>
        </w:trPr>
        <w:tc>
          <w:tcPr>
            <w:tcW w:w="478"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00DCF888" w14:textId="77777777" w:rsidR="00F8736F" w:rsidRPr="00A164DC" w:rsidRDefault="00F8736F" w:rsidP="00F8736F">
            <w:pPr>
              <w:keepNext/>
              <w:keepLines/>
              <w:spacing w:after="0" w:line="240" w:lineRule="auto"/>
            </w:pPr>
            <w:r w:rsidRPr="00A164DC">
              <w:t>Shell</w:t>
            </w:r>
          </w:p>
        </w:tc>
        <w:tc>
          <w:tcPr>
            <w:tcW w:w="782"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5ADE3B3" w14:textId="3D941375" w:rsidR="00F8736F" w:rsidRPr="00A164DC" w:rsidRDefault="00F8736F" w:rsidP="00F8736F">
            <w:pPr>
              <w:keepNext/>
              <w:keepLines/>
              <w:spacing w:after="0" w:line="240" w:lineRule="auto"/>
            </w:pPr>
            <w:r w:rsidRPr="00A164DC">
              <w:t>Attic Insulation</w:t>
            </w:r>
          </w:p>
        </w:tc>
        <w:tc>
          <w:tcPr>
            <w:tcW w:w="1234"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6B052A02" w14:textId="77777777" w:rsidR="00F8736F" w:rsidRPr="00A164DC" w:rsidRDefault="00F8736F" w:rsidP="00F8736F">
            <w:pPr>
              <w:keepNext/>
              <w:keepLines/>
              <w:spacing w:after="0" w:line="240" w:lineRule="auto"/>
            </w:pPr>
            <w:r w:rsidRPr="00A164DC">
              <w:t>Simulation Modeling</w:t>
            </w:r>
          </w:p>
        </w:tc>
        <w:tc>
          <w:tcPr>
            <w:tcW w:w="1363" w:type="pct"/>
            <w:tcBorders>
              <w:top w:val="single" w:sz="8" w:space="0" w:color="BFBFBF"/>
              <w:left w:val="single" w:sz="8" w:space="0" w:color="BFBFBF"/>
              <w:bottom w:val="single" w:sz="8" w:space="0" w:color="BFBFBF"/>
              <w:right w:val="single" w:sz="8" w:space="0" w:color="BFBFBF"/>
            </w:tcBorders>
            <w:vAlign w:val="center"/>
          </w:tcPr>
          <w:p w14:paraId="02122E4D" w14:textId="1DBF55E1" w:rsidR="00F8736F" w:rsidRDefault="00F8736F" w:rsidP="00F8736F">
            <w:pPr>
              <w:keepNext/>
              <w:keepLines/>
              <w:spacing w:after="0" w:line="240" w:lineRule="auto"/>
            </w:pPr>
            <w:r w:rsidRPr="00A164DC">
              <w:t>Simulation Modeling</w:t>
            </w:r>
          </w:p>
        </w:tc>
        <w:tc>
          <w:tcPr>
            <w:tcW w:w="1144" w:type="pct"/>
            <w:tcBorders>
              <w:top w:val="single" w:sz="8" w:space="0" w:color="BFBFBF"/>
              <w:left w:val="single" w:sz="8" w:space="0" w:color="BFBFBF"/>
              <w:bottom w:val="single" w:sz="8" w:space="0" w:color="BFBFBF"/>
              <w:right w:val="single" w:sz="8" w:space="0" w:color="BFBFBF"/>
            </w:tcBorders>
            <w:vAlign w:val="center"/>
          </w:tcPr>
          <w:p w14:paraId="402982B7" w14:textId="5BEF3006" w:rsidR="00F8736F" w:rsidRPr="00A164DC" w:rsidRDefault="00F8736F" w:rsidP="00F8736F">
            <w:pPr>
              <w:keepNext/>
              <w:keepLines/>
              <w:spacing w:after="0" w:line="240" w:lineRule="auto"/>
            </w:pPr>
            <w:r>
              <w:t>Engineering Algorithm</w:t>
            </w:r>
          </w:p>
        </w:tc>
      </w:tr>
      <w:tr w:rsidR="00F8736F" w:rsidRPr="00A164DC" w14:paraId="2C0BF88F" w14:textId="77777777" w:rsidTr="00F8736F">
        <w:trPr>
          <w:trHeight w:val="301"/>
        </w:trPr>
        <w:tc>
          <w:tcPr>
            <w:tcW w:w="478"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77B80F8F" w14:textId="77777777" w:rsidR="00F8736F" w:rsidRPr="00A164DC" w:rsidRDefault="00F8736F" w:rsidP="00F8736F">
            <w:pPr>
              <w:keepNext/>
              <w:keepLines/>
              <w:spacing w:after="0" w:line="240" w:lineRule="auto"/>
            </w:pPr>
            <w:r w:rsidRPr="00A164DC">
              <w:t>Shell</w:t>
            </w:r>
          </w:p>
        </w:tc>
        <w:tc>
          <w:tcPr>
            <w:tcW w:w="782"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271A9FEF" w14:textId="57C4E0C7" w:rsidR="00F8736F" w:rsidRPr="00A164DC" w:rsidRDefault="00F8736F" w:rsidP="00F8736F">
            <w:pPr>
              <w:keepNext/>
              <w:keepLines/>
              <w:spacing w:after="0" w:line="240" w:lineRule="auto"/>
            </w:pPr>
            <w:r w:rsidRPr="00A164DC">
              <w:t>Wall Insulation</w:t>
            </w:r>
          </w:p>
        </w:tc>
        <w:tc>
          <w:tcPr>
            <w:tcW w:w="1234" w:type="pct"/>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43765589" w14:textId="77777777" w:rsidR="00F8736F" w:rsidRPr="00A164DC" w:rsidRDefault="00F8736F" w:rsidP="00F8736F">
            <w:pPr>
              <w:keepNext/>
              <w:keepLines/>
              <w:spacing w:after="0" w:line="240" w:lineRule="auto"/>
            </w:pPr>
            <w:r w:rsidRPr="00A164DC">
              <w:t>Simulation Modeling</w:t>
            </w:r>
          </w:p>
        </w:tc>
        <w:tc>
          <w:tcPr>
            <w:tcW w:w="1363" w:type="pct"/>
            <w:tcBorders>
              <w:top w:val="single" w:sz="8" w:space="0" w:color="BFBFBF"/>
              <w:left w:val="single" w:sz="8" w:space="0" w:color="BFBFBF"/>
              <w:bottom w:val="single" w:sz="8" w:space="0" w:color="BFBFBF"/>
              <w:right w:val="single" w:sz="8" w:space="0" w:color="BFBFBF"/>
            </w:tcBorders>
            <w:vAlign w:val="center"/>
          </w:tcPr>
          <w:p w14:paraId="67F76E51" w14:textId="504E5F8C" w:rsidR="00F8736F" w:rsidRDefault="00F8736F" w:rsidP="00F8736F">
            <w:pPr>
              <w:keepNext/>
              <w:keepLines/>
              <w:spacing w:after="0" w:line="240" w:lineRule="auto"/>
            </w:pPr>
            <w:r w:rsidRPr="00A164DC">
              <w:t>Billing Analysis (±30%)</w:t>
            </w:r>
          </w:p>
        </w:tc>
        <w:tc>
          <w:tcPr>
            <w:tcW w:w="1144" w:type="pct"/>
            <w:tcBorders>
              <w:top w:val="single" w:sz="8" w:space="0" w:color="BFBFBF"/>
              <w:left w:val="single" w:sz="8" w:space="0" w:color="BFBFBF"/>
              <w:bottom w:val="single" w:sz="8" w:space="0" w:color="BFBFBF"/>
              <w:right w:val="single" w:sz="8" w:space="0" w:color="BFBFBF"/>
            </w:tcBorders>
            <w:vAlign w:val="center"/>
          </w:tcPr>
          <w:p w14:paraId="2DBC4E13" w14:textId="0E86E477" w:rsidR="00F8736F" w:rsidRPr="00A164DC" w:rsidRDefault="00F8736F" w:rsidP="00F8736F">
            <w:pPr>
              <w:keepNext/>
              <w:keepLines/>
              <w:spacing w:after="0" w:line="240" w:lineRule="auto"/>
            </w:pPr>
            <w:r>
              <w:t>Engineering Algorithm</w:t>
            </w:r>
          </w:p>
        </w:tc>
      </w:tr>
    </w:tbl>
    <w:p w14:paraId="404AFADB" w14:textId="6A4F78EF" w:rsidR="00373639" w:rsidRDefault="00373639" w:rsidP="00373639">
      <w:pPr>
        <w:pStyle w:val="NormalAfterTablesandFigures"/>
      </w:pPr>
      <w:bookmarkStart w:id="53" w:name="_Toc436925368"/>
      <w:bookmarkStart w:id="54" w:name="_Toc436988010"/>
      <w:bookmarkStart w:id="55" w:name="_Toc436988893"/>
    </w:p>
    <w:p w14:paraId="03C6E4D6" w14:textId="20C74ECA" w:rsidR="00071FEA" w:rsidRDefault="00071FEA" w:rsidP="00071FEA">
      <w:pPr>
        <w:pStyle w:val="Heading3"/>
      </w:pPr>
      <w:bookmarkStart w:id="56" w:name="_Toc438567762"/>
      <w:r>
        <w:t>Realization Rate Drivers and Key Differences</w:t>
      </w:r>
      <w:bookmarkEnd w:id="53"/>
      <w:bookmarkEnd w:id="54"/>
      <w:bookmarkEnd w:id="55"/>
      <w:bookmarkEnd w:id="56"/>
    </w:p>
    <w:p w14:paraId="36BA1BD7" w14:textId="562FF314" w:rsidR="00256F2A" w:rsidRDefault="00256F2A" w:rsidP="00256F2A">
      <w:r>
        <w:t xml:space="preserve">The </w:t>
      </w:r>
      <w:r w:rsidR="002B06D5">
        <w:t xml:space="preserve">drivers of differences between PSD and R16 savings estimates </w:t>
      </w:r>
      <w:r w:rsidR="0088779A">
        <w:t xml:space="preserve">varied </w:t>
      </w:r>
      <w:r w:rsidR="002B06D5">
        <w:t xml:space="preserve">based on </w:t>
      </w:r>
      <w:r>
        <w:t xml:space="preserve">the measure in question and the methodology used </w:t>
      </w:r>
      <w:r w:rsidR="00BF0594">
        <w:t>in either source</w:t>
      </w:r>
      <w:r>
        <w:t>. Several common themes</w:t>
      </w:r>
      <w:r w:rsidR="00562838">
        <w:t>, indicated below,</w:t>
      </w:r>
      <w:r>
        <w:t xml:space="preserve"> emerged through this review</w:t>
      </w:r>
      <w:r w:rsidR="00562838">
        <w:t xml:space="preserve">; additional differences and details are </w:t>
      </w:r>
      <w:r w:rsidR="00BF0594">
        <w:t>discussed</w:t>
      </w:r>
      <w:r w:rsidR="00562838">
        <w:t xml:space="preserve"> in the body of this report.</w:t>
      </w:r>
    </w:p>
    <w:p w14:paraId="55A488CB" w14:textId="751465A7" w:rsidR="00C8637B" w:rsidRPr="00C8637B" w:rsidRDefault="00C8637B" w:rsidP="00F3103A">
      <w:pPr>
        <w:pStyle w:val="ListParagraph"/>
        <w:numPr>
          <w:ilvl w:val="0"/>
          <w:numId w:val="31"/>
        </w:numPr>
        <w:rPr>
          <w:b/>
        </w:rPr>
      </w:pPr>
      <w:r>
        <w:rPr>
          <w:b/>
        </w:rPr>
        <w:t>Site-specific and b</w:t>
      </w:r>
      <w:r w:rsidRPr="00C8637B">
        <w:rPr>
          <w:b/>
        </w:rPr>
        <w:t>ehavioral factors.</w:t>
      </w:r>
      <w:r>
        <w:t xml:space="preserve"> Billing analysis accounts for behavioral factors, such as participant take back, as well as occupancy changes, vacation schedules, participant education, and other similar factors that influence usage. Furthermore, it reflects the quality of measure application, reducing savings where measure savings do not persist or are incomplete</w:t>
      </w:r>
      <w:r w:rsidR="00036036">
        <w:t>ly administered</w:t>
      </w:r>
      <w:r>
        <w:t xml:space="preserve">. While a comparison of </w:t>
      </w:r>
      <w:r w:rsidR="00036036">
        <w:t xml:space="preserve">actual </w:t>
      </w:r>
      <w:r>
        <w:t>participant usage before and after program participation can capture these effects, other methodologies used in both the evaluation and the PSD—building simulations and engineering algorithms—presume consistency in occupant behaviors and measure quality.</w:t>
      </w:r>
    </w:p>
    <w:p w14:paraId="56645F11" w14:textId="205ECCBE" w:rsidR="00F3103A" w:rsidRPr="00C42813" w:rsidRDefault="00BF0594" w:rsidP="00F3103A">
      <w:pPr>
        <w:pStyle w:val="ListParagraph"/>
        <w:numPr>
          <w:ilvl w:val="0"/>
          <w:numId w:val="31"/>
        </w:numPr>
      </w:pPr>
      <w:r>
        <w:rPr>
          <w:b/>
        </w:rPr>
        <w:t>Building simulation input</w:t>
      </w:r>
      <w:r w:rsidR="00F3103A" w:rsidRPr="00256F2A">
        <w:rPr>
          <w:b/>
        </w:rPr>
        <w:t xml:space="preserve"> assumptions.</w:t>
      </w:r>
      <w:r w:rsidR="00256F2A" w:rsidRPr="00256F2A">
        <w:rPr>
          <w:b/>
        </w:rPr>
        <w:t xml:space="preserve"> </w:t>
      </w:r>
      <w:r w:rsidR="00256F2A">
        <w:t xml:space="preserve">For measures where simulation modeling was used to develop either </w:t>
      </w:r>
      <w:r w:rsidR="00256F2A">
        <w:rPr>
          <w:i/>
        </w:rPr>
        <w:t xml:space="preserve">ex ante </w:t>
      </w:r>
      <w:r w:rsidR="00256F2A">
        <w:t xml:space="preserve">or </w:t>
      </w:r>
      <w:r w:rsidR="00256F2A">
        <w:rPr>
          <w:i/>
        </w:rPr>
        <w:t>ex post</w:t>
      </w:r>
      <w:r w:rsidR="00256F2A">
        <w:t xml:space="preserve"> savings estimates, the assumptions made when constructing a simulated “protot</w:t>
      </w:r>
      <w:r>
        <w:t>ype model” significantly affect</w:t>
      </w:r>
      <w:r w:rsidR="00B7148E">
        <w:t xml:space="preserve"> the estimated measure savings. </w:t>
      </w:r>
      <w:r>
        <w:t>T</w:t>
      </w:r>
      <w:r w:rsidR="00562838">
        <w:t xml:space="preserve">he R16 evaluation’s </w:t>
      </w:r>
      <w:r>
        <w:t xml:space="preserve">input assumptions were shaped through </w:t>
      </w:r>
      <w:r w:rsidR="00B7148E">
        <w:t xml:space="preserve">calibration to </w:t>
      </w:r>
      <w:r>
        <w:t>participant</w:t>
      </w:r>
      <w:r w:rsidR="00B7148E">
        <w:t xml:space="preserve"> billing data, </w:t>
      </w:r>
      <w:r w:rsidR="00562838">
        <w:t xml:space="preserve">as well as </w:t>
      </w:r>
      <w:r w:rsidR="00B7148E">
        <w:t>construction of multiple prototype homes for single family and multifamily</w:t>
      </w:r>
      <w:r w:rsidR="00562838">
        <w:t xml:space="preserve"> homes</w:t>
      </w:r>
      <w:r w:rsidR="00B7148E">
        <w:t xml:space="preserve">, </w:t>
      </w:r>
      <w:r w:rsidR="00562838">
        <w:t>and</w:t>
      </w:r>
      <w:r w:rsidR="00B7148E">
        <w:t xml:space="preserve"> for HES and HES-IE participants.</w:t>
      </w:r>
    </w:p>
    <w:p w14:paraId="6BFA7208" w14:textId="779702D7" w:rsidR="00F3103A" w:rsidRPr="00C42813" w:rsidRDefault="00F3103A" w:rsidP="00F3103A">
      <w:pPr>
        <w:pStyle w:val="ListParagraph"/>
        <w:numPr>
          <w:ilvl w:val="0"/>
          <w:numId w:val="31"/>
        </w:numPr>
      </w:pPr>
      <w:r w:rsidRPr="006A0B6B">
        <w:rPr>
          <w:b/>
        </w:rPr>
        <w:t>Measure interactivity.</w:t>
      </w:r>
      <w:r w:rsidR="00B7148E">
        <w:t xml:space="preserve"> Weather-sensitive measures such as the four considered in this </w:t>
      </w:r>
      <w:r w:rsidR="006A0B6B">
        <w:t>study</w:t>
      </w:r>
      <w:r w:rsidR="00B7148E">
        <w:t xml:space="preserve"> can be substantially influenced by the concurrent installation of other weather-sensitive measures, especially when envelope and HVAC measures are combined. Billing analysis, by </w:t>
      </w:r>
      <w:r w:rsidR="006A0B6B">
        <w:t>considering aggregate differences in consumption before and after measure implementation, accounts for this interactivity.</w:t>
      </w:r>
    </w:p>
    <w:p w14:paraId="0AC36B79" w14:textId="51C13CAA" w:rsidR="00F3103A" w:rsidRDefault="00F3103A" w:rsidP="00F3103A">
      <w:pPr>
        <w:pStyle w:val="ListParagraph"/>
        <w:numPr>
          <w:ilvl w:val="0"/>
          <w:numId w:val="31"/>
        </w:numPr>
      </w:pPr>
      <w:r w:rsidRPr="006A0B6B">
        <w:rPr>
          <w:b/>
        </w:rPr>
        <w:t>Geographic specificity of results.</w:t>
      </w:r>
      <w:r w:rsidR="006A0B6B">
        <w:t xml:space="preserve"> The PSD uses statewide weather profiles to develop savings estimates using both building simulations and engineering algorithms. The statewide estimate of heating degree-days resembles that of Hartford, but not other locations where the evaluation found a large population of participants (i.e., Bridgeport). The evaluation developed building simulations with separate weather profiles for Hartford and Bridgeport participants, and the billing analysis relies on participants’ zip codes to determine their nearest weather station and their local weather profile.</w:t>
      </w:r>
    </w:p>
    <w:p w14:paraId="2BEA9788" w14:textId="288E638F" w:rsidR="00256F2A" w:rsidRDefault="00036036" w:rsidP="00036036">
      <w:pPr>
        <w:pStyle w:val="ListParagraph"/>
        <w:numPr>
          <w:ilvl w:val="0"/>
          <w:numId w:val="31"/>
        </w:numPr>
        <w:spacing w:after="120"/>
        <w:contextualSpacing w:val="0"/>
      </w:pPr>
      <w:r>
        <w:rPr>
          <w:b/>
        </w:rPr>
        <w:lastRenderedPageBreak/>
        <w:t>Legacy</w:t>
      </w:r>
      <w:r w:rsidR="006A0B6B" w:rsidRPr="006A0B6B">
        <w:rPr>
          <w:b/>
        </w:rPr>
        <w:t xml:space="preserve"> assumptions.</w:t>
      </w:r>
      <w:r w:rsidR="006A0B6B">
        <w:t xml:space="preserve"> The PSD building simulations assume that all homes have a 75% AFUE natural gas furnace, with </w:t>
      </w:r>
      <w:r w:rsidR="00414B8A">
        <w:t xml:space="preserve">these </w:t>
      </w:r>
      <w:r w:rsidR="006A0B6B">
        <w:t xml:space="preserve">savings </w:t>
      </w:r>
      <w:r w:rsidR="00414B8A">
        <w:t>adapted to</w:t>
      </w:r>
      <w:r w:rsidR="006A0B6B">
        <w:t xml:space="preserve"> other fuel types (e.g., electric, propane, oil) </w:t>
      </w:r>
      <w:r w:rsidR="00414B8A">
        <w:t>using</w:t>
      </w:r>
      <w:r w:rsidR="006A0B6B">
        <w:t xml:space="preserve"> efficiency assumptions and unit conversions.</w:t>
      </w:r>
      <w:r w:rsidR="00E26BA8">
        <w:t xml:space="preserve"> Similarly, engineering algorithms used to calculate insulation measure savings assume that gas furnaces have a 75% AFUE efficiency. However, federal standards and market assessments indicate that gas furnaces are typically installed at higher efficiency levels than 75% AFUE. Billing analysis captures customers’ actual heating equipment type and efficiency, and the evaluation’s simulations, having been calibrated to billing data, have also been adjusted to reflect the participant population’s heating curves.</w:t>
      </w:r>
    </w:p>
    <w:p w14:paraId="52EAB99A" w14:textId="42541F5D" w:rsidR="00036036" w:rsidRPr="00036036" w:rsidRDefault="00036036" w:rsidP="00036036">
      <w:pPr>
        <w:pStyle w:val="ListParagraph"/>
      </w:pPr>
      <w:r w:rsidRPr="00036036">
        <w:t>Furthermore,</w:t>
      </w:r>
      <w:r>
        <w:t xml:space="preserve"> PSD insulation measures adjust the heating degree-days (HDD) input to reflect the likelihood that participants do not heat their homes for all hours where the outside temperature is below 65 °F. However, the adjustment factor currently in use is from the 1989 </w:t>
      </w:r>
      <w:r w:rsidRPr="00036036">
        <w:t>ASHRAE</w:t>
      </w:r>
      <w:r>
        <w:t xml:space="preserve"> Fundamentals</w:t>
      </w:r>
      <w:r w:rsidRPr="00036036">
        <w:t xml:space="preserve"> handbook</w:t>
      </w:r>
      <w:r>
        <w:t>, and cannot be validated by more recent versions of that source, or by a benchmarking review of other technical reference manuals like the PSD.</w:t>
      </w:r>
    </w:p>
    <w:p w14:paraId="36872583" w14:textId="44E01109" w:rsidR="00F3103A" w:rsidRPr="00C42813" w:rsidRDefault="00414B8A" w:rsidP="00414B8A">
      <w:pPr>
        <w:pStyle w:val="ListParagraph"/>
        <w:numPr>
          <w:ilvl w:val="0"/>
          <w:numId w:val="31"/>
        </w:numPr>
      </w:pPr>
      <w:r w:rsidRPr="00414B8A">
        <w:rPr>
          <w:b/>
        </w:rPr>
        <w:t>Use of year-</w:t>
      </w:r>
      <w:r>
        <w:rPr>
          <w:b/>
        </w:rPr>
        <w:t xml:space="preserve"> and program-</w:t>
      </w:r>
      <w:r w:rsidRPr="00414B8A">
        <w:rPr>
          <w:b/>
        </w:rPr>
        <w:t>specific consumption data.</w:t>
      </w:r>
      <w:r>
        <w:t xml:space="preserve"> In the R16 evaluation, savings were developed using consumption data specific to the HES and HES-IE programs in PY2011, either directly through the billing analysis or through calibration of the building simulation models. The evaluation results are therefore specific to the program year under consideration, while PSD estimates were developed to be applicable across years and programs.</w:t>
      </w:r>
    </w:p>
    <w:p w14:paraId="72E6F163" w14:textId="57BF5847" w:rsidR="00071FEA" w:rsidRDefault="00071FEA" w:rsidP="00071FEA">
      <w:pPr>
        <w:pStyle w:val="Heading3"/>
      </w:pPr>
      <w:bookmarkStart w:id="57" w:name="_Toc436925369"/>
      <w:bookmarkStart w:id="58" w:name="_Toc436988011"/>
      <w:bookmarkStart w:id="59" w:name="_Toc436988894"/>
      <w:bookmarkStart w:id="60" w:name="_Toc438567763"/>
      <w:r>
        <w:t>Recommendations and Conclusions</w:t>
      </w:r>
      <w:bookmarkEnd w:id="57"/>
      <w:bookmarkEnd w:id="58"/>
      <w:bookmarkEnd w:id="59"/>
      <w:bookmarkEnd w:id="60"/>
    </w:p>
    <w:p w14:paraId="6A0348DF" w14:textId="215A0763" w:rsidR="00327D66" w:rsidRPr="00327D66" w:rsidRDefault="00327D66" w:rsidP="00327D66">
      <w:r>
        <w:t>The R91 study recommends that the following topics be further explored in order to improve alignment between evaluation results and the PSD.</w:t>
      </w:r>
    </w:p>
    <w:p w14:paraId="4BE57EDF" w14:textId="77777777" w:rsidR="00373639" w:rsidRPr="009E2013" w:rsidRDefault="00373639" w:rsidP="00373639">
      <w:pPr>
        <w:pStyle w:val="Bulletlevel1"/>
      </w:pPr>
      <w:r w:rsidRPr="00FF3134">
        <w:rPr>
          <w:b/>
        </w:rPr>
        <w:t>Update simulation models for air and duct sealing</w:t>
      </w:r>
      <w:r w:rsidRPr="00FF3134">
        <w:t xml:space="preserve">. Revise models </w:t>
      </w:r>
      <w:r>
        <w:t xml:space="preserve">to </w:t>
      </w:r>
      <w:r w:rsidRPr="00FF3134">
        <w:t xml:space="preserve">use an hourly-iterative simulation software and draw upon participant home characteristics, differentiating between different building, customer, and HVAC types to award the most appropriate savings. </w:t>
      </w:r>
      <w:r>
        <w:t>Calibrate m</w:t>
      </w:r>
      <w:r w:rsidRPr="00FF3134">
        <w:t xml:space="preserve">odel prototypes to participant data to ensure that typical consumption patterns of Connecticut customers are </w:t>
      </w:r>
      <w:r w:rsidRPr="009E2013">
        <w:t>reflected in savings computations. In future evaluations, ensure evaluators and PSD developers use an hourly-iterative software package that uses default assumptions and load shapes that are appropriate for residential applications (e.g., BEopt).</w:t>
      </w:r>
    </w:p>
    <w:p w14:paraId="3E40FF50" w14:textId="763E9690" w:rsidR="00373639" w:rsidRPr="00786597" w:rsidRDefault="00373639" w:rsidP="00373639">
      <w:pPr>
        <w:pStyle w:val="Bulletlevel1"/>
      </w:pPr>
      <w:r w:rsidRPr="00786597">
        <w:rPr>
          <w:b/>
        </w:rPr>
        <w:t>Account for interactivity between HVAC and envelope measures</w:t>
      </w:r>
      <w:r w:rsidRPr="00786597">
        <w:t xml:space="preserve">. </w:t>
      </w:r>
      <w:r>
        <w:t>Individual measure savings are lowered</w:t>
      </w:r>
      <w:r w:rsidRPr="00786597">
        <w:t xml:space="preserve"> if installed concurrently; for example, performing duct sealing increases distribution efficiency so that if </w:t>
      </w:r>
      <w:r>
        <w:t>attic</w:t>
      </w:r>
      <w:r w:rsidRPr="00786597">
        <w:t xml:space="preserve"> insulation is then installed, heating load drops by a much smaller amount than it would if ducts remained leaky. To account for this interactivity, </w:t>
      </w:r>
      <w:r>
        <w:t xml:space="preserve">make </w:t>
      </w:r>
      <w:r w:rsidRPr="00786597">
        <w:t>an adjustment to reduce savings when multiple shell- or duct-improvement measures are implemented through the program.</w:t>
      </w:r>
    </w:p>
    <w:p w14:paraId="5E8F72C8" w14:textId="77777777" w:rsidR="00373639" w:rsidRPr="00786597" w:rsidRDefault="00373639" w:rsidP="00373639">
      <w:pPr>
        <w:pStyle w:val="Bulletlevel1"/>
      </w:pPr>
      <w:r w:rsidRPr="00786597">
        <w:rPr>
          <w:b/>
        </w:rPr>
        <w:t>Consider whether additional weather and location assumptions can improve savings estimates</w:t>
      </w:r>
      <w:r w:rsidRPr="00786597">
        <w:t xml:space="preserve">. The PSD currently uses only </w:t>
      </w:r>
      <w:r>
        <w:t>a single weather profile</w:t>
      </w:r>
      <w:r w:rsidRPr="00786597">
        <w:t xml:space="preserve"> to estimate weather patterns that influence savings, </w:t>
      </w:r>
      <w:r>
        <w:t>which may not reflect the geographic distribution of participants</w:t>
      </w:r>
      <w:r w:rsidRPr="00786597">
        <w:t xml:space="preserve"> </w:t>
      </w:r>
      <w:r>
        <w:t xml:space="preserve">across </w:t>
      </w:r>
      <w:r>
        <w:lastRenderedPageBreak/>
        <w:t>the</w:t>
      </w:r>
      <w:r w:rsidRPr="00786597">
        <w:t xml:space="preserve"> state</w:t>
      </w:r>
      <w:r>
        <w:t>. Areas where a large number of participants are identified</w:t>
      </w:r>
      <w:r w:rsidRPr="00786597">
        <w:t xml:space="preserve"> (e.g., Bridgeport) have notably lower HDDs</w:t>
      </w:r>
      <w:r>
        <w:t xml:space="preserve"> than reflected by the statewide average or Hartford weather profiles</w:t>
      </w:r>
      <w:r w:rsidRPr="00786597">
        <w:t>.</w:t>
      </w:r>
    </w:p>
    <w:p w14:paraId="403350E0" w14:textId="77777777" w:rsidR="00373639" w:rsidRPr="00786597" w:rsidRDefault="00373639" w:rsidP="00373639">
      <w:pPr>
        <w:pStyle w:val="Bulletlevel1"/>
      </w:pPr>
      <w:r w:rsidRPr="00786597">
        <w:rPr>
          <w:b/>
        </w:rPr>
        <w:t xml:space="preserve">Verify that heating HVAC efficiency assumptions remain valid. </w:t>
      </w:r>
      <w:r w:rsidRPr="00786597">
        <w:t xml:space="preserve">Current gas and oil furnace efficiency </w:t>
      </w:r>
      <w:r>
        <w:t xml:space="preserve">assumptions </w:t>
      </w:r>
      <w:r w:rsidRPr="00786597">
        <w:t xml:space="preserve">are lower than the federal standard and current market conditions, which may </w:t>
      </w:r>
      <w:r>
        <w:t>artificially</w:t>
      </w:r>
      <w:r w:rsidRPr="00786597">
        <w:t xml:space="preserve"> increase savings. Lower furnace efficiencies require greater HVAC energy consumption to meet winter setpoint temperatures; therefore, measures such as insulation, air sealing, and duct sealing, which reduce heating load, have an amplified effect. Furnace efficiency assumptions influence savings calculated both through building simulation and through the algorithmic approach applied for insulation measures.</w:t>
      </w:r>
    </w:p>
    <w:p w14:paraId="6F5755BE" w14:textId="44CED779" w:rsidR="00071FEA" w:rsidRPr="00071FEA" w:rsidRDefault="00373639" w:rsidP="00046888">
      <w:pPr>
        <w:pStyle w:val="ListParagraph"/>
        <w:numPr>
          <w:ilvl w:val="0"/>
          <w:numId w:val="22"/>
        </w:numPr>
      </w:pPr>
      <w:r w:rsidRPr="00BD0DD7">
        <w:rPr>
          <w:b/>
        </w:rPr>
        <w:t xml:space="preserve">Update the HDD adjustment factor for insulation measures. </w:t>
      </w:r>
      <w:r w:rsidRPr="00786597">
        <w:t>For attic and wall insulation savings, the current HDD correction factor, which draws from ASHRAE’s 1989 handbook, may be outdated. An updated value is not provided in more re</w:t>
      </w:r>
      <w:r w:rsidR="009D792F">
        <w:t xml:space="preserve">cent versions of this handbook. </w:t>
      </w:r>
      <w:r w:rsidR="009D0EF3">
        <w:t>Transparency should be p</w:t>
      </w:r>
      <w:r>
        <w:t>rovide</w:t>
      </w:r>
      <w:r w:rsidR="009D0EF3">
        <w:t xml:space="preserve">d </w:t>
      </w:r>
      <w:r w:rsidRPr="00786597">
        <w:t xml:space="preserve">in </w:t>
      </w:r>
      <w:r>
        <w:t xml:space="preserve">what this value seeks to represent. </w:t>
      </w:r>
    </w:p>
    <w:p w14:paraId="1AD52EA1" w14:textId="77777777" w:rsidR="00F04460" w:rsidRDefault="00F04460" w:rsidP="00F04460">
      <w:pPr>
        <w:pStyle w:val="Heading1"/>
      </w:pPr>
      <w:bookmarkStart w:id="61" w:name="_Toc433383704"/>
      <w:bookmarkStart w:id="62" w:name="_Toc433376570"/>
      <w:bookmarkStart w:id="63" w:name="_Toc433898472"/>
      <w:bookmarkStart w:id="64" w:name="_Toc434314250"/>
      <w:bookmarkStart w:id="65" w:name="_Toc435562870"/>
      <w:bookmarkStart w:id="66" w:name="_Toc436147577"/>
      <w:bookmarkStart w:id="67" w:name="_Toc436925370"/>
      <w:bookmarkStart w:id="68" w:name="_Toc436988012"/>
      <w:bookmarkStart w:id="69" w:name="_Toc436988895"/>
      <w:bookmarkStart w:id="70" w:name="_Toc438567764"/>
      <w:r>
        <w:lastRenderedPageBreak/>
        <w:t>Introduction</w:t>
      </w:r>
      <w:bookmarkEnd w:id="61"/>
      <w:bookmarkEnd w:id="62"/>
      <w:bookmarkEnd w:id="63"/>
      <w:bookmarkEnd w:id="64"/>
      <w:bookmarkEnd w:id="65"/>
      <w:bookmarkEnd w:id="66"/>
      <w:bookmarkEnd w:id="67"/>
      <w:bookmarkEnd w:id="68"/>
      <w:bookmarkEnd w:id="69"/>
      <w:bookmarkEnd w:id="70"/>
    </w:p>
    <w:p w14:paraId="7B337480" w14:textId="5C6C7049" w:rsidR="00CB4D9E" w:rsidRDefault="00CC0D49" w:rsidP="00CB4D9E">
      <w:pPr>
        <w:pStyle w:val="Heading2"/>
      </w:pPr>
      <w:bookmarkStart w:id="71" w:name="_Toc433383705"/>
      <w:bookmarkStart w:id="72" w:name="_Toc433376571"/>
      <w:bookmarkStart w:id="73" w:name="_Toc433898473"/>
      <w:bookmarkStart w:id="74" w:name="_Toc434314251"/>
      <w:bookmarkStart w:id="75" w:name="_Toc435562871"/>
      <w:bookmarkStart w:id="76" w:name="_Toc436147578"/>
      <w:bookmarkStart w:id="77" w:name="_Toc436925371"/>
      <w:bookmarkStart w:id="78" w:name="_Toc436988013"/>
      <w:bookmarkStart w:id="79" w:name="_Toc436988896"/>
      <w:bookmarkStart w:id="80" w:name="_Toc438567765"/>
      <w:r>
        <w:t>Purpose of this Report</w:t>
      </w:r>
      <w:bookmarkEnd w:id="71"/>
      <w:bookmarkEnd w:id="72"/>
      <w:bookmarkEnd w:id="73"/>
      <w:bookmarkEnd w:id="74"/>
      <w:bookmarkEnd w:id="75"/>
      <w:bookmarkEnd w:id="76"/>
      <w:bookmarkEnd w:id="77"/>
      <w:bookmarkEnd w:id="78"/>
      <w:bookmarkEnd w:id="79"/>
      <w:bookmarkEnd w:id="80"/>
    </w:p>
    <w:p w14:paraId="2D7CC369" w14:textId="332F3D84" w:rsidR="00054A10" w:rsidRDefault="00054A10" w:rsidP="00F65502">
      <w:bookmarkStart w:id="81" w:name="_Toc433383706"/>
      <w:bookmarkStart w:id="82" w:name="_Toc433376572"/>
      <w:bookmarkStart w:id="83" w:name="_Toc433898474"/>
      <w:bookmarkStart w:id="84" w:name="_Toc434314252"/>
      <w:r>
        <w:t xml:space="preserve">In this study, </w:t>
      </w:r>
      <w:r w:rsidR="001649FC">
        <w:t xml:space="preserve">Cadmus and </w:t>
      </w:r>
      <w:r w:rsidR="000671D4">
        <w:t xml:space="preserve">the </w:t>
      </w:r>
      <w:r w:rsidR="001649FC">
        <w:t>NMR</w:t>
      </w:r>
      <w:r w:rsidR="000671D4">
        <w:t xml:space="preserve"> Group (collectively referred to as the evaluation team)</w:t>
      </w:r>
      <w:r w:rsidR="001649FC">
        <w:t xml:space="preserve"> </w:t>
      </w:r>
      <w:r>
        <w:t xml:space="preserve">provide an in-depth review of best practices in common methodologies for residential impact evaluation, as a reference for </w:t>
      </w:r>
      <w:r w:rsidR="000671D4">
        <w:t>Connecticut stakeholders</w:t>
      </w:r>
      <w:r>
        <w:t xml:space="preserve">. The study also discusses differences in evaluation approaches that may have contributed to </w:t>
      </w:r>
      <w:r w:rsidR="00AE1513">
        <w:t>divergent</w:t>
      </w:r>
      <w:r w:rsidR="001649FC">
        <w:t xml:space="preserve"> </w:t>
      </w:r>
      <w:r w:rsidR="001649FC" w:rsidRPr="000671D4">
        <w:rPr>
          <w:i/>
        </w:rPr>
        <w:t>ex ante</w:t>
      </w:r>
      <w:r w:rsidR="001649FC">
        <w:t xml:space="preserve"> and </w:t>
      </w:r>
      <w:r w:rsidR="001649FC" w:rsidRPr="000671D4">
        <w:rPr>
          <w:i/>
        </w:rPr>
        <w:t>ex post</w:t>
      </w:r>
      <w:r w:rsidR="001649FC">
        <w:t xml:space="preserve"> savings estimates</w:t>
      </w:r>
      <w:r>
        <w:t xml:space="preserve"> </w:t>
      </w:r>
      <w:r w:rsidR="00AE1513">
        <w:t xml:space="preserve">in </w:t>
      </w:r>
      <w:r w:rsidR="001649FC">
        <w:t xml:space="preserve">a previous study, </w:t>
      </w:r>
      <w:r>
        <w:t>the R16 impact evaluation</w:t>
      </w:r>
      <w:r w:rsidR="000671D4">
        <w:t xml:space="preserve"> of Home Energy Services (HES) and Home Energy Services – Income Eligible (HES-IE) programs</w:t>
      </w:r>
      <w:r>
        <w:t>.</w:t>
      </w:r>
    </w:p>
    <w:p w14:paraId="36F47C5A" w14:textId="023BF6D7" w:rsidR="009329E3" w:rsidRDefault="00F65502" w:rsidP="00F52292">
      <w:r>
        <w:t xml:space="preserve">In 2014, </w:t>
      </w:r>
      <w:r w:rsidR="0016790E">
        <w:t xml:space="preserve">at the behest of </w:t>
      </w:r>
      <w:r w:rsidR="0016790E" w:rsidRPr="00F65502">
        <w:t>Connecticut’s Energy Efficiency Board (EEB)</w:t>
      </w:r>
      <w:r w:rsidR="00761C94">
        <w:t>,</w:t>
      </w:r>
      <w:r w:rsidR="0016790E">
        <w:t xml:space="preserve"> </w:t>
      </w:r>
      <w:r>
        <w:t xml:space="preserve">the </w:t>
      </w:r>
      <w:r w:rsidR="0062774F">
        <w:t>e</w:t>
      </w:r>
      <w:r>
        <w:t xml:space="preserve">valuation </w:t>
      </w:r>
      <w:r w:rsidR="0062774F">
        <w:t>t</w:t>
      </w:r>
      <w:r>
        <w:t>eam conducted an impact evaluation of</w:t>
      </w:r>
      <w:r w:rsidR="0016790E" w:rsidRPr="0016790E">
        <w:t xml:space="preserve"> </w:t>
      </w:r>
      <w:r w:rsidR="0016790E">
        <w:t xml:space="preserve">the </w:t>
      </w:r>
      <w:r w:rsidR="0016790E" w:rsidRPr="0016790E">
        <w:t>Home Energy Services (HES) and Home Energy Services</w:t>
      </w:r>
      <w:r w:rsidR="00761C94">
        <w:t>-</w:t>
      </w:r>
      <w:r w:rsidR="0016790E" w:rsidRPr="0016790E">
        <w:t>Income</w:t>
      </w:r>
      <w:r w:rsidR="00761C94">
        <w:t xml:space="preserve"> </w:t>
      </w:r>
      <w:r w:rsidR="0016790E" w:rsidRPr="0016790E">
        <w:t>Eligible (HES-IE) programs</w:t>
      </w:r>
      <w:r>
        <w:t xml:space="preserve"> </w:t>
      </w:r>
      <w:r w:rsidR="004D387E">
        <w:t xml:space="preserve">managed </w:t>
      </w:r>
      <w:r w:rsidR="0016790E">
        <w:t>by the Connecticut utilities.</w:t>
      </w:r>
      <w:r w:rsidRPr="00F65502">
        <w:t xml:space="preserve"> </w:t>
      </w:r>
      <w:r w:rsidR="0016790E">
        <w:t xml:space="preserve">This evaluation, the R16 impact evaluation, </w:t>
      </w:r>
      <w:r w:rsidR="000A14AB">
        <w:t xml:space="preserve">encompassed </w:t>
      </w:r>
      <w:r w:rsidR="0016790E">
        <w:t xml:space="preserve">programs offered by the following utilities: </w:t>
      </w:r>
      <w:r w:rsidRPr="00F65502">
        <w:t>Connecticut Light and Power (CL&amp;P), United Illuminating Company (UI), Southern Connecticut Gas (SCG), Connecticut Natural Gas (CNG), and Yankee Gas (Yankee).</w:t>
      </w:r>
      <w:r w:rsidR="00F52292">
        <w:t xml:space="preserve"> </w:t>
      </w:r>
      <w:r w:rsidR="00A0382B">
        <w:t>R16</w:t>
      </w:r>
      <w:r w:rsidR="009329E3">
        <w:t xml:space="preserve"> investigated </w:t>
      </w:r>
      <w:r w:rsidR="00761C94">
        <w:t xml:space="preserve">the </w:t>
      </w:r>
      <w:r w:rsidR="009329E3">
        <w:t>electric, gas, oil, and propane savings achieved in Program Year 2011 (PY2011) through the HES and HES-IE programs. The HES and HES-IE programs target residential customers living in single-family houses or multifamily buildings</w:t>
      </w:r>
      <w:r w:rsidR="007639E2">
        <w:t>, with income eligibility for the HES-IE program set at 60 percent of Connecticut’s median gross annual income</w:t>
      </w:r>
      <w:r w:rsidR="009329E3">
        <w:t xml:space="preserve">. </w:t>
      </w:r>
    </w:p>
    <w:p w14:paraId="5C4B459F" w14:textId="330BE1B2" w:rsidR="0016790E" w:rsidRDefault="0062774F" w:rsidP="00F65502">
      <w:r>
        <w:t xml:space="preserve">During </w:t>
      </w:r>
      <w:r w:rsidR="0016790E">
        <w:t xml:space="preserve">the evaluation, the </w:t>
      </w:r>
      <w:r>
        <w:t>team</w:t>
      </w:r>
      <w:r w:rsidR="0016790E">
        <w:t xml:space="preserve"> calculated the energy savings achieved through the program</w:t>
      </w:r>
      <w:r w:rsidR="004D387E">
        <w:t>,</w:t>
      </w:r>
      <w:r w:rsidR="0016790E">
        <w:t xml:space="preserve"> both at the whole-house level and at the measure level, comparing findings with the reported savings calculated using Connecticut’s </w:t>
      </w:r>
      <w:r w:rsidR="009329E3">
        <w:t>Program Savings Document (PSD). In several cases—most notably for shell measures and duct sealing—</w:t>
      </w:r>
      <w:r w:rsidR="0016790E">
        <w:t xml:space="preserve">the </w:t>
      </w:r>
      <w:r>
        <w:t xml:space="preserve">evaluation </w:t>
      </w:r>
      <w:r w:rsidR="009329E3">
        <w:t>identified</w:t>
      </w:r>
      <w:r w:rsidR="0016790E">
        <w:t xml:space="preserve"> meaningful differences between the evaluated (</w:t>
      </w:r>
      <w:r w:rsidR="0016790E">
        <w:rPr>
          <w:i/>
        </w:rPr>
        <w:t>ex post</w:t>
      </w:r>
      <w:r w:rsidR="0016790E">
        <w:t xml:space="preserve">) and </w:t>
      </w:r>
      <w:r w:rsidR="00915F57">
        <w:t>claimed</w:t>
      </w:r>
      <w:r w:rsidR="0016790E">
        <w:t xml:space="preserve"> (</w:t>
      </w:r>
      <w:r w:rsidR="0016790E">
        <w:rPr>
          <w:i/>
        </w:rPr>
        <w:t>ex ante</w:t>
      </w:r>
      <w:r w:rsidR="0016790E">
        <w:t xml:space="preserve">) savings. </w:t>
      </w:r>
      <w:r w:rsidR="00AF6B2B">
        <w:t>It was suspected that t</w:t>
      </w:r>
      <w:r w:rsidR="0016790E">
        <w:t xml:space="preserve">hese discrepancies stemmed, in whole or in part, from differences between </w:t>
      </w:r>
      <w:r w:rsidR="00383D34">
        <w:t xml:space="preserve">the </w:t>
      </w:r>
      <w:r w:rsidR="00566539">
        <w:t xml:space="preserve">methodologies used to calculate savings by </w:t>
      </w:r>
      <w:r w:rsidR="00383D34">
        <w:t xml:space="preserve">the </w:t>
      </w:r>
      <w:r w:rsidR="0016790E">
        <w:t xml:space="preserve">R16 </w:t>
      </w:r>
      <w:r w:rsidR="006F33A9">
        <w:t>impact evaluation</w:t>
      </w:r>
      <w:r w:rsidR="0016790E">
        <w:t xml:space="preserve"> and the PSD. </w:t>
      </w:r>
    </w:p>
    <w:p w14:paraId="7D7ABA61" w14:textId="2976B009" w:rsidR="00CB4D9E" w:rsidRPr="00827C34" w:rsidRDefault="00CC0D49" w:rsidP="00CB4D9E">
      <w:pPr>
        <w:pStyle w:val="Heading2"/>
      </w:pPr>
      <w:bookmarkStart w:id="85" w:name="_Toc433383707"/>
      <w:bookmarkStart w:id="86" w:name="_Toc433376573"/>
      <w:bookmarkStart w:id="87" w:name="_Toc433898475"/>
      <w:bookmarkStart w:id="88" w:name="_Toc434314253"/>
      <w:bookmarkStart w:id="89" w:name="_Toc435562872"/>
      <w:bookmarkStart w:id="90" w:name="_Toc436147579"/>
      <w:bookmarkStart w:id="91" w:name="_Toc436925372"/>
      <w:bookmarkStart w:id="92" w:name="_Toc436988014"/>
      <w:bookmarkStart w:id="93" w:name="_Toc436988897"/>
      <w:bookmarkStart w:id="94" w:name="_Toc438567766"/>
      <w:bookmarkEnd w:id="81"/>
      <w:bookmarkEnd w:id="82"/>
      <w:bookmarkEnd w:id="83"/>
      <w:bookmarkEnd w:id="84"/>
      <w:r w:rsidRPr="00827C34">
        <w:t xml:space="preserve">Key </w:t>
      </w:r>
      <w:r w:rsidR="00CB4D9E" w:rsidRPr="00827C34">
        <w:t>Impact Metrics</w:t>
      </w:r>
      <w:bookmarkEnd w:id="85"/>
      <w:bookmarkEnd w:id="86"/>
      <w:bookmarkEnd w:id="87"/>
      <w:bookmarkEnd w:id="88"/>
      <w:bookmarkEnd w:id="89"/>
      <w:bookmarkEnd w:id="90"/>
      <w:bookmarkEnd w:id="91"/>
      <w:bookmarkEnd w:id="92"/>
      <w:bookmarkEnd w:id="93"/>
      <w:bookmarkEnd w:id="94"/>
    </w:p>
    <w:p w14:paraId="2159D016" w14:textId="45113AE5" w:rsidR="007C140D" w:rsidRPr="00827C34" w:rsidRDefault="007C140D" w:rsidP="00512FAB">
      <w:pPr>
        <w:pStyle w:val="NormalBeforeList"/>
      </w:pPr>
      <w:r w:rsidRPr="00827C34">
        <w:t xml:space="preserve">Impact evaluations </w:t>
      </w:r>
      <w:r w:rsidR="00383D34" w:rsidRPr="00827C34">
        <w:t xml:space="preserve">have </w:t>
      </w:r>
      <w:r w:rsidRPr="00827C34">
        <w:t>a variety of aims depending on the program and measure types evaluated</w:t>
      </w:r>
      <w:r w:rsidR="004D387E" w:rsidRPr="00827C34">
        <w:t xml:space="preserve"> and on </w:t>
      </w:r>
      <w:r w:rsidRPr="00827C34">
        <w:t xml:space="preserve">the client’s specific needs and concerns; nevertheless, several key metrics are commonly reported to indicate program performance and to </w:t>
      </w:r>
      <w:r w:rsidR="000A14AB" w:rsidRPr="00827C34">
        <w:t>assess</w:t>
      </w:r>
      <w:r w:rsidRPr="00827C34">
        <w:t xml:space="preserve"> the alignment between claimed and evaluated savings.</w:t>
      </w:r>
      <w:r w:rsidR="000A751F" w:rsidRPr="00827C34">
        <w:t xml:space="preserve"> </w:t>
      </w:r>
      <w:r w:rsidR="00EF1643" w:rsidRPr="00827C34">
        <w:t>M</w:t>
      </w:r>
      <w:r w:rsidR="000A751F" w:rsidRPr="00827C34">
        <w:t>etrics</w:t>
      </w:r>
      <w:r w:rsidR="00DF2E05" w:rsidRPr="00827C34">
        <w:t xml:space="preserve"> common</w:t>
      </w:r>
      <w:r w:rsidR="001B31BE">
        <w:t>ly discussed</w:t>
      </w:r>
      <w:r w:rsidR="00DF2E05" w:rsidRPr="00827C34">
        <w:t xml:space="preserve"> </w:t>
      </w:r>
      <w:r w:rsidR="001B31BE">
        <w:t>in</w:t>
      </w:r>
      <w:r w:rsidR="00DF2E05" w:rsidRPr="00827C34">
        <w:t xml:space="preserve"> impact evaluation include</w:t>
      </w:r>
      <w:r w:rsidR="000A751F" w:rsidRPr="00827C34">
        <w:t>:</w:t>
      </w:r>
    </w:p>
    <w:p w14:paraId="07B1D5E0" w14:textId="1A2F3167" w:rsidR="00CC0D49" w:rsidRPr="00827C34" w:rsidRDefault="00CC0D49" w:rsidP="00512FAB">
      <w:pPr>
        <w:pStyle w:val="Bulletlevel1"/>
        <w:rPr>
          <w:b/>
        </w:rPr>
      </w:pPr>
      <w:bookmarkStart w:id="95" w:name="_Toc433383708"/>
      <w:bookmarkStart w:id="96" w:name="_Toc433376574"/>
      <w:r w:rsidRPr="00827C34">
        <w:rPr>
          <w:b/>
        </w:rPr>
        <w:t>Baseline Consumption</w:t>
      </w:r>
      <w:bookmarkEnd w:id="95"/>
      <w:bookmarkEnd w:id="96"/>
      <w:r w:rsidR="00036E4E">
        <w:rPr>
          <w:b/>
        </w:rPr>
        <w:t>.</w:t>
      </w:r>
      <w:r w:rsidR="007C140D" w:rsidRPr="00827C34">
        <w:t xml:space="preserve"> </w:t>
      </w:r>
      <w:r w:rsidR="00BB4423">
        <w:t>B</w:t>
      </w:r>
      <w:r w:rsidR="007C140D" w:rsidRPr="00827C34">
        <w:t>aseline consumption</w:t>
      </w:r>
      <w:r w:rsidR="00BB4423">
        <w:t xml:space="preserve">, </w:t>
      </w:r>
      <w:r w:rsidR="00036E4E">
        <w:t>ideally</w:t>
      </w:r>
      <w:r w:rsidR="00BB4423">
        <w:t>,</w:t>
      </w:r>
      <w:r w:rsidR="007C140D" w:rsidRPr="00827C34">
        <w:t xml:space="preserve"> is the </w:t>
      </w:r>
      <w:r w:rsidR="007C140D" w:rsidRPr="00036E4E">
        <w:t xml:space="preserve">counterfactual </w:t>
      </w:r>
      <w:r w:rsidR="007C140D" w:rsidRPr="00827C34">
        <w:t>participant consumption</w:t>
      </w:r>
      <w:r w:rsidR="00F52292">
        <w:t xml:space="preserve">: </w:t>
      </w:r>
      <w:r w:rsidR="00BB4423">
        <w:t>the consumption that would have occurred in the absence of a program</w:t>
      </w:r>
      <w:r w:rsidR="007C140D" w:rsidRPr="00827C34">
        <w:t xml:space="preserve">. </w:t>
      </w:r>
      <w:r w:rsidR="00BB4423">
        <w:t xml:space="preserve">For measures that were operational at the time </w:t>
      </w:r>
      <w:r w:rsidR="00BB4423" w:rsidRPr="00512FAB">
        <w:t>of</w:t>
      </w:r>
      <w:r w:rsidR="00BB4423">
        <w:t xml:space="preserve"> replacement, the baseline consumption is </w:t>
      </w:r>
      <w:r w:rsidR="002228D7">
        <w:t xml:space="preserve">that of </w:t>
      </w:r>
      <w:r w:rsidR="00BB4423">
        <w:t xml:space="preserve">the existing measure. For measures </w:t>
      </w:r>
      <w:r w:rsidR="002228D7">
        <w:t>replaced</w:t>
      </w:r>
      <w:r w:rsidR="00BB4423">
        <w:t xml:space="preserve"> at the end of their life</w:t>
      </w:r>
      <w:r w:rsidR="00804439">
        <w:t xml:space="preserve"> (</w:t>
      </w:r>
      <w:r w:rsidR="00BB4423">
        <w:t xml:space="preserve">either not working or soon to </w:t>
      </w:r>
      <w:r w:rsidR="00915F57">
        <w:t>fail</w:t>
      </w:r>
      <w:r w:rsidR="00804439">
        <w:t xml:space="preserve">), </w:t>
      </w:r>
      <w:r w:rsidR="00BB4423">
        <w:t xml:space="preserve">two </w:t>
      </w:r>
      <w:r w:rsidR="00126D80">
        <w:t xml:space="preserve">approaches </w:t>
      </w:r>
      <w:r w:rsidR="002228D7">
        <w:t xml:space="preserve">are </w:t>
      </w:r>
      <w:r w:rsidR="00126D80">
        <w:t>commonly used to establish the baseline</w:t>
      </w:r>
      <w:r w:rsidR="00BB4423">
        <w:t>:</w:t>
      </w:r>
    </w:p>
    <w:p w14:paraId="6D35DE3D" w14:textId="3B81A306" w:rsidR="00BB4423" w:rsidRPr="00512FAB" w:rsidRDefault="00BB4423" w:rsidP="00512FAB">
      <w:pPr>
        <w:pStyle w:val="Bulletlevel2"/>
      </w:pPr>
      <w:bookmarkStart w:id="97" w:name="_Toc433383709"/>
      <w:bookmarkStart w:id="98" w:name="_Toc433376575"/>
      <w:r w:rsidRPr="00827C34">
        <w:t xml:space="preserve">The </w:t>
      </w:r>
      <w:r w:rsidRPr="00512FAB">
        <w:t>average efficiency of measures sold in a market at the time of replacement or installation.</w:t>
      </w:r>
    </w:p>
    <w:p w14:paraId="572F77D0" w14:textId="775800C2" w:rsidR="00BB4423" w:rsidRDefault="00BB4423" w:rsidP="00512FAB">
      <w:pPr>
        <w:pStyle w:val="Bulletlevel2-last"/>
      </w:pPr>
      <w:r w:rsidRPr="00512FAB">
        <w:lastRenderedPageBreak/>
        <w:t>The minimum</w:t>
      </w:r>
      <w:r>
        <w:t xml:space="preserve"> code-based or standard-based efficiency of a measure sold at the time of replacement or installation.</w:t>
      </w:r>
    </w:p>
    <w:p w14:paraId="27D59C5A" w14:textId="057BDCE2" w:rsidR="00BB4423" w:rsidRPr="00827C34" w:rsidRDefault="00BB4423" w:rsidP="00030CAF">
      <w:pPr>
        <w:ind w:left="648"/>
      </w:pPr>
      <w:r>
        <w:t xml:space="preserve">While the former definition </w:t>
      </w:r>
      <w:r w:rsidR="002228D7">
        <w:t>may</w:t>
      </w:r>
      <w:r>
        <w:t xml:space="preserve"> better capture the meaning of the counterfactual, the efficiency represented by the market baseline can be </w:t>
      </w:r>
      <w:r w:rsidR="002228D7">
        <w:t xml:space="preserve">determined </w:t>
      </w:r>
      <w:r>
        <w:t xml:space="preserve">only through </w:t>
      </w:r>
      <w:r w:rsidR="00DA5993">
        <w:t>often complex and expensive research and may be subject to considerable uncertainty and disagreement. A codes and standards baseline usually represents a more certain counterfactual value, though it may not capture the concept of what would have happened as closely.</w:t>
      </w:r>
    </w:p>
    <w:p w14:paraId="2A11AF26" w14:textId="668D4998" w:rsidR="00CC0D49" w:rsidRPr="00827C34" w:rsidRDefault="00CC0D49" w:rsidP="007C140D">
      <w:pPr>
        <w:pStyle w:val="Bulletlevel1"/>
        <w:rPr>
          <w:b/>
        </w:rPr>
      </w:pPr>
      <w:r w:rsidRPr="00827C34">
        <w:rPr>
          <w:b/>
        </w:rPr>
        <w:t>Claimed Savings</w:t>
      </w:r>
      <w:bookmarkEnd w:id="97"/>
      <w:bookmarkEnd w:id="98"/>
      <w:r w:rsidR="00804439">
        <w:rPr>
          <w:b/>
        </w:rPr>
        <w:t>.</w:t>
      </w:r>
      <w:r w:rsidR="007C140D" w:rsidRPr="00827C34">
        <w:t xml:space="preserve"> </w:t>
      </w:r>
      <w:r w:rsidR="00293526" w:rsidRPr="00827C34">
        <w:t xml:space="preserve">The claimed, or </w:t>
      </w:r>
      <w:r w:rsidR="00293526" w:rsidRPr="00827C34">
        <w:rPr>
          <w:i/>
        </w:rPr>
        <w:t>ex ante</w:t>
      </w:r>
      <w:r w:rsidR="00293526" w:rsidRPr="00827C34">
        <w:t xml:space="preserve">, savings are the energy </w:t>
      </w:r>
      <w:r w:rsidR="00131ACE" w:rsidRPr="00827C34">
        <w:t>and</w:t>
      </w:r>
      <w:r w:rsidR="002228D7">
        <w:t>/or</w:t>
      </w:r>
      <w:r w:rsidR="001F7493" w:rsidRPr="00827C34">
        <w:t xml:space="preserve"> demand </w:t>
      </w:r>
      <w:r w:rsidR="00293526" w:rsidRPr="00827C34">
        <w:t xml:space="preserve">savings reported by program administrators prior to evaluation. For prescriptive programs, savings are often deemed and presented in tables or in simple engineering algorithms in a </w:t>
      </w:r>
      <w:r w:rsidR="00293526" w:rsidRPr="00804439">
        <w:t>technical reference manual</w:t>
      </w:r>
      <w:r w:rsidR="00293526" w:rsidRPr="00827C34">
        <w:t xml:space="preserve"> (TRM) such as Connecticut’s PSD.</w:t>
      </w:r>
      <w:r w:rsidR="0016603F" w:rsidRPr="00827C34">
        <w:t xml:space="preserve"> </w:t>
      </w:r>
      <w:r w:rsidR="001F7493" w:rsidRPr="00827C34">
        <w:t xml:space="preserve">Custom programs often require additional data tracking and </w:t>
      </w:r>
      <w:r w:rsidR="00C87286" w:rsidRPr="00827C34">
        <w:t xml:space="preserve">the </w:t>
      </w:r>
      <w:r w:rsidR="001F7493" w:rsidRPr="00827C34">
        <w:t>analysis</w:t>
      </w:r>
      <w:r w:rsidR="00C87286" w:rsidRPr="00C87286">
        <w:t xml:space="preserve"> of engineering work papers used by the implementer to estimate savings</w:t>
      </w:r>
      <w:r w:rsidR="001F7493" w:rsidRPr="00827C34">
        <w:t>.</w:t>
      </w:r>
    </w:p>
    <w:p w14:paraId="558E74A9" w14:textId="315BC477" w:rsidR="00CC0D49" w:rsidRPr="00827C34" w:rsidRDefault="00CC0D49" w:rsidP="007C140D">
      <w:pPr>
        <w:pStyle w:val="Bulletlevel1"/>
        <w:rPr>
          <w:b/>
        </w:rPr>
      </w:pPr>
      <w:bookmarkStart w:id="99" w:name="_Toc433383710"/>
      <w:bookmarkStart w:id="100" w:name="_Toc433376576"/>
      <w:r w:rsidRPr="00827C34">
        <w:rPr>
          <w:b/>
        </w:rPr>
        <w:t>EM&amp;V Adjustments to Savings</w:t>
      </w:r>
      <w:bookmarkEnd w:id="99"/>
      <w:bookmarkEnd w:id="100"/>
      <w:r w:rsidR="00804439">
        <w:rPr>
          <w:b/>
        </w:rPr>
        <w:t>.</w:t>
      </w:r>
      <w:r w:rsidR="007C140D" w:rsidRPr="00827C34">
        <w:t xml:space="preserve"> </w:t>
      </w:r>
      <w:r w:rsidR="001F7493" w:rsidRPr="00827C34">
        <w:t xml:space="preserve">The evaluated, or </w:t>
      </w:r>
      <w:r w:rsidR="001F7493" w:rsidRPr="00827C34">
        <w:rPr>
          <w:i/>
        </w:rPr>
        <w:t>ex post</w:t>
      </w:r>
      <w:r w:rsidR="001F7493" w:rsidRPr="00827C34">
        <w:t xml:space="preserve">, savings are the energy and/or demand savings derived following an evaluator’s review. This report discusses at length several methodologies </w:t>
      </w:r>
      <w:r w:rsidR="00347306" w:rsidRPr="00827C34">
        <w:t xml:space="preserve">evaluators may employ to derive </w:t>
      </w:r>
      <w:r w:rsidR="00347306" w:rsidRPr="00827C34">
        <w:rPr>
          <w:i/>
        </w:rPr>
        <w:t xml:space="preserve">ex post </w:t>
      </w:r>
      <w:r w:rsidR="00347306" w:rsidRPr="00827C34">
        <w:t>savings</w:t>
      </w:r>
      <w:r w:rsidR="001F7493" w:rsidRPr="00827C34">
        <w:t>. In some cases, the evaluator may simply seek to verify the savings calculated by the program administrator, while in other cases a more thorough accounting of realized savings is desired.</w:t>
      </w:r>
      <w:r w:rsidR="00DA5993">
        <w:t xml:space="preserve"> There are three general kinds of evaluation adjustments made to claimed savings.</w:t>
      </w:r>
    </w:p>
    <w:p w14:paraId="3A2E751B" w14:textId="4FB28924" w:rsidR="00C87286" w:rsidRDefault="00C87286" w:rsidP="009B122B">
      <w:pPr>
        <w:pStyle w:val="Bulletlevel2"/>
        <w:rPr>
          <w:b/>
        </w:rPr>
      </w:pPr>
      <w:bookmarkStart w:id="101" w:name="_Toc433383711"/>
      <w:bookmarkStart w:id="102" w:name="_Toc433376577"/>
      <w:r>
        <w:rPr>
          <w:b/>
        </w:rPr>
        <w:t>Database Adjustments</w:t>
      </w:r>
      <w:r w:rsidR="00DA5993">
        <w:rPr>
          <w:b/>
        </w:rPr>
        <w:t xml:space="preserve"> </w:t>
      </w:r>
      <w:r w:rsidR="00DA5993" w:rsidRPr="00827C34">
        <w:t>are m</w:t>
      </w:r>
      <w:r w:rsidR="00DA5993">
        <w:t>ade to the tracking data produced by program administrators due to input errors, out of range or missing values, or duplicate entries.</w:t>
      </w:r>
    </w:p>
    <w:p w14:paraId="19D8870C" w14:textId="372E6E80" w:rsidR="00C87286" w:rsidRDefault="00C87286" w:rsidP="009B122B">
      <w:pPr>
        <w:pStyle w:val="Bulletlevel2"/>
        <w:rPr>
          <w:b/>
        </w:rPr>
      </w:pPr>
      <w:r>
        <w:rPr>
          <w:b/>
        </w:rPr>
        <w:t>Verified Installation</w:t>
      </w:r>
      <w:r w:rsidR="00DA5993">
        <w:rPr>
          <w:b/>
        </w:rPr>
        <w:t xml:space="preserve"> Adjustments </w:t>
      </w:r>
      <w:r w:rsidR="00DA5993">
        <w:t xml:space="preserve">reflect </w:t>
      </w:r>
      <w:r w:rsidR="00E1465C">
        <w:t>changes</w:t>
      </w:r>
      <w:r w:rsidR="00DA5993">
        <w:t xml:space="preserve"> made to claimed savings based on research </w:t>
      </w:r>
      <w:r w:rsidR="00E1465C">
        <w:t xml:space="preserve">conducted </w:t>
      </w:r>
      <w:r w:rsidR="00DA5993">
        <w:t xml:space="preserve">to determine whether the quantity and type of measures claimed by program administrators are in place. </w:t>
      </w:r>
    </w:p>
    <w:p w14:paraId="6351A3D5" w14:textId="00ACE3F9" w:rsidR="00C87286" w:rsidRDefault="00126D80" w:rsidP="009B122B">
      <w:pPr>
        <w:pStyle w:val="Bulletlevel2"/>
      </w:pPr>
      <w:r>
        <w:rPr>
          <w:b/>
        </w:rPr>
        <w:t>Methodology</w:t>
      </w:r>
      <w:r w:rsidR="000656B6">
        <w:rPr>
          <w:b/>
        </w:rPr>
        <w:t>-</w:t>
      </w:r>
      <w:r>
        <w:rPr>
          <w:b/>
        </w:rPr>
        <w:t xml:space="preserve">Based </w:t>
      </w:r>
      <w:r w:rsidR="00C87286">
        <w:rPr>
          <w:b/>
        </w:rPr>
        <w:t>Adjustments</w:t>
      </w:r>
      <w:r w:rsidR="00DA5993">
        <w:rPr>
          <w:b/>
        </w:rPr>
        <w:t xml:space="preserve"> </w:t>
      </w:r>
      <w:r w:rsidR="00E1465C" w:rsidRPr="00827C34">
        <w:t xml:space="preserve">are </w:t>
      </w:r>
      <w:r w:rsidR="00E1465C" w:rsidRPr="00BD62BD">
        <w:t xml:space="preserve">based on </w:t>
      </w:r>
      <w:r w:rsidR="00E1465C">
        <w:t xml:space="preserve">research into the amount of savings that are achieved by </w:t>
      </w:r>
      <w:r w:rsidR="00E1465C" w:rsidRPr="00827C34">
        <w:t>installed measures</w:t>
      </w:r>
      <w:r w:rsidR="00E1465C">
        <w:t>. These are the primary focus of Section 1 of this report and include</w:t>
      </w:r>
      <w:r w:rsidR="00804439">
        <w:t xml:space="preserve"> the following</w:t>
      </w:r>
      <w:r w:rsidR="00E1465C">
        <w:t>, among others</w:t>
      </w:r>
      <w:r w:rsidR="00804439">
        <w:t>:</w:t>
      </w:r>
      <w:r w:rsidR="00E1465C">
        <w:t xml:space="preserve"> </w:t>
      </w:r>
    </w:p>
    <w:p w14:paraId="00C626B3" w14:textId="77777777" w:rsidR="00E1465C" w:rsidRDefault="00E1465C" w:rsidP="009B122B">
      <w:pPr>
        <w:pStyle w:val="BulletNoSpace"/>
        <w:numPr>
          <w:ilvl w:val="2"/>
          <w:numId w:val="33"/>
        </w:numPr>
        <w:ind w:left="1440"/>
      </w:pPr>
      <w:r>
        <w:t>Billing Analysis</w:t>
      </w:r>
    </w:p>
    <w:p w14:paraId="4CC74F7C" w14:textId="77777777" w:rsidR="00E1465C" w:rsidRDefault="00E1465C" w:rsidP="009B122B">
      <w:pPr>
        <w:pStyle w:val="BulletNoSpace"/>
        <w:numPr>
          <w:ilvl w:val="2"/>
          <w:numId w:val="33"/>
        </w:numPr>
        <w:ind w:left="1440"/>
      </w:pPr>
      <w:r>
        <w:t>Building Simulation</w:t>
      </w:r>
    </w:p>
    <w:p w14:paraId="15411334" w14:textId="77777777" w:rsidR="00E1465C" w:rsidRDefault="00E1465C" w:rsidP="009B122B">
      <w:pPr>
        <w:pStyle w:val="BulletNoSpace"/>
        <w:numPr>
          <w:ilvl w:val="2"/>
          <w:numId w:val="33"/>
        </w:numPr>
        <w:ind w:left="1440"/>
      </w:pPr>
      <w:r>
        <w:t>Equipment Metering</w:t>
      </w:r>
    </w:p>
    <w:p w14:paraId="7C8A77F2" w14:textId="77777777" w:rsidR="00E1465C" w:rsidRDefault="00E1465C" w:rsidP="009B122B">
      <w:pPr>
        <w:pStyle w:val="BulletNoSpace"/>
        <w:numPr>
          <w:ilvl w:val="2"/>
          <w:numId w:val="33"/>
        </w:numPr>
        <w:ind w:left="1440"/>
      </w:pPr>
      <w:r>
        <w:t>Engineering Algorithms</w:t>
      </w:r>
    </w:p>
    <w:p w14:paraId="672878BF" w14:textId="77777777" w:rsidR="00E1465C" w:rsidRPr="00FB0B37" w:rsidRDefault="00E1465C" w:rsidP="009B122B">
      <w:pPr>
        <w:pStyle w:val="BulletNoSpace"/>
        <w:numPr>
          <w:ilvl w:val="2"/>
          <w:numId w:val="33"/>
        </w:numPr>
        <w:spacing w:after="60"/>
        <w:ind w:left="1440"/>
      </w:pPr>
      <w:r>
        <w:t>Multimethod Approaches</w:t>
      </w:r>
    </w:p>
    <w:p w14:paraId="042935AB" w14:textId="19A6F490" w:rsidR="00554307" w:rsidRPr="00827C34" w:rsidRDefault="00554307" w:rsidP="007C140D">
      <w:pPr>
        <w:pStyle w:val="Bulletlevel1"/>
        <w:rPr>
          <w:b/>
        </w:rPr>
      </w:pPr>
      <w:r>
        <w:rPr>
          <w:b/>
        </w:rPr>
        <w:t>Gross Savings</w:t>
      </w:r>
      <w:r w:rsidR="00804439">
        <w:rPr>
          <w:b/>
        </w:rPr>
        <w:t>.</w:t>
      </w:r>
      <w:r>
        <w:rPr>
          <w:b/>
        </w:rPr>
        <w:t xml:space="preserve"> </w:t>
      </w:r>
      <w:r w:rsidR="00E1465C" w:rsidRPr="00827C34">
        <w:t>These are the savings of all measures installed through the program</w:t>
      </w:r>
      <w:r w:rsidR="00E1465C">
        <w:t xml:space="preserve">, whether </w:t>
      </w:r>
      <w:r w:rsidR="00E1465C" w:rsidRPr="00804439">
        <w:rPr>
          <w:i/>
        </w:rPr>
        <w:t xml:space="preserve">ex ante </w:t>
      </w:r>
      <w:r w:rsidR="00E1465C" w:rsidRPr="00804439">
        <w:t>or</w:t>
      </w:r>
      <w:r w:rsidR="00E1465C" w:rsidRPr="00804439">
        <w:rPr>
          <w:i/>
        </w:rPr>
        <w:t xml:space="preserve"> ex post</w:t>
      </w:r>
      <w:r w:rsidR="00E1465C">
        <w:t xml:space="preserve">. The meaning of “installed through the program” is typically that the </w:t>
      </w:r>
      <w:r w:rsidR="00804439">
        <w:t xml:space="preserve">participants </w:t>
      </w:r>
      <w:r w:rsidR="00E1465C">
        <w:t>received an incentive</w:t>
      </w:r>
      <w:r w:rsidR="00804439">
        <w:t xml:space="preserve"> for an installed measure</w:t>
      </w:r>
      <w:r w:rsidR="00E1465C">
        <w:t xml:space="preserve"> or </w:t>
      </w:r>
      <w:r w:rsidR="00804439">
        <w:t>an</w:t>
      </w:r>
      <w:r w:rsidR="00E1465C">
        <w:t>other benefit from the program.</w:t>
      </w:r>
    </w:p>
    <w:p w14:paraId="134C4392" w14:textId="17044CFE" w:rsidR="0070376C" w:rsidRPr="00827C34" w:rsidRDefault="00CC0D49" w:rsidP="007C140D">
      <w:pPr>
        <w:pStyle w:val="Bulletlevel1"/>
        <w:rPr>
          <w:b/>
        </w:rPr>
      </w:pPr>
      <w:r w:rsidRPr="00827C34">
        <w:rPr>
          <w:b/>
        </w:rPr>
        <w:t xml:space="preserve">Gross </w:t>
      </w:r>
      <w:r w:rsidR="00CB4D9E" w:rsidRPr="00827C34">
        <w:rPr>
          <w:b/>
        </w:rPr>
        <w:t>Realiz</w:t>
      </w:r>
      <w:r w:rsidRPr="00827C34">
        <w:rPr>
          <w:b/>
        </w:rPr>
        <w:t>ed Savings</w:t>
      </w:r>
      <w:r w:rsidR="00CB4D9E" w:rsidRPr="00827C34">
        <w:rPr>
          <w:b/>
        </w:rPr>
        <w:t xml:space="preserve"> Rat</w:t>
      </w:r>
      <w:r w:rsidRPr="00827C34">
        <w:rPr>
          <w:b/>
        </w:rPr>
        <w:t>io</w:t>
      </w:r>
      <w:bookmarkEnd w:id="101"/>
      <w:bookmarkEnd w:id="102"/>
      <w:r w:rsidR="00132116">
        <w:rPr>
          <w:b/>
        </w:rPr>
        <w:t>.</w:t>
      </w:r>
      <w:r w:rsidR="007C140D" w:rsidRPr="00827C34">
        <w:t xml:space="preserve"> </w:t>
      </w:r>
      <w:r w:rsidR="001F7493" w:rsidRPr="00827C34">
        <w:t xml:space="preserve">The gross realized savings ratio, </w:t>
      </w:r>
      <w:r w:rsidR="00E1465C">
        <w:t>shortened to</w:t>
      </w:r>
      <w:r w:rsidR="001F7493" w:rsidRPr="00827C34">
        <w:t xml:space="preserve"> </w:t>
      </w:r>
      <w:r w:rsidR="00E1465C">
        <w:t>“</w:t>
      </w:r>
      <w:r w:rsidR="001F7493" w:rsidRPr="00827C34">
        <w:t>the realization rate,</w:t>
      </w:r>
      <w:r w:rsidR="00E1465C">
        <w:t>”</w:t>
      </w:r>
      <w:r w:rsidR="001F7493" w:rsidRPr="00827C34">
        <w:t xml:space="preserve"> is the ratio of </w:t>
      </w:r>
      <w:r w:rsidR="001F7493" w:rsidRPr="00827C34">
        <w:rPr>
          <w:i/>
        </w:rPr>
        <w:t xml:space="preserve">ex post </w:t>
      </w:r>
      <w:r w:rsidR="00E1465C">
        <w:t xml:space="preserve">gross </w:t>
      </w:r>
      <w:r w:rsidR="001F7493" w:rsidRPr="00827C34">
        <w:t xml:space="preserve">savings to </w:t>
      </w:r>
      <w:r w:rsidR="001F7493" w:rsidRPr="00827C34">
        <w:rPr>
          <w:i/>
        </w:rPr>
        <w:t xml:space="preserve">ex ante </w:t>
      </w:r>
      <w:r w:rsidR="00E1465C">
        <w:t xml:space="preserve">gross </w:t>
      </w:r>
      <w:r w:rsidR="001F7493" w:rsidRPr="00827C34">
        <w:t xml:space="preserve">savings. A ratio greater than one indicates the evaluated savings are higher than those initially claimed by a program </w:t>
      </w:r>
      <w:r w:rsidR="001F7493" w:rsidRPr="00827C34">
        <w:lastRenderedPageBreak/>
        <w:t>administrator, while a ratio below one indicates lower evaluated savings</w:t>
      </w:r>
      <w:r w:rsidR="00E1465C">
        <w:t xml:space="preserve"> </w:t>
      </w:r>
      <w:r w:rsidR="00E1465C" w:rsidRPr="005352D6">
        <w:t>than those claimed by a program</w:t>
      </w:r>
      <w:r w:rsidR="00AB4F12">
        <w:t xml:space="preserve"> </w:t>
      </w:r>
      <w:r w:rsidR="00AB4F12" w:rsidRPr="005352D6">
        <w:t>administrator</w:t>
      </w:r>
      <w:r w:rsidR="001F7493" w:rsidRPr="00827C34">
        <w:t xml:space="preserve">. </w:t>
      </w:r>
    </w:p>
    <w:p w14:paraId="3827E14C" w14:textId="1E15005B" w:rsidR="00DC7565" w:rsidRPr="00827C34" w:rsidRDefault="00CC0D49" w:rsidP="007C140D">
      <w:pPr>
        <w:pStyle w:val="Bulletlevel1"/>
        <w:rPr>
          <w:b/>
        </w:rPr>
      </w:pPr>
      <w:bookmarkStart w:id="103" w:name="_Toc433383712"/>
      <w:bookmarkStart w:id="104" w:name="_Toc433376578"/>
      <w:r w:rsidRPr="00827C34">
        <w:rPr>
          <w:b/>
        </w:rPr>
        <w:t>Net Savings</w:t>
      </w:r>
      <w:r w:rsidR="00132116">
        <w:rPr>
          <w:b/>
        </w:rPr>
        <w:t>.</w:t>
      </w:r>
      <w:r w:rsidR="007C140D" w:rsidRPr="00827C34">
        <w:t xml:space="preserve"> </w:t>
      </w:r>
      <w:r w:rsidR="00AB4F12">
        <w:t>Net savings are savings that can be attributed to the program</w:t>
      </w:r>
      <w:r w:rsidR="002228D7">
        <w:t>, i.e.,</w:t>
      </w:r>
      <w:r w:rsidR="00BD4159">
        <w:t xml:space="preserve"> savings that would not have happened without the program</w:t>
      </w:r>
      <w:r w:rsidR="00AB4F12">
        <w:t xml:space="preserve">. </w:t>
      </w:r>
      <w:r w:rsidR="00BD4159">
        <w:t>Net savings include</w:t>
      </w:r>
      <w:r w:rsidR="00AB4F12">
        <w:t xml:space="preserve"> a reduction from gross savings for measures </w:t>
      </w:r>
      <w:r w:rsidR="00BD4159">
        <w:t xml:space="preserve">installed through the program </w:t>
      </w:r>
      <w:r w:rsidR="00AB4F12">
        <w:t xml:space="preserve">that would have been installed </w:t>
      </w:r>
      <w:r w:rsidR="00BD4159">
        <w:t xml:space="preserve">even </w:t>
      </w:r>
      <w:r w:rsidR="00AB4F12">
        <w:t xml:space="preserve">in the absence of a program. </w:t>
      </w:r>
      <w:r w:rsidR="00132116">
        <w:t>C</w:t>
      </w:r>
      <w:r w:rsidR="00BD4159">
        <w:t>ustomer</w:t>
      </w:r>
      <w:r w:rsidR="00132116">
        <w:t>s</w:t>
      </w:r>
      <w:r w:rsidR="00BD4159">
        <w:t xml:space="preserve"> who receive a rebate for a measure but would have purchased the measure even without a rebate </w:t>
      </w:r>
      <w:r w:rsidR="00132116">
        <w:t>are</w:t>
      </w:r>
      <w:r w:rsidR="000656B6">
        <w:t xml:space="preserve"> known as </w:t>
      </w:r>
      <w:r w:rsidR="00BD4159" w:rsidRPr="00132116">
        <w:t>freerider</w:t>
      </w:r>
      <w:r w:rsidR="00132116">
        <w:t>s</w:t>
      </w:r>
      <w:r w:rsidR="00BD4159" w:rsidRPr="00132116">
        <w:t xml:space="preserve"> </w:t>
      </w:r>
      <w:r w:rsidR="00BD4159">
        <w:t xml:space="preserve">and </w:t>
      </w:r>
      <w:r w:rsidR="00132116">
        <w:t>their</w:t>
      </w:r>
      <w:r w:rsidR="00BD4159">
        <w:t xml:space="preserve"> savings are netted out. </w:t>
      </w:r>
      <w:r w:rsidR="00DC7565">
        <w:t>Net savings also include</w:t>
      </w:r>
      <w:r w:rsidR="00AB4F12">
        <w:t xml:space="preserve"> additions to gross savings for measures </w:t>
      </w:r>
      <w:r w:rsidR="00BD4159">
        <w:t xml:space="preserve">that have been installed </w:t>
      </w:r>
      <w:r w:rsidR="00BD4159" w:rsidRPr="00827C34">
        <w:rPr>
          <w:i/>
        </w:rPr>
        <w:t>because of</w:t>
      </w:r>
      <w:r w:rsidR="00BD4159">
        <w:t xml:space="preserve"> the program </w:t>
      </w:r>
      <w:r w:rsidR="00702D17">
        <w:t xml:space="preserve">(i.e., spillover) </w:t>
      </w:r>
      <w:r w:rsidR="00BD4159">
        <w:t xml:space="preserve">but not installed </w:t>
      </w:r>
      <w:r w:rsidR="00BD4159" w:rsidRPr="00827C34">
        <w:rPr>
          <w:i/>
        </w:rPr>
        <w:t>through</w:t>
      </w:r>
      <w:r w:rsidR="00BD4159">
        <w:t xml:space="preserve"> the program. </w:t>
      </w:r>
    </w:p>
    <w:bookmarkEnd w:id="103"/>
    <w:bookmarkEnd w:id="104"/>
    <w:p w14:paraId="2717FEFC" w14:textId="193E82E4" w:rsidR="00CC0D49" w:rsidRPr="00827C34" w:rsidRDefault="00DC7565" w:rsidP="009B122B">
      <w:pPr>
        <w:pStyle w:val="Bulletlevel1-last"/>
        <w:rPr>
          <w:b/>
        </w:rPr>
      </w:pPr>
      <w:r>
        <w:rPr>
          <w:b/>
        </w:rPr>
        <w:t xml:space="preserve">Net-to-Gross </w:t>
      </w:r>
      <w:r w:rsidRPr="005352D6">
        <w:rPr>
          <w:b/>
        </w:rPr>
        <w:t>Ratio</w:t>
      </w:r>
      <w:r>
        <w:rPr>
          <w:b/>
        </w:rPr>
        <w:t>:</w:t>
      </w:r>
      <w:r>
        <w:t xml:space="preserve"> </w:t>
      </w:r>
      <w:r w:rsidR="00BD4159">
        <w:t xml:space="preserve">The net-to-gross ratio is the </w:t>
      </w:r>
      <w:r w:rsidR="00BD4159" w:rsidRPr="009B122B">
        <w:t>ratio</w:t>
      </w:r>
      <w:r w:rsidR="00BD4159">
        <w:t xml:space="preserve"> of net savings to gross savings</w:t>
      </w:r>
      <w:r>
        <w:t>--</w:t>
      </w:r>
      <w:r w:rsidR="00BD4159">
        <w:t xml:space="preserve">conventionally referred to as </w:t>
      </w:r>
      <w:r w:rsidR="00BD4159" w:rsidRPr="00702D17">
        <w:t>NTG.</w:t>
      </w:r>
      <w:r>
        <w:t xml:space="preserve"> It is often used as an indicator of the quality of program design. A well designed program effectively changes decision-making rather than rewarding people for decisions they would have made without the program. </w:t>
      </w:r>
    </w:p>
    <w:p w14:paraId="51B2F084" w14:textId="0CDB6164" w:rsidR="00D223D7" w:rsidRDefault="00D223D7" w:rsidP="00CB4D9E">
      <w:pPr>
        <w:pStyle w:val="Heading2"/>
      </w:pPr>
      <w:bookmarkStart w:id="105" w:name="_Toc433383713"/>
      <w:bookmarkStart w:id="106" w:name="_Toc433376579"/>
      <w:bookmarkStart w:id="107" w:name="_Toc433898476"/>
      <w:bookmarkStart w:id="108" w:name="_Toc434314254"/>
      <w:bookmarkStart w:id="109" w:name="_Toc435562873"/>
      <w:bookmarkStart w:id="110" w:name="_Toc436147580"/>
      <w:bookmarkStart w:id="111" w:name="_Toc436925373"/>
      <w:bookmarkStart w:id="112" w:name="_Toc436988015"/>
      <w:bookmarkStart w:id="113" w:name="_Toc436988898"/>
      <w:bookmarkStart w:id="114" w:name="_Toc438567767"/>
      <w:r>
        <w:t xml:space="preserve">Report </w:t>
      </w:r>
      <w:bookmarkEnd w:id="105"/>
      <w:bookmarkEnd w:id="106"/>
      <w:bookmarkEnd w:id="107"/>
      <w:bookmarkEnd w:id="108"/>
      <w:r w:rsidR="00293526">
        <w:t>Organization</w:t>
      </w:r>
      <w:bookmarkEnd w:id="109"/>
      <w:bookmarkEnd w:id="110"/>
      <w:bookmarkEnd w:id="111"/>
      <w:bookmarkEnd w:id="112"/>
      <w:bookmarkEnd w:id="113"/>
      <w:bookmarkEnd w:id="114"/>
    </w:p>
    <w:p w14:paraId="1AF7DE8D" w14:textId="616EA6EF" w:rsidR="00D45601" w:rsidRDefault="00D45601" w:rsidP="00D45601">
      <w:r>
        <w:t xml:space="preserve">This report is organized into two sections: </w:t>
      </w:r>
      <w:r w:rsidR="00383D34">
        <w:t xml:space="preserve">the first </w:t>
      </w:r>
      <w:r>
        <w:t>address</w:t>
      </w:r>
      <w:r w:rsidR="00383D34">
        <w:t>es</w:t>
      </w:r>
      <w:r>
        <w:t xml:space="preserve"> i</w:t>
      </w:r>
      <w:r w:rsidR="00FF7BA8">
        <w:t>mpact evaluation best practices</w:t>
      </w:r>
      <w:r>
        <w:t xml:space="preserve"> and </w:t>
      </w:r>
      <w:r w:rsidR="00383D34">
        <w:t>the second uses</w:t>
      </w:r>
      <w:r>
        <w:t xml:space="preserve"> the R16 impact evaluation and the savings in the Connecticut </w:t>
      </w:r>
      <w:r w:rsidR="00F25FA8">
        <w:t>PSD</w:t>
      </w:r>
      <w:r w:rsidR="00383D34">
        <w:t xml:space="preserve"> as a case study</w:t>
      </w:r>
      <w:r>
        <w:t>.</w:t>
      </w:r>
    </w:p>
    <w:p w14:paraId="24505FDF" w14:textId="206B60D0" w:rsidR="004A039C" w:rsidRDefault="005C6D97" w:rsidP="00D223D7">
      <w:pPr>
        <w:pStyle w:val="Heading3"/>
      </w:pPr>
      <w:bookmarkStart w:id="115" w:name="_Toc433383714"/>
      <w:bookmarkStart w:id="116" w:name="_Toc433376580"/>
      <w:bookmarkStart w:id="117" w:name="_Toc433898477"/>
      <w:bookmarkStart w:id="118" w:name="_Toc434314255"/>
      <w:bookmarkStart w:id="119" w:name="_Toc435562874"/>
      <w:bookmarkStart w:id="120" w:name="_Toc436147581"/>
      <w:bookmarkStart w:id="121" w:name="_Toc436925374"/>
      <w:bookmarkStart w:id="122" w:name="_Toc436988016"/>
      <w:bookmarkStart w:id="123" w:name="_Toc436988899"/>
      <w:bookmarkStart w:id="124" w:name="_Toc438567768"/>
      <w:r>
        <w:t>Section 1:</w:t>
      </w:r>
      <w:r w:rsidR="00CB4D9E">
        <w:t xml:space="preserve"> B</w:t>
      </w:r>
      <w:r w:rsidR="0070376C">
        <w:t xml:space="preserve">est </w:t>
      </w:r>
      <w:r w:rsidR="00CB4D9E">
        <w:t>P</w:t>
      </w:r>
      <w:r w:rsidR="0070376C">
        <w:t>ractices</w:t>
      </w:r>
      <w:r w:rsidR="00CB4D9E">
        <w:t xml:space="preserve"> </w:t>
      </w:r>
      <w:bookmarkEnd w:id="115"/>
      <w:bookmarkEnd w:id="116"/>
      <w:bookmarkEnd w:id="117"/>
      <w:bookmarkEnd w:id="118"/>
      <w:bookmarkEnd w:id="119"/>
      <w:bookmarkEnd w:id="120"/>
      <w:r w:rsidR="00467ED0">
        <w:t>in Impact Evaluation</w:t>
      </w:r>
      <w:bookmarkEnd w:id="121"/>
      <w:bookmarkEnd w:id="122"/>
      <w:bookmarkEnd w:id="123"/>
      <w:bookmarkEnd w:id="124"/>
    </w:p>
    <w:p w14:paraId="77BAEBE6" w14:textId="0B1F1E4A" w:rsidR="00293526" w:rsidRDefault="00293526" w:rsidP="004A63DB">
      <w:pPr>
        <w:pStyle w:val="NormalBeforeList"/>
      </w:pPr>
      <w:r>
        <w:t xml:space="preserve">The </w:t>
      </w:r>
      <w:r w:rsidR="00824670">
        <w:t>study</w:t>
      </w:r>
      <w:r w:rsidR="00383D34">
        <w:t xml:space="preserve">’s </w:t>
      </w:r>
      <w:r>
        <w:t xml:space="preserve">best practices review </w:t>
      </w:r>
      <w:r w:rsidR="00383D34">
        <w:t xml:space="preserve">encompasses </w:t>
      </w:r>
      <w:r>
        <w:t>three topic areas:</w:t>
      </w:r>
    </w:p>
    <w:p w14:paraId="74F81D10" w14:textId="3578554B" w:rsidR="00293526" w:rsidRDefault="00293526" w:rsidP="00293526">
      <w:pPr>
        <w:pStyle w:val="ListParagraph"/>
        <w:numPr>
          <w:ilvl w:val="0"/>
          <w:numId w:val="19"/>
        </w:numPr>
      </w:pPr>
      <w:r w:rsidRPr="00293526">
        <w:rPr>
          <w:b/>
        </w:rPr>
        <w:t>Literature Review.</w:t>
      </w:r>
      <w:r>
        <w:t xml:space="preserve"> Th</w:t>
      </w:r>
      <w:r w:rsidR="00824670">
        <w:t xml:space="preserve">is report </w:t>
      </w:r>
      <w:r>
        <w:t xml:space="preserve">provides a literature review that details several commonly referenced manuals and guidelines for impact evaluation. </w:t>
      </w:r>
      <w:r w:rsidR="00F25FA8">
        <w:t>T</w:t>
      </w:r>
      <w:r>
        <w:t>he review synthesizes relevant details from each source</w:t>
      </w:r>
      <w:r w:rsidR="00383D34">
        <w:t>.</w:t>
      </w:r>
      <w:r>
        <w:t xml:space="preserve"> </w:t>
      </w:r>
      <w:r w:rsidR="00383D34">
        <w:t>M</w:t>
      </w:r>
      <w:r w:rsidR="00F25FA8">
        <w:t xml:space="preserve">any of these documents discuss the best practices and applications of evaluation methodologies at length, </w:t>
      </w:r>
      <w:r w:rsidR="00383D34">
        <w:t xml:space="preserve">and readers seeking additional detail are encouraged to </w:t>
      </w:r>
      <w:r>
        <w:t>direct</w:t>
      </w:r>
      <w:r w:rsidR="00383D34">
        <w:t>ly consult</w:t>
      </w:r>
      <w:r>
        <w:t xml:space="preserve"> these sources.</w:t>
      </w:r>
    </w:p>
    <w:p w14:paraId="2F63A3BE" w14:textId="1664033A" w:rsidR="00293526" w:rsidRPr="00293526" w:rsidRDefault="00293526" w:rsidP="00293526">
      <w:pPr>
        <w:pStyle w:val="ListParagraph"/>
        <w:numPr>
          <w:ilvl w:val="0"/>
          <w:numId w:val="19"/>
        </w:numPr>
        <w:rPr>
          <w:b/>
        </w:rPr>
      </w:pPr>
      <w:r w:rsidRPr="00293526">
        <w:rPr>
          <w:b/>
        </w:rPr>
        <w:t>Methodology-Specific Discussions and Guidelines for Application.</w:t>
      </w:r>
      <w:r w:rsidR="00F25FA8">
        <w:t xml:space="preserve"> For five common evaluation methodologies, the </w:t>
      </w:r>
      <w:r w:rsidR="00383D34">
        <w:t>team</w:t>
      </w:r>
      <w:r w:rsidR="00F25FA8">
        <w:t xml:space="preserve"> </w:t>
      </w:r>
      <w:r w:rsidR="00383D34">
        <w:t xml:space="preserve">presents </w:t>
      </w:r>
      <w:r w:rsidR="00F25FA8">
        <w:t xml:space="preserve">an overview of </w:t>
      </w:r>
      <w:r w:rsidR="00626B32">
        <w:t>each</w:t>
      </w:r>
      <w:r w:rsidR="00F25FA8">
        <w:t xml:space="preserve"> approach</w:t>
      </w:r>
      <w:r w:rsidR="00383D34">
        <w:t xml:space="preserve"> including its</w:t>
      </w:r>
      <w:r w:rsidR="00626B32">
        <w:t xml:space="preserve"> </w:t>
      </w:r>
      <w:r w:rsidR="00F25FA8">
        <w:t>requirements</w:t>
      </w:r>
      <w:r w:rsidR="00383D34">
        <w:t xml:space="preserve">, </w:t>
      </w:r>
      <w:r w:rsidR="00F25FA8">
        <w:t xml:space="preserve">limitations, </w:t>
      </w:r>
      <w:r w:rsidR="00626B32">
        <w:t xml:space="preserve">and any emerging applications. The </w:t>
      </w:r>
      <w:r w:rsidR="00383D34">
        <w:t>team</w:t>
      </w:r>
      <w:r w:rsidR="00626B32">
        <w:t xml:space="preserve"> </w:t>
      </w:r>
      <w:r w:rsidR="00383D34">
        <w:t xml:space="preserve">offers </w:t>
      </w:r>
      <w:r w:rsidR="00F25FA8">
        <w:t xml:space="preserve">guidance for choosing the most appropriate methodology given </w:t>
      </w:r>
      <w:r w:rsidR="00383D34">
        <w:t xml:space="preserve">different </w:t>
      </w:r>
      <w:r w:rsidR="00F25FA8">
        <w:t>constraints</w:t>
      </w:r>
      <w:r w:rsidR="00626B32">
        <w:t xml:space="preserve">, contrasting each methodology </w:t>
      </w:r>
      <w:r w:rsidR="00383D34">
        <w:t xml:space="preserve">in terms of </w:t>
      </w:r>
      <w:r w:rsidR="00626B32">
        <w:t>a range of characteristics and applications.</w:t>
      </w:r>
    </w:p>
    <w:p w14:paraId="5CCDCB0A" w14:textId="6C2D4190" w:rsidR="00293526" w:rsidRPr="00626B32" w:rsidRDefault="00293526" w:rsidP="00293526">
      <w:pPr>
        <w:pStyle w:val="ListParagraph"/>
        <w:numPr>
          <w:ilvl w:val="0"/>
          <w:numId w:val="19"/>
        </w:numPr>
        <w:rPr>
          <w:b/>
        </w:rPr>
      </w:pPr>
      <w:r w:rsidRPr="00293526">
        <w:rPr>
          <w:b/>
        </w:rPr>
        <w:t xml:space="preserve">Recommendations for </w:t>
      </w:r>
      <w:r w:rsidR="000A751F">
        <w:rPr>
          <w:b/>
        </w:rPr>
        <w:t>Calculating</w:t>
      </w:r>
      <w:r w:rsidRPr="00293526">
        <w:rPr>
          <w:b/>
        </w:rPr>
        <w:t xml:space="preserve"> Oil and Propane Savings.</w:t>
      </w:r>
      <w:r w:rsidR="00626B32">
        <w:t xml:space="preserve"> </w:t>
      </w:r>
      <w:r w:rsidR="00383D34">
        <w:t>Because of</w:t>
      </w:r>
      <w:r w:rsidR="00626B32">
        <w:t xml:space="preserve"> the </w:t>
      </w:r>
      <w:r w:rsidR="00383D34">
        <w:t xml:space="preserve">particular </w:t>
      </w:r>
      <w:r w:rsidR="00626B32">
        <w:t xml:space="preserve">challenges in calculating savings for </w:t>
      </w:r>
      <w:r w:rsidR="00E263D9">
        <w:t>bulk</w:t>
      </w:r>
      <w:r w:rsidR="00626B32">
        <w:t xml:space="preserve"> fuels such as oil and propane</w:t>
      </w:r>
      <w:r w:rsidR="00383D34">
        <w:t xml:space="preserve"> and</w:t>
      </w:r>
      <w:r w:rsidR="00626B32">
        <w:t xml:space="preserve"> the prevalence of these fuels in the Northeast, th</w:t>
      </w:r>
      <w:r w:rsidR="00F52292">
        <w:t xml:space="preserve">is report </w:t>
      </w:r>
      <w:r w:rsidR="00626B32">
        <w:t xml:space="preserve">provides a thorough review of common practices used to calculate oil and propane savings, offering illustrative case studies </w:t>
      </w:r>
      <w:r w:rsidR="00F52292">
        <w:t>and</w:t>
      </w:r>
      <w:r w:rsidR="00626B32">
        <w:t xml:space="preserve"> recommendations.</w:t>
      </w:r>
    </w:p>
    <w:p w14:paraId="386F8B1F" w14:textId="21D959E2" w:rsidR="0070376C" w:rsidRDefault="005C6D97" w:rsidP="00D223D7">
      <w:pPr>
        <w:pStyle w:val="Heading3"/>
      </w:pPr>
      <w:bookmarkStart w:id="125" w:name="_Toc433383715"/>
      <w:bookmarkStart w:id="126" w:name="_Toc433376581"/>
      <w:bookmarkStart w:id="127" w:name="_Toc433898478"/>
      <w:bookmarkStart w:id="128" w:name="_Toc434314256"/>
      <w:bookmarkStart w:id="129" w:name="_Toc435562875"/>
      <w:bookmarkStart w:id="130" w:name="_Toc436147582"/>
      <w:bookmarkStart w:id="131" w:name="_Toc436925375"/>
      <w:bookmarkStart w:id="132" w:name="_Toc436988017"/>
      <w:bookmarkStart w:id="133" w:name="_Toc436988900"/>
      <w:bookmarkStart w:id="134" w:name="_Toc438567769"/>
      <w:r>
        <w:t>Section 2:</w:t>
      </w:r>
      <w:r w:rsidR="0070376C">
        <w:t xml:space="preserve"> R16 </w:t>
      </w:r>
      <w:r w:rsidR="00CB4D9E">
        <w:t>C</w:t>
      </w:r>
      <w:r w:rsidR="0070376C">
        <w:t xml:space="preserve">ase </w:t>
      </w:r>
      <w:r w:rsidR="00CB4D9E">
        <w:t>S</w:t>
      </w:r>
      <w:r w:rsidR="0070376C">
        <w:t>tudy</w:t>
      </w:r>
      <w:bookmarkEnd w:id="125"/>
      <w:bookmarkEnd w:id="126"/>
      <w:bookmarkEnd w:id="127"/>
      <w:bookmarkEnd w:id="128"/>
      <w:bookmarkEnd w:id="129"/>
      <w:bookmarkEnd w:id="130"/>
      <w:r w:rsidR="00467ED0" w:rsidRPr="00467ED0">
        <w:t>—Comparison of Evaluation Approaches</w:t>
      </w:r>
      <w:bookmarkEnd w:id="131"/>
      <w:bookmarkEnd w:id="132"/>
      <w:bookmarkEnd w:id="133"/>
      <w:bookmarkEnd w:id="134"/>
    </w:p>
    <w:p w14:paraId="6BFBE0D8" w14:textId="134FB6A9" w:rsidR="0016603F" w:rsidRPr="0016603F" w:rsidRDefault="0016603F" w:rsidP="0016603F">
      <w:r>
        <w:t xml:space="preserve">Following the assessment of common approaches to impact evaluation and their </w:t>
      </w:r>
      <w:r w:rsidR="00007A9F">
        <w:t xml:space="preserve">most appropriate </w:t>
      </w:r>
      <w:r>
        <w:t xml:space="preserve">applications, the best practices review </w:t>
      </w:r>
      <w:r w:rsidR="00824670">
        <w:t xml:space="preserve">is applied </w:t>
      </w:r>
      <w:r>
        <w:t>to the</w:t>
      </w:r>
      <w:r w:rsidR="001D100B">
        <w:t xml:space="preserve"> R16 evaluation as a case study</w:t>
      </w:r>
      <w:r w:rsidR="00915859">
        <w:t xml:space="preserve">. This section includes a discussion of </w:t>
      </w:r>
      <w:r>
        <w:t>how the approaches used in the R16 evaluation and in the development of savings in the PSD may influence their respective savings calculations.</w:t>
      </w:r>
      <w:r w:rsidR="001D100B">
        <w:t xml:space="preserve"> </w:t>
      </w:r>
      <w:r w:rsidR="00044EF2">
        <w:t>S</w:t>
      </w:r>
      <w:r w:rsidR="001D100B">
        <w:t xml:space="preserve">ection </w:t>
      </w:r>
      <w:r w:rsidR="00044EF2">
        <w:t xml:space="preserve">2 </w:t>
      </w:r>
      <w:r w:rsidR="001D100B">
        <w:t xml:space="preserve">provides an overview of </w:t>
      </w:r>
      <w:r w:rsidR="001D100B">
        <w:lastRenderedPageBreak/>
        <w:t xml:space="preserve">the methodologies employed in calculating </w:t>
      </w:r>
      <w:r w:rsidR="001D100B">
        <w:rPr>
          <w:i/>
        </w:rPr>
        <w:t>ex ante</w:t>
      </w:r>
      <w:r w:rsidR="001D100B">
        <w:t xml:space="preserve"> and </w:t>
      </w:r>
      <w:r w:rsidR="001D100B">
        <w:rPr>
          <w:i/>
        </w:rPr>
        <w:t>ex post</w:t>
      </w:r>
      <w:r w:rsidR="001D100B">
        <w:t xml:space="preserve"> savings for four measures driving the gas realization rates: </w:t>
      </w:r>
      <w:r w:rsidR="008722D1">
        <w:t>attic</w:t>
      </w:r>
      <w:r w:rsidR="001D100B">
        <w:t xml:space="preserve"> insulation, wall insulation, duct sealing, and air sealing. Based on this review, the </w:t>
      </w:r>
      <w:r w:rsidR="00824670">
        <w:t>report</w:t>
      </w:r>
      <w:r w:rsidR="001D100B">
        <w:t xml:space="preserve"> suggests areas for improvement </w:t>
      </w:r>
      <w:r w:rsidR="008715EC">
        <w:t>or further examination</w:t>
      </w:r>
      <w:r w:rsidR="001D100B">
        <w:t>.</w:t>
      </w:r>
    </w:p>
    <w:p w14:paraId="053938DF" w14:textId="7154A5B0" w:rsidR="00061DC9" w:rsidRPr="007773ED" w:rsidRDefault="005C6D97" w:rsidP="0063234A">
      <w:pPr>
        <w:pStyle w:val="Heading1"/>
      </w:pPr>
      <w:bookmarkStart w:id="135" w:name="_Toc433383716"/>
      <w:bookmarkStart w:id="136" w:name="_Toc433376582"/>
      <w:bookmarkStart w:id="137" w:name="_Ref433637372"/>
      <w:bookmarkStart w:id="138" w:name="_Toc433898479"/>
      <w:bookmarkStart w:id="139" w:name="_Toc434314257"/>
      <w:bookmarkStart w:id="140" w:name="_Toc435562876"/>
      <w:bookmarkStart w:id="141" w:name="_Toc436147583"/>
      <w:bookmarkStart w:id="142" w:name="_Ref436667979"/>
      <w:bookmarkStart w:id="143" w:name="_Ref436742937"/>
      <w:bookmarkStart w:id="144" w:name="_Toc436925376"/>
      <w:bookmarkStart w:id="145" w:name="_Toc436988018"/>
      <w:bookmarkStart w:id="146" w:name="_Toc436988901"/>
      <w:bookmarkStart w:id="147" w:name="_Toc438567770"/>
      <w:r>
        <w:lastRenderedPageBreak/>
        <w:t xml:space="preserve">Section 1: </w:t>
      </w:r>
      <w:r w:rsidR="0073341D">
        <w:t>Best Practices in Impact Evaluation</w:t>
      </w:r>
      <w:bookmarkEnd w:id="135"/>
      <w:bookmarkEnd w:id="136"/>
      <w:bookmarkEnd w:id="137"/>
      <w:bookmarkEnd w:id="138"/>
      <w:bookmarkEnd w:id="139"/>
      <w:bookmarkEnd w:id="140"/>
      <w:bookmarkEnd w:id="141"/>
      <w:bookmarkEnd w:id="142"/>
      <w:bookmarkEnd w:id="143"/>
      <w:bookmarkEnd w:id="144"/>
      <w:bookmarkEnd w:id="145"/>
      <w:bookmarkEnd w:id="146"/>
      <w:bookmarkEnd w:id="147"/>
    </w:p>
    <w:p w14:paraId="7F476C72" w14:textId="10E0B38B" w:rsidR="006F6897" w:rsidRPr="007773ED" w:rsidRDefault="0073341D" w:rsidP="007773ED">
      <w:pPr>
        <w:pStyle w:val="Heading2"/>
      </w:pPr>
      <w:bookmarkStart w:id="148" w:name="_Toc433383717"/>
      <w:bookmarkStart w:id="149" w:name="_Toc433376583"/>
      <w:bookmarkStart w:id="150" w:name="_Toc433898480"/>
      <w:bookmarkStart w:id="151" w:name="_Toc434314258"/>
      <w:bookmarkStart w:id="152" w:name="_Toc435562877"/>
      <w:bookmarkStart w:id="153" w:name="_Toc436147584"/>
      <w:bookmarkStart w:id="154" w:name="_Toc436925377"/>
      <w:bookmarkStart w:id="155" w:name="_Toc436988019"/>
      <w:bookmarkStart w:id="156" w:name="_Toc436988902"/>
      <w:bookmarkStart w:id="157" w:name="_Toc438567771"/>
      <w:r>
        <w:t>Overview</w:t>
      </w:r>
      <w:bookmarkEnd w:id="148"/>
      <w:bookmarkEnd w:id="149"/>
      <w:bookmarkEnd w:id="150"/>
      <w:bookmarkEnd w:id="151"/>
      <w:bookmarkEnd w:id="152"/>
      <w:bookmarkEnd w:id="153"/>
      <w:bookmarkEnd w:id="154"/>
      <w:bookmarkEnd w:id="155"/>
      <w:bookmarkEnd w:id="156"/>
      <w:bookmarkEnd w:id="157"/>
    </w:p>
    <w:p w14:paraId="4891C3FA" w14:textId="06574DB4" w:rsidR="00FB0B37" w:rsidRDefault="00FB0B37" w:rsidP="00E22F7A">
      <w:pPr>
        <w:pStyle w:val="Heading3"/>
      </w:pPr>
      <w:bookmarkStart w:id="158" w:name="_Toc433383718"/>
      <w:bookmarkStart w:id="159" w:name="_Toc433376584"/>
      <w:bookmarkStart w:id="160" w:name="_Toc433898481"/>
      <w:bookmarkStart w:id="161" w:name="_Toc434314259"/>
      <w:bookmarkStart w:id="162" w:name="_Toc435562878"/>
      <w:bookmarkStart w:id="163" w:name="_Toc436147585"/>
      <w:bookmarkStart w:id="164" w:name="_Toc436925378"/>
      <w:bookmarkStart w:id="165" w:name="_Toc436988020"/>
      <w:bookmarkStart w:id="166" w:name="_Toc436988903"/>
      <w:bookmarkStart w:id="167" w:name="_Toc438567772"/>
      <w:r>
        <w:t>Scope of Review</w:t>
      </w:r>
      <w:bookmarkEnd w:id="158"/>
      <w:bookmarkEnd w:id="159"/>
      <w:bookmarkEnd w:id="160"/>
      <w:bookmarkEnd w:id="161"/>
      <w:bookmarkEnd w:id="162"/>
      <w:bookmarkEnd w:id="163"/>
      <w:bookmarkEnd w:id="164"/>
      <w:bookmarkEnd w:id="165"/>
      <w:bookmarkEnd w:id="166"/>
      <w:bookmarkEnd w:id="167"/>
    </w:p>
    <w:p w14:paraId="69248F86" w14:textId="74F336C1" w:rsidR="00663DF3" w:rsidRDefault="00824670" w:rsidP="002849DF">
      <w:r>
        <w:t>This</w:t>
      </w:r>
      <w:r w:rsidR="002849DF">
        <w:t xml:space="preserve"> report</w:t>
      </w:r>
      <w:r>
        <w:t xml:space="preserve"> </w:t>
      </w:r>
      <w:r w:rsidR="002849DF">
        <w:t xml:space="preserve">considers evaluation methodologies appropriate for calculating first-year </w:t>
      </w:r>
      <w:r w:rsidR="00F05B9D">
        <w:t xml:space="preserve">gross </w:t>
      </w:r>
      <w:r w:rsidR="003D6B0C">
        <w:t xml:space="preserve">energy </w:t>
      </w:r>
      <w:r w:rsidR="002849DF">
        <w:t>savings associated with energy efficiency programs</w:t>
      </w:r>
      <w:r w:rsidR="002849DF" w:rsidRPr="002849DF">
        <w:t xml:space="preserve"> </w:t>
      </w:r>
      <w:r w:rsidR="002849DF">
        <w:t>targeting residential retrofits. The</w:t>
      </w:r>
      <w:r w:rsidR="00CB4D9E">
        <w:t xml:space="preserve"> evaluation </w:t>
      </w:r>
      <w:r w:rsidR="002849DF">
        <w:t>practices discussed are intended to cover</w:t>
      </w:r>
      <w:r w:rsidR="00CB4D9E">
        <w:t xml:space="preserve"> </w:t>
      </w:r>
      <w:r w:rsidR="000A751F">
        <w:t xml:space="preserve">the </w:t>
      </w:r>
      <w:r w:rsidR="00CB4D9E">
        <w:t xml:space="preserve">range of </w:t>
      </w:r>
      <w:r w:rsidR="007A7364">
        <w:t xml:space="preserve">residential </w:t>
      </w:r>
      <w:r w:rsidR="00CB4D9E">
        <w:t>measures</w:t>
      </w:r>
      <w:r w:rsidR="007A7364">
        <w:t xml:space="preserve"> </w:t>
      </w:r>
      <w:r w:rsidR="002849DF">
        <w:t xml:space="preserve">in such programs, including </w:t>
      </w:r>
      <w:r w:rsidR="00045595">
        <w:t>building envelope</w:t>
      </w:r>
      <w:r w:rsidR="007A7364">
        <w:t xml:space="preserve">, HVAC, lighting, hot water, </w:t>
      </w:r>
      <w:r w:rsidR="002849DF">
        <w:t xml:space="preserve">and </w:t>
      </w:r>
      <w:r w:rsidR="007A7364">
        <w:t>appliance</w:t>
      </w:r>
      <w:r w:rsidR="002849DF">
        <w:t xml:space="preserve"> measure</w:t>
      </w:r>
      <w:r w:rsidR="007A7364">
        <w:t>s</w:t>
      </w:r>
      <w:r w:rsidR="00CE734D">
        <w:t>.</w:t>
      </w:r>
      <w:r w:rsidR="007A7364">
        <w:t xml:space="preserve"> </w:t>
      </w:r>
      <w:r w:rsidR="00045595">
        <w:t>This focus is in line with the EEB’s special interest in</w:t>
      </w:r>
      <w:r w:rsidR="005F0721">
        <w:t xml:space="preserve"> </w:t>
      </w:r>
      <w:r w:rsidR="000A751F">
        <w:t>the</w:t>
      </w:r>
      <w:r w:rsidR="005F0721">
        <w:t xml:space="preserve"> recent R16 evaluation</w:t>
      </w:r>
      <w:r w:rsidR="00A84CAD">
        <w:t xml:space="preserve"> of the HES and HES-IE whole-house retrofit programs (which include an initial who</w:t>
      </w:r>
      <w:r w:rsidR="00521BFE">
        <w:t>l</w:t>
      </w:r>
      <w:r w:rsidR="00A84CAD">
        <w:t>e home audit and installation of multiple measures noted above)</w:t>
      </w:r>
      <w:r w:rsidR="005F0721">
        <w:t xml:space="preserve">. </w:t>
      </w:r>
      <w:r w:rsidR="000A751F">
        <w:t>This report does not cover upstream</w:t>
      </w:r>
      <w:r w:rsidR="00CB4D9E">
        <w:t xml:space="preserve"> programs, demand response programs, behavior programs, new construction programs, </w:t>
      </w:r>
      <w:r w:rsidR="007A7364">
        <w:t>and other</w:t>
      </w:r>
      <w:r w:rsidR="00CE734D">
        <w:t xml:space="preserve"> </w:t>
      </w:r>
      <w:r w:rsidR="009206C3">
        <w:t xml:space="preserve">residential </w:t>
      </w:r>
      <w:r w:rsidR="00CE734D">
        <w:t>program type</w:t>
      </w:r>
      <w:r w:rsidR="007A7364">
        <w:t>s that</w:t>
      </w:r>
      <w:r w:rsidR="00CB4D9E">
        <w:t xml:space="preserve"> require more specialized and specific approaches.</w:t>
      </w:r>
    </w:p>
    <w:p w14:paraId="2CB30823" w14:textId="72F48C0D" w:rsidR="0073341D" w:rsidRDefault="0073341D" w:rsidP="00E22F7A">
      <w:pPr>
        <w:pStyle w:val="Heading3"/>
      </w:pPr>
      <w:bookmarkStart w:id="168" w:name="_Toc433383719"/>
      <w:bookmarkStart w:id="169" w:name="_Toc433376585"/>
      <w:bookmarkStart w:id="170" w:name="_Toc433898482"/>
      <w:bookmarkStart w:id="171" w:name="_Toc434314260"/>
      <w:bookmarkStart w:id="172" w:name="_Toc435562879"/>
      <w:bookmarkStart w:id="173" w:name="_Toc436147586"/>
      <w:bookmarkStart w:id="174" w:name="_Toc436925379"/>
      <w:bookmarkStart w:id="175" w:name="_Toc436988021"/>
      <w:bookmarkStart w:id="176" w:name="_Toc436988904"/>
      <w:bookmarkStart w:id="177" w:name="_Toc438567773"/>
      <w:r>
        <w:t>Impact Evaluation Approaches</w:t>
      </w:r>
      <w:r w:rsidR="0076253F">
        <w:t xml:space="preserve"> Considered</w:t>
      </w:r>
      <w:bookmarkEnd w:id="168"/>
      <w:bookmarkEnd w:id="169"/>
      <w:bookmarkEnd w:id="170"/>
      <w:bookmarkEnd w:id="171"/>
      <w:bookmarkEnd w:id="172"/>
      <w:bookmarkEnd w:id="173"/>
      <w:bookmarkEnd w:id="174"/>
      <w:bookmarkEnd w:id="175"/>
      <w:bookmarkEnd w:id="176"/>
      <w:bookmarkEnd w:id="177"/>
    </w:p>
    <w:p w14:paraId="7DB28F2D" w14:textId="0583CE6C" w:rsidR="00CB4D9E" w:rsidRPr="00CB4D9E" w:rsidRDefault="00824670" w:rsidP="0008152A">
      <w:pPr>
        <w:pStyle w:val="NormalIntroSentence"/>
      </w:pPr>
      <w:r>
        <w:t>A</w:t>
      </w:r>
      <w:r w:rsidR="0029364D">
        <w:t xml:space="preserve"> sample of the most prevalent evaluation approaches and methodologies </w:t>
      </w:r>
      <w:r>
        <w:t xml:space="preserve">were selected </w:t>
      </w:r>
      <w:r w:rsidR="0029364D">
        <w:t xml:space="preserve">for </w:t>
      </w:r>
      <w:r>
        <w:t xml:space="preserve">the </w:t>
      </w:r>
      <w:r w:rsidR="0029364D">
        <w:t>best practices review</w:t>
      </w:r>
      <w:r w:rsidR="000A751F">
        <w:t>, investigating the following</w:t>
      </w:r>
      <w:r w:rsidR="0029364D">
        <w:t xml:space="preserve">: </w:t>
      </w:r>
    </w:p>
    <w:p w14:paraId="1385EA35" w14:textId="77777777" w:rsidR="00FB0B37" w:rsidRDefault="00FB0B37" w:rsidP="005F0721">
      <w:pPr>
        <w:pStyle w:val="Bulletlevel1"/>
      </w:pPr>
      <w:r>
        <w:t>Billing Analysis</w:t>
      </w:r>
    </w:p>
    <w:p w14:paraId="13769E6A" w14:textId="77777777" w:rsidR="00FB0B37" w:rsidRDefault="00FB0B37" w:rsidP="005F0721">
      <w:pPr>
        <w:pStyle w:val="Bulletlevel1"/>
      </w:pPr>
      <w:r>
        <w:t>Building Simulation</w:t>
      </w:r>
    </w:p>
    <w:p w14:paraId="1C485578" w14:textId="49F95EF3" w:rsidR="007A7364" w:rsidRDefault="007A7364" w:rsidP="005F0721">
      <w:pPr>
        <w:pStyle w:val="Bulletlevel1"/>
      </w:pPr>
      <w:r>
        <w:t>Equipment Metering</w:t>
      </w:r>
    </w:p>
    <w:p w14:paraId="48A813F6" w14:textId="77777777" w:rsidR="00FB0B37" w:rsidRDefault="00FB0B37" w:rsidP="005F0721">
      <w:pPr>
        <w:pStyle w:val="Bulletlevel1"/>
      </w:pPr>
      <w:r>
        <w:t>Engineering Algorithms</w:t>
      </w:r>
    </w:p>
    <w:p w14:paraId="136B9D6B" w14:textId="33DCE498" w:rsidR="00FB0B37" w:rsidRPr="00FB0B37" w:rsidRDefault="00FB0B37" w:rsidP="005F0721">
      <w:pPr>
        <w:pStyle w:val="Bulletlevel1-last"/>
      </w:pPr>
      <w:r>
        <w:t>Multi</w:t>
      </w:r>
      <w:r w:rsidR="00C03228">
        <w:t>m</w:t>
      </w:r>
      <w:r>
        <w:t>ethod Approaches</w:t>
      </w:r>
    </w:p>
    <w:p w14:paraId="1101B5EB" w14:textId="144649F9" w:rsidR="0029364D" w:rsidRPr="00FB0B37" w:rsidRDefault="00836CA8" w:rsidP="0029364D">
      <w:bookmarkStart w:id="178" w:name="_Toc433383720"/>
      <w:bookmarkStart w:id="179" w:name="_Toc433376586"/>
      <w:bookmarkStart w:id="180" w:name="_Toc433898483"/>
      <w:r>
        <w:t>The following sections provide a</w:t>
      </w:r>
      <w:r w:rsidR="00C03228">
        <w:t xml:space="preserve"> detailed </w:t>
      </w:r>
      <w:r w:rsidR="0029364D">
        <w:t>discussion of each of these approaches, with references to appropriate guidelines and manuals to support the review.</w:t>
      </w:r>
    </w:p>
    <w:p w14:paraId="2A04E659" w14:textId="2A10E9CD" w:rsidR="00746A98" w:rsidRDefault="00293526" w:rsidP="00293526">
      <w:pPr>
        <w:pStyle w:val="Heading2"/>
      </w:pPr>
      <w:bookmarkStart w:id="181" w:name="_Toc435562880"/>
      <w:bookmarkStart w:id="182" w:name="_Toc436147587"/>
      <w:bookmarkStart w:id="183" w:name="_Ref436144464"/>
      <w:bookmarkStart w:id="184" w:name="_Toc436925380"/>
      <w:bookmarkStart w:id="185" w:name="_Toc436988022"/>
      <w:bookmarkStart w:id="186" w:name="_Toc436988905"/>
      <w:bookmarkStart w:id="187" w:name="_Toc438567774"/>
      <w:bookmarkEnd w:id="178"/>
      <w:bookmarkEnd w:id="179"/>
      <w:bookmarkEnd w:id="180"/>
      <w:r>
        <w:t>Literature Review and Research Sources</w:t>
      </w:r>
      <w:bookmarkEnd w:id="181"/>
      <w:bookmarkEnd w:id="182"/>
      <w:bookmarkEnd w:id="183"/>
      <w:bookmarkEnd w:id="184"/>
      <w:bookmarkEnd w:id="185"/>
      <w:bookmarkEnd w:id="186"/>
      <w:bookmarkEnd w:id="187"/>
    </w:p>
    <w:p w14:paraId="0E814FB2" w14:textId="30771414" w:rsidR="00A32281" w:rsidRDefault="00824670" w:rsidP="0008152A">
      <w:pPr>
        <w:pStyle w:val="NormalIntroSentence"/>
      </w:pPr>
      <w:r>
        <w:t>This report, i</w:t>
      </w:r>
      <w:r w:rsidR="00836CA8">
        <w:t>n</w:t>
      </w:r>
      <w:r w:rsidR="000F0743">
        <w:t xml:space="preserve"> its study of impact evaluation best practices, conducted a literature review of </w:t>
      </w:r>
      <w:r w:rsidR="0034499D">
        <w:t xml:space="preserve">widely used and authoritative </w:t>
      </w:r>
      <w:r w:rsidR="000F0743">
        <w:t xml:space="preserve">evaluation protocols and manuals. </w:t>
      </w:r>
      <w:r w:rsidR="00CB4D9E">
        <w:t xml:space="preserve">This section </w:t>
      </w:r>
      <w:r w:rsidR="00B42354">
        <w:t xml:space="preserve">includes </w:t>
      </w:r>
      <w:r w:rsidR="00CB4D9E">
        <w:t>a</w:t>
      </w:r>
      <w:r w:rsidR="008F2F84">
        <w:t xml:space="preserve">n overview </w:t>
      </w:r>
      <w:r w:rsidR="00CB4D9E">
        <w:t xml:space="preserve">of </w:t>
      </w:r>
      <w:r w:rsidR="008F2F84">
        <w:t>r</w:t>
      </w:r>
      <w:r w:rsidR="00CB4D9E">
        <w:t xml:space="preserve">esearch sources that </w:t>
      </w:r>
      <w:r w:rsidR="000F0743">
        <w:t xml:space="preserve">the </w:t>
      </w:r>
      <w:r w:rsidR="00007A9F">
        <w:t>team</w:t>
      </w:r>
      <w:r w:rsidR="00CB4D9E">
        <w:t xml:space="preserve"> found </w:t>
      </w:r>
      <w:r w:rsidR="008F2F84">
        <w:t xml:space="preserve">useful </w:t>
      </w:r>
      <w:r w:rsidR="00836CA8">
        <w:t>in assessing</w:t>
      </w:r>
      <w:r w:rsidR="00CB4D9E">
        <w:t xml:space="preserve"> the above methodologies</w:t>
      </w:r>
      <w:r w:rsidR="00C905DC">
        <w:t xml:space="preserve"> </w:t>
      </w:r>
      <w:r w:rsidR="00B42354">
        <w:t>and</w:t>
      </w:r>
      <w:r w:rsidR="00C905DC">
        <w:t xml:space="preserve"> a detailed discussion of</w:t>
      </w:r>
      <w:r w:rsidR="00A32281">
        <w:t xml:space="preserve"> the scope and recommendations of each of the following sources:</w:t>
      </w:r>
    </w:p>
    <w:p w14:paraId="4CCC5EF2" w14:textId="74E3C5DF" w:rsidR="00A32281" w:rsidRDefault="00A32281" w:rsidP="00293526">
      <w:pPr>
        <w:pStyle w:val="Bulletlevel1"/>
      </w:pPr>
      <w:r>
        <w:t>International Performance Measurement and Verification Protocol</w:t>
      </w:r>
      <w:r w:rsidR="00913B0A">
        <w:t xml:space="preserve"> (IPMVP)</w:t>
      </w:r>
    </w:p>
    <w:p w14:paraId="5763580F" w14:textId="135D1463" w:rsidR="00A32281" w:rsidRDefault="00A32281" w:rsidP="00293526">
      <w:pPr>
        <w:pStyle w:val="Bulletlevel1"/>
      </w:pPr>
      <w:r>
        <w:t xml:space="preserve">Uniform Methods </w:t>
      </w:r>
      <w:r w:rsidR="00913B0A">
        <w:t xml:space="preserve">Project (UMP) </w:t>
      </w:r>
      <w:r>
        <w:t>Protocol</w:t>
      </w:r>
      <w:r w:rsidR="00913B0A">
        <w:t>s</w:t>
      </w:r>
    </w:p>
    <w:p w14:paraId="36C48ACF" w14:textId="49E173A7" w:rsidR="00044EF2" w:rsidRDefault="00044EF2" w:rsidP="00044EF2">
      <w:pPr>
        <w:pStyle w:val="Bulletlevel1"/>
      </w:pPr>
      <w:r>
        <w:t xml:space="preserve">Northwest Power and Conservation Council Regional Technical Forum </w:t>
      </w:r>
      <w:r w:rsidR="00A146AA">
        <w:t xml:space="preserve">(RTF) </w:t>
      </w:r>
      <w:r>
        <w:t>Roadmap</w:t>
      </w:r>
    </w:p>
    <w:p w14:paraId="193611BE" w14:textId="57084E66" w:rsidR="00A32281" w:rsidRDefault="00896608" w:rsidP="00293526">
      <w:pPr>
        <w:pStyle w:val="Bulletlevel1"/>
      </w:pPr>
      <w:r w:rsidRPr="00C50F5B">
        <w:t xml:space="preserve">The </w:t>
      </w:r>
      <w:r w:rsidRPr="00372F06">
        <w:rPr>
          <w:rFonts w:cs="Arial"/>
          <w:lang w:val="en"/>
        </w:rPr>
        <w:t>State and Local Energy Efficiency Action (SEE Action)</w:t>
      </w:r>
      <w:r>
        <w:rPr>
          <w:rFonts w:cs="Arial"/>
          <w:lang w:val="en"/>
        </w:rPr>
        <w:t xml:space="preserve"> Network’s </w:t>
      </w:r>
      <w:r w:rsidR="00A32281">
        <w:t>Energy Efficiency Program Impact Evaluation Guide</w:t>
      </w:r>
    </w:p>
    <w:p w14:paraId="4A5354C7" w14:textId="35D77D62" w:rsidR="00A32281" w:rsidRDefault="00A32281" w:rsidP="00044EF2">
      <w:pPr>
        <w:pStyle w:val="Bulletlevel1-last"/>
      </w:pPr>
      <w:r>
        <w:t>California Energy Efficiency Evaluation Protocols: Technical, Methodological, and Reporting Requirements for Evaluation Professionals</w:t>
      </w:r>
      <w:r w:rsidR="00B428D9">
        <w:t xml:space="preserve"> (“Evaluators’ Protocols”)</w:t>
      </w:r>
    </w:p>
    <w:p w14:paraId="55100D92" w14:textId="537C09A8" w:rsidR="00AB0BA9" w:rsidRDefault="00913B0A" w:rsidP="00913B0A">
      <w:pPr>
        <w:pStyle w:val="Caption"/>
      </w:pPr>
      <w:bookmarkStart w:id="188" w:name="_Ref437936960"/>
      <w:bookmarkStart w:id="189" w:name="_Toc436147563"/>
      <w:bookmarkStart w:id="190" w:name="_Toc436925346"/>
      <w:bookmarkStart w:id="191" w:name="_Toc436987988"/>
      <w:bookmarkStart w:id="192" w:name="_Toc436988871"/>
      <w:bookmarkStart w:id="193" w:name="_Toc438567741"/>
      <w:r>
        <w:lastRenderedPageBreak/>
        <w:t xml:space="preserve">Table </w:t>
      </w:r>
      <w:r w:rsidR="00FE54F0">
        <w:fldChar w:fldCharType="begin"/>
      </w:r>
      <w:r w:rsidR="00FE54F0">
        <w:instrText xml:space="preserve"> SEQ Table \* ARABIC </w:instrText>
      </w:r>
      <w:r w:rsidR="00FE54F0">
        <w:fldChar w:fldCharType="separate"/>
      </w:r>
      <w:r w:rsidR="00980E6A">
        <w:rPr>
          <w:noProof/>
        </w:rPr>
        <w:t>3</w:t>
      </w:r>
      <w:r w:rsidR="00FE54F0">
        <w:rPr>
          <w:noProof/>
        </w:rPr>
        <w:fldChar w:fldCharType="end"/>
      </w:r>
      <w:bookmarkEnd w:id="188"/>
      <w:r>
        <w:t xml:space="preserve">. Overview of Evaluation Protocol </w:t>
      </w:r>
      <w:r w:rsidR="00AB0BA9">
        <w:t>Source</w:t>
      </w:r>
      <w:r>
        <w:t>s</w:t>
      </w:r>
      <w:bookmarkEnd w:id="189"/>
      <w:bookmarkEnd w:id="190"/>
      <w:bookmarkEnd w:id="191"/>
      <w:bookmarkEnd w:id="192"/>
      <w:bookmarkEnd w:id="193"/>
    </w:p>
    <w:tbl>
      <w:tblPr>
        <w:tblStyle w:val="TableGrid"/>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3402"/>
        <w:gridCol w:w="1293"/>
        <w:gridCol w:w="1220"/>
        <w:gridCol w:w="1191"/>
        <w:gridCol w:w="1191"/>
        <w:gridCol w:w="1279"/>
      </w:tblGrid>
      <w:tr w:rsidR="00992A8C" w:rsidRPr="0050246C" w14:paraId="5CDB5874" w14:textId="6D920921" w:rsidTr="00E614AA">
        <w:trPr>
          <w:trHeight w:val="288"/>
        </w:trPr>
        <w:tc>
          <w:tcPr>
            <w:tcW w:w="1776" w:type="pct"/>
            <w:vMerge w:val="restart"/>
            <w:shd w:val="clear" w:color="auto" w:fill="005DAA" w:themeFill="accent1"/>
            <w:vAlign w:val="center"/>
          </w:tcPr>
          <w:p w14:paraId="18577FA4" w14:textId="787B8CCC" w:rsidR="00992A8C" w:rsidRPr="00A86A50" w:rsidRDefault="00E614AA" w:rsidP="00917D6D">
            <w:pPr>
              <w:keepNext/>
              <w:keepLines/>
              <w:jc w:val="center"/>
              <w:rPr>
                <w:b/>
                <w:color w:val="FFFFFF" w:themeColor="background1"/>
                <w:sz w:val="20"/>
                <w:szCs w:val="20"/>
              </w:rPr>
            </w:pPr>
            <w:r>
              <w:rPr>
                <w:b/>
                <w:color w:val="FFFFFF" w:themeColor="background1"/>
                <w:sz w:val="20"/>
                <w:szCs w:val="20"/>
              </w:rPr>
              <w:t>Guideline or Protocol</w:t>
            </w:r>
          </w:p>
        </w:tc>
        <w:tc>
          <w:tcPr>
            <w:tcW w:w="675" w:type="pct"/>
            <w:vMerge w:val="restart"/>
            <w:shd w:val="clear" w:color="auto" w:fill="005DAA" w:themeFill="accent1"/>
            <w:vAlign w:val="center"/>
          </w:tcPr>
          <w:p w14:paraId="6FC873F1" w14:textId="421B5D7C" w:rsidR="00992A8C" w:rsidRPr="00A86A50" w:rsidRDefault="00992A8C" w:rsidP="00293526">
            <w:pPr>
              <w:keepNext/>
              <w:keepLines/>
              <w:jc w:val="center"/>
              <w:rPr>
                <w:b/>
                <w:color w:val="FFFFFF" w:themeColor="background1"/>
                <w:sz w:val="20"/>
                <w:szCs w:val="20"/>
              </w:rPr>
            </w:pPr>
            <w:r w:rsidRPr="00A86A50">
              <w:rPr>
                <w:b/>
                <w:color w:val="FFFFFF" w:themeColor="background1"/>
                <w:sz w:val="20"/>
                <w:szCs w:val="20"/>
              </w:rPr>
              <w:t>Date of Last Revision</w:t>
            </w:r>
          </w:p>
        </w:tc>
        <w:tc>
          <w:tcPr>
            <w:tcW w:w="2549" w:type="pct"/>
            <w:gridSpan w:val="4"/>
            <w:shd w:val="clear" w:color="auto" w:fill="005DAA" w:themeFill="accent1"/>
            <w:vAlign w:val="center"/>
          </w:tcPr>
          <w:p w14:paraId="6C0F6F05" w14:textId="77777777" w:rsidR="00992A8C" w:rsidRPr="00A86A50" w:rsidRDefault="00992A8C" w:rsidP="00293526">
            <w:pPr>
              <w:keepNext/>
              <w:keepLines/>
              <w:jc w:val="center"/>
              <w:rPr>
                <w:b/>
                <w:color w:val="FFFFFF" w:themeColor="background1"/>
                <w:sz w:val="20"/>
                <w:szCs w:val="20"/>
              </w:rPr>
            </w:pPr>
            <w:r w:rsidRPr="00A86A50">
              <w:rPr>
                <w:b/>
                <w:color w:val="FFFFFF" w:themeColor="background1"/>
                <w:sz w:val="20"/>
                <w:szCs w:val="20"/>
              </w:rPr>
              <w:t>Methodologies Addressed</w:t>
            </w:r>
          </w:p>
        </w:tc>
      </w:tr>
      <w:tr w:rsidR="00E614AA" w:rsidRPr="0050246C" w14:paraId="3F1772A5" w14:textId="2A1261B4" w:rsidTr="00E614AA">
        <w:trPr>
          <w:cantSplit/>
          <w:trHeight w:val="288"/>
        </w:trPr>
        <w:tc>
          <w:tcPr>
            <w:tcW w:w="1776" w:type="pct"/>
            <w:vMerge/>
            <w:shd w:val="clear" w:color="auto" w:fill="005DAA" w:themeFill="accent1"/>
            <w:vAlign w:val="center"/>
          </w:tcPr>
          <w:p w14:paraId="3D9BEBA1" w14:textId="674ED425" w:rsidR="00E614AA" w:rsidRPr="00827C34" w:rsidRDefault="00E614AA" w:rsidP="00E614AA">
            <w:pPr>
              <w:keepNext/>
              <w:keepLines/>
              <w:jc w:val="center"/>
              <w:rPr>
                <w:b/>
                <w:color w:val="FFFFFF" w:themeColor="background1"/>
                <w:sz w:val="20"/>
                <w:szCs w:val="20"/>
              </w:rPr>
            </w:pPr>
          </w:p>
        </w:tc>
        <w:tc>
          <w:tcPr>
            <w:tcW w:w="675" w:type="pct"/>
            <w:vMerge/>
            <w:shd w:val="clear" w:color="auto" w:fill="005DAA" w:themeFill="accent1"/>
            <w:vAlign w:val="center"/>
          </w:tcPr>
          <w:p w14:paraId="21AB5FA0" w14:textId="6FA03162" w:rsidR="00E614AA" w:rsidRPr="00827C34" w:rsidRDefault="00E614AA" w:rsidP="00E614AA">
            <w:pPr>
              <w:keepNext/>
              <w:keepLines/>
              <w:jc w:val="center"/>
              <w:rPr>
                <w:b/>
                <w:color w:val="FFFFFF" w:themeColor="background1"/>
                <w:sz w:val="20"/>
                <w:szCs w:val="20"/>
              </w:rPr>
            </w:pPr>
          </w:p>
        </w:tc>
        <w:tc>
          <w:tcPr>
            <w:tcW w:w="637" w:type="pct"/>
            <w:shd w:val="clear" w:color="auto" w:fill="005DAA" w:themeFill="accent1"/>
            <w:vAlign w:val="center"/>
          </w:tcPr>
          <w:p w14:paraId="343838DA" w14:textId="77777777" w:rsidR="00E614AA" w:rsidRPr="00AE5246" w:rsidRDefault="00E614AA" w:rsidP="00E614AA">
            <w:pPr>
              <w:keepNext/>
              <w:keepLines/>
              <w:jc w:val="center"/>
              <w:rPr>
                <w:b/>
                <w:color w:val="FFFFFF" w:themeColor="background1"/>
                <w:sz w:val="20"/>
                <w:szCs w:val="20"/>
              </w:rPr>
            </w:pPr>
            <w:r w:rsidRPr="00AE5246">
              <w:rPr>
                <w:b/>
                <w:color w:val="FFFFFF" w:themeColor="background1"/>
                <w:sz w:val="20"/>
                <w:szCs w:val="20"/>
              </w:rPr>
              <w:t>Billing Analysis/</w:t>
            </w:r>
          </w:p>
          <w:p w14:paraId="46803253" w14:textId="6BE9D145" w:rsidR="00E614AA" w:rsidRPr="00AE5246" w:rsidRDefault="00E614AA" w:rsidP="00E614AA">
            <w:pPr>
              <w:keepNext/>
              <w:keepLines/>
              <w:jc w:val="center"/>
              <w:rPr>
                <w:b/>
                <w:color w:val="FFFFFF" w:themeColor="background1"/>
                <w:sz w:val="20"/>
                <w:szCs w:val="20"/>
              </w:rPr>
            </w:pPr>
            <w:r w:rsidRPr="00AE5246">
              <w:rPr>
                <w:b/>
                <w:color w:val="FFFFFF" w:themeColor="background1"/>
                <w:sz w:val="20"/>
                <w:szCs w:val="20"/>
              </w:rPr>
              <w:t>Statistical Modeling</w:t>
            </w:r>
          </w:p>
        </w:tc>
        <w:tc>
          <w:tcPr>
            <w:tcW w:w="622" w:type="pct"/>
            <w:shd w:val="clear" w:color="auto" w:fill="005DAA" w:themeFill="accent1"/>
            <w:vAlign w:val="center"/>
          </w:tcPr>
          <w:p w14:paraId="5EB05F95" w14:textId="355614EA" w:rsidR="00E614AA" w:rsidRPr="00AE5246" w:rsidRDefault="00E614AA" w:rsidP="00E614AA">
            <w:pPr>
              <w:keepNext/>
              <w:keepLines/>
              <w:jc w:val="center"/>
              <w:rPr>
                <w:b/>
                <w:color w:val="FFFFFF" w:themeColor="background1"/>
                <w:sz w:val="20"/>
                <w:szCs w:val="20"/>
              </w:rPr>
            </w:pPr>
            <w:r w:rsidRPr="00AE5246">
              <w:rPr>
                <w:b/>
                <w:color w:val="FFFFFF" w:themeColor="background1"/>
                <w:sz w:val="20"/>
                <w:szCs w:val="20"/>
              </w:rPr>
              <w:t>Building Simulation</w:t>
            </w:r>
          </w:p>
        </w:tc>
        <w:tc>
          <w:tcPr>
            <w:tcW w:w="622" w:type="pct"/>
            <w:shd w:val="clear" w:color="auto" w:fill="005DAA" w:themeFill="accent1"/>
            <w:vAlign w:val="center"/>
          </w:tcPr>
          <w:p w14:paraId="1BA3C43C" w14:textId="700A5642" w:rsidR="00E614AA" w:rsidRPr="00AE5246" w:rsidRDefault="00E614AA" w:rsidP="00E614AA">
            <w:pPr>
              <w:keepNext/>
              <w:keepLines/>
              <w:jc w:val="center"/>
              <w:rPr>
                <w:b/>
                <w:color w:val="FFFFFF" w:themeColor="background1"/>
                <w:sz w:val="20"/>
                <w:szCs w:val="20"/>
              </w:rPr>
            </w:pPr>
            <w:r w:rsidRPr="00AE5246">
              <w:rPr>
                <w:b/>
                <w:color w:val="FFFFFF" w:themeColor="background1"/>
                <w:sz w:val="20"/>
                <w:szCs w:val="20"/>
              </w:rPr>
              <w:t>Equipment Metering</w:t>
            </w:r>
          </w:p>
        </w:tc>
        <w:tc>
          <w:tcPr>
            <w:tcW w:w="669" w:type="pct"/>
            <w:shd w:val="clear" w:color="auto" w:fill="005DAA" w:themeFill="accent1"/>
            <w:vAlign w:val="center"/>
          </w:tcPr>
          <w:p w14:paraId="602905ED" w14:textId="58142AF1" w:rsidR="00E614AA" w:rsidRPr="00AE5246" w:rsidRDefault="00E614AA" w:rsidP="00E614AA">
            <w:pPr>
              <w:keepNext/>
              <w:keepLines/>
              <w:jc w:val="center"/>
              <w:rPr>
                <w:b/>
                <w:color w:val="FFFFFF" w:themeColor="background1"/>
                <w:sz w:val="20"/>
                <w:szCs w:val="20"/>
              </w:rPr>
            </w:pPr>
            <w:r w:rsidRPr="00AE5246">
              <w:rPr>
                <w:b/>
                <w:color w:val="FFFFFF" w:themeColor="background1"/>
                <w:sz w:val="20"/>
                <w:szCs w:val="20"/>
              </w:rPr>
              <w:t>Engineering Algorithms</w:t>
            </w:r>
          </w:p>
        </w:tc>
      </w:tr>
      <w:tr w:rsidR="00E614AA" w14:paraId="33E587C2" w14:textId="59CDE5E8" w:rsidTr="00E614AA">
        <w:trPr>
          <w:trHeight w:val="288"/>
        </w:trPr>
        <w:tc>
          <w:tcPr>
            <w:tcW w:w="1776" w:type="pct"/>
          </w:tcPr>
          <w:p w14:paraId="65DD467C" w14:textId="7299D774" w:rsidR="00992A8C" w:rsidRPr="002C3880" w:rsidRDefault="00B42354" w:rsidP="0008152A">
            <w:pPr>
              <w:keepNext/>
              <w:keepLines/>
              <w:rPr>
                <w:sz w:val="20"/>
                <w:szCs w:val="20"/>
              </w:rPr>
            </w:pPr>
            <w:r w:rsidRPr="002C3880">
              <w:rPr>
                <w:sz w:val="20"/>
                <w:szCs w:val="20"/>
              </w:rPr>
              <w:t>IPMVP</w:t>
            </w:r>
            <w:r w:rsidR="00D87302">
              <w:rPr>
                <w:sz w:val="20"/>
                <w:szCs w:val="20"/>
              </w:rPr>
              <w:t>*</w:t>
            </w:r>
          </w:p>
        </w:tc>
        <w:tc>
          <w:tcPr>
            <w:tcW w:w="675" w:type="pct"/>
            <w:vAlign w:val="center"/>
          </w:tcPr>
          <w:p w14:paraId="74E5F5E9" w14:textId="428647F4" w:rsidR="00992A8C" w:rsidRPr="002C3880" w:rsidRDefault="00992A8C" w:rsidP="005F0721">
            <w:pPr>
              <w:keepNext/>
              <w:keepLines/>
              <w:jc w:val="center"/>
              <w:rPr>
                <w:sz w:val="20"/>
                <w:szCs w:val="20"/>
              </w:rPr>
            </w:pPr>
            <w:r w:rsidRPr="002C3880">
              <w:rPr>
                <w:sz w:val="20"/>
                <w:szCs w:val="20"/>
              </w:rPr>
              <w:t>2012</w:t>
            </w:r>
          </w:p>
        </w:tc>
        <w:tc>
          <w:tcPr>
            <w:tcW w:w="637" w:type="pct"/>
            <w:vAlign w:val="center"/>
          </w:tcPr>
          <w:p w14:paraId="3517D6F1" w14:textId="059433F3" w:rsidR="00992A8C" w:rsidRPr="002C3880" w:rsidRDefault="00992A8C" w:rsidP="0052729B">
            <w:pPr>
              <w:keepNext/>
              <w:keepLines/>
              <w:jc w:val="center"/>
              <w:rPr>
                <w:sz w:val="20"/>
                <w:szCs w:val="20"/>
              </w:rPr>
            </w:pPr>
            <w:r w:rsidRPr="002C3880">
              <w:rPr>
                <w:sz w:val="20"/>
                <w:szCs w:val="20"/>
              </w:rPr>
              <w:t>X</w:t>
            </w:r>
          </w:p>
        </w:tc>
        <w:tc>
          <w:tcPr>
            <w:tcW w:w="622" w:type="pct"/>
            <w:vAlign w:val="center"/>
          </w:tcPr>
          <w:p w14:paraId="6E9DB995" w14:textId="25F7A56D" w:rsidR="00992A8C" w:rsidRPr="002C3880" w:rsidRDefault="00992A8C">
            <w:pPr>
              <w:keepNext/>
              <w:keepLines/>
              <w:jc w:val="center"/>
              <w:rPr>
                <w:sz w:val="20"/>
                <w:szCs w:val="20"/>
              </w:rPr>
            </w:pPr>
            <w:r w:rsidRPr="002C3880">
              <w:rPr>
                <w:sz w:val="20"/>
                <w:szCs w:val="20"/>
              </w:rPr>
              <w:t>X</w:t>
            </w:r>
          </w:p>
        </w:tc>
        <w:tc>
          <w:tcPr>
            <w:tcW w:w="622" w:type="pct"/>
            <w:vAlign w:val="center"/>
          </w:tcPr>
          <w:p w14:paraId="219DB0BD" w14:textId="3BCCD7D4" w:rsidR="00992A8C" w:rsidRPr="002C3880" w:rsidRDefault="00992A8C">
            <w:pPr>
              <w:keepNext/>
              <w:keepLines/>
              <w:jc w:val="center"/>
              <w:rPr>
                <w:sz w:val="20"/>
                <w:szCs w:val="20"/>
              </w:rPr>
            </w:pPr>
            <w:r w:rsidRPr="002C3880">
              <w:rPr>
                <w:sz w:val="20"/>
                <w:szCs w:val="20"/>
              </w:rPr>
              <w:t>X</w:t>
            </w:r>
          </w:p>
        </w:tc>
        <w:tc>
          <w:tcPr>
            <w:tcW w:w="669" w:type="pct"/>
            <w:vAlign w:val="center"/>
          </w:tcPr>
          <w:p w14:paraId="315ED1DB" w14:textId="76D850D5" w:rsidR="00992A8C" w:rsidRPr="002C3880" w:rsidRDefault="00992A8C">
            <w:pPr>
              <w:keepNext/>
              <w:keepLines/>
              <w:jc w:val="center"/>
              <w:rPr>
                <w:sz w:val="20"/>
                <w:szCs w:val="20"/>
              </w:rPr>
            </w:pPr>
            <w:r w:rsidRPr="002C3880">
              <w:rPr>
                <w:sz w:val="20"/>
                <w:szCs w:val="20"/>
              </w:rPr>
              <w:t>–</w:t>
            </w:r>
          </w:p>
        </w:tc>
      </w:tr>
      <w:tr w:rsidR="00E614AA" w14:paraId="035AB667" w14:textId="7020A0AD" w:rsidTr="00E614AA">
        <w:trPr>
          <w:trHeight w:val="288"/>
        </w:trPr>
        <w:tc>
          <w:tcPr>
            <w:tcW w:w="1776" w:type="pct"/>
          </w:tcPr>
          <w:p w14:paraId="0795F66C" w14:textId="674EB578" w:rsidR="00992A8C" w:rsidRPr="002C3880" w:rsidRDefault="00E80634" w:rsidP="0008152A">
            <w:pPr>
              <w:keepNext/>
              <w:keepLines/>
              <w:rPr>
                <w:sz w:val="20"/>
                <w:szCs w:val="20"/>
              </w:rPr>
            </w:pPr>
            <w:r w:rsidRPr="00A86A50">
              <w:rPr>
                <w:sz w:val="20"/>
                <w:szCs w:val="20"/>
              </w:rPr>
              <w:t>UMP Protocol</w:t>
            </w:r>
            <w:r w:rsidR="00722C5F">
              <w:t>*</w:t>
            </w:r>
            <w:r w:rsidR="00D87302">
              <w:t>*</w:t>
            </w:r>
          </w:p>
        </w:tc>
        <w:tc>
          <w:tcPr>
            <w:tcW w:w="675" w:type="pct"/>
            <w:vAlign w:val="center"/>
          </w:tcPr>
          <w:p w14:paraId="1F1B31A7" w14:textId="23E7EE5C" w:rsidR="00992A8C" w:rsidRPr="002C3880" w:rsidRDefault="00992A8C" w:rsidP="005F0721">
            <w:pPr>
              <w:keepNext/>
              <w:keepLines/>
              <w:jc w:val="center"/>
              <w:rPr>
                <w:sz w:val="20"/>
                <w:szCs w:val="20"/>
              </w:rPr>
            </w:pPr>
            <w:r w:rsidRPr="002C3880">
              <w:rPr>
                <w:sz w:val="20"/>
                <w:szCs w:val="20"/>
              </w:rPr>
              <w:t>2013</w:t>
            </w:r>
          </w:p>
        </w:tc>
        <w:tc>
          <w:tcPr>
            <w:tcW w:w="637" w:type="pct"/>
            <w:vAlign w:val="center"/>
          </w:tcPr>
          <w:p w14:paraId="714C91C8" w14:textId="420CC796" w:rsidR="00992A8C" w:rsidRPr="002C3880" w:rsidRDefault="00992A8C" w:rsidP="0052729B">
            <w:pPr>
              <w:keepNext/>
              <w:keepLines/>
              <w:jc w:val="center"/>
              <w:rPr>
                <w:sz w:val="20"/>
                <w:szCs w:val="20"/>
              </w:rPr>
            </w:pPr>
            <w:r w:rsidRPr="002C3880">
              <w:rPr>
                <w:sz w:val="20"/>
                <w:szCs w:val="20"/>
              </w:rPr>
              <w:t>X</w:t>
            </w:r>
          </w:p>
        </w:tc>
        <w:tc>
          <w:tcPr>
            <w:tcW w:w="622" w:type="pct"/>
            <w:vAlign w:val="center"/>
          </w:tcPr>
          <w:p w14:paraId="218195C0" w14:textId="715E48F8" w:rsidR="00992A8C" w:rsidRPr="002C3880" w:rsidRDefault="00992A8C">
            <w:pPr>
              <w:keepNext/>
              <w:keepLines/>
              <w:jc w:val="center"/>
              <w:rPr>
                <w:sz w:val="20"/>
                <w:szCs w:val="20"/>
              </w:rPr>
            </w:pPr>
            <w:r w:rsidRPr="002C3880">
              <w:rPr>
                <w:sz w:val="20"/>
                <w:szCs w:val="20"/>
              </w:rPr>
              <w:t>–</w:t>
            </w:r>
          </w:p>
        </w:tc>
        <w:tc>
          <w:tcPr>
            <w:tcW w:w="622" w:type="pct"/>
            <w:vAlign w:val="center"/>
          </w:tcPr>
          <w:p w14:paraId="32B2EAD3" w14:textId="7F519B22" w:rsidR="00992A8C" w:rsidRPr="002C3880" w:rsidRDefault="00992A8C">
            <w:pPr>
              <w:keepNext/>
              <w:keepLines/>
              <w:jc w:val="center"/>
              <w:rPr>
                <w:sz w:val="20"/>
                <w:szCs w:val="20"/>
              </w:rPr>
            </w:pPr>
            <w:r w:rsidRPr="002C3880">
              <w:rPr>
                <w:sz w:val="20"/>
                <w:szCs w:val="20"/>
              </w:rPr>
              <w:t>X</w:t>
            </w:r>
          </w:p>
        </w:tc>
        <w:tc>
          <w:tcPr>
            <w:tcW w:w="669" w:type="pct"/>
            <w:vAlign w:val="center"/>
          </w:tcPr>
          <w:p w14:paraId="728FACD9" w14:textId="63A1FE20" w:rsidR="00992A8C" w:rsidRPr="002C3880" w:rsidRDefault="00992A8C">
            <w:pPr>
              <w:keepNext/>
              <w:keepLines/>
              <w:jc w:val="center"/>
              <w:rPr>
                <w:sz w:val="20"/>
                <w:szCs w:val="20"/>
              </w:rPr>
            </w:pPr>
            <w:r w:rsidRPr="002C3880">
              <w:rPr>
                <w:sz w:val="20"/>
                <w:szCs w:val="20"/>
              </w:rPr>
              <w:t>–</w:t>
            </w:r>
          </w:p>
        </w:tc>
      </w:tr>
      <w:tr w:rsidR="00E614AA" w14:paraId="1C7F4E32" w14:textId="77777777" w:rsidTr="00E614AA">
        <w:trPr>
          <w:trHeight w:val="288"/>
        </w:trPr>
        <w:tc>
          <w:tcPr>
            <w:tcW w:w="1776" w:type="pct"/>
          </w:tcPr>
          <w:p w14:paraId="0534A0C3" w14:textId="32ADF76D" w:rsidR="00992A8C" w:rsidRPr="00CC0835" w:rsidRDefault="00E80634" w:rsidP="0008152A">
            <w:pPr>
              <w:keepNext/>
              <w:keepLines/>
              <w:rPr>
                <w:b/>
                <w:sz w:val="20"/>
                <w:szCs w:val="20"/>
              </w:rPr>
            </w:pPr>
            <w:r w:rsidRPr="00A86A50">
              <w:rPr>
                <w:sz w:val="20"/>
                <w:szCs w:val="20"/>
              </w:rPr>
              <w:t>Northwest Power and Conservation Council RTF Roadmap</w:t>
            </w:r>
            <w:r w:rsidR="00722C5F" w:rsidRPr="00722C5F">
              <w:rPr>
                <w:rFonts w:cs="TimesNewRomanPSMT"/>
                <w:sz w:val="20"/>
                <w:szCs w:val="20"/>
              </w:rPr>
              <w:t>**</w:t>
            </w:r>
            <w:r w:rsidR="00D87302">
              <w:rPr>
                <w:rFonts w:cs="TimesNewRomanPSMT"/>
                <w:sz w:val="20"/>
                <w:szCs w:val="20"/>
              </w:rPr>
              <w:t>*</w:t>
            </w:r>
          </w:p>
        </w:tc>
        <w:tc>
          <w:tcPr>
            <w:tcW w:w="675" w:type="pct"/>
            <w:vAlign w:val="center"/>
          </w:tcPr>
          <w:p w14:paraId="4F07FCA8" w14:textId="0D2275C0" w:rsidR="00992A8C" w:rsidRPr="00CC0835" w:rsidRDefault="00992A8C" w:rsidP="005F0721">
            <w:pPr>
              <w:keepNext/>
              <w:keepLines/>
              <w:jc w:val="center"/>
              <w:rPr>
                <w:b/>
                <w:sz w:val="20"/>
                <w:szCs w:val="20"/>
              </w:rPr>
            </w:pPr>
            <w:r w:rsidRPr="00CC0835">
              <w:rPr>
                <w:sz w:val="20"/>
                <w:szCs w:val="20"/>
              </w:rPr>
              <w:t>2014</w:t>
            </w:r>
          </w:p>
        </w:tc>
        <w:tc>
          <w:tcPr>
            <w:tcW w:w="637" w:type="pct"/>
            <w:vAlign w:val="center"/>
          </w:tcPr>
          <w:p w14:paraId="00748C22" w14:textId="7E0C0A55" w:rsidR="00992A8C" w:rsidRPr="00CC0835" w:rsidRDefault="00992A8C" w:rsidP="0052729B">
            <w:pPr>
              <w:keepNext/>
              <w:keepLines/>
              <w:jc w:val="center"/>
              <w:rPr>
                <w:b/>
                <w:sz w:val="20"/>
                <w:szCs w:val="20"/>
              </w:rPr>
            </w:pPr>
            <w:r w:rsidRPr="00CC0835">
              <w:rPr>
                <w:sz w:val="20"/>
                <w:szCs w:val="20"/>
              </w:rPr>
              <w:t>X</w:t>
            </w:r>
          </w:p>
        </w:tc>
        <w:tc>
          <w:tcPr>
            <w:tcW w:w="622" w:type="pct"/>
            <w:vAlign w:val="center"/>
          </w:tcPr>
          <w:p w14:paraId="12309253" w14:textId="2EF558F0" w:rsidR="00992A8C" w:rsidRPr="00CC0835" w:rsidRDefault="00992A8C">
            <w:pPr>
              <w:keepNext/>
              <w:keepLines/>
              <w:jc w:val="center"/>
              <w:rPr>
                <w:b/>
                <w:sz w:val="20"/>
                <w:szCs w:val="20"/>
              </w:rPr>
            </w:pPr>
            <w:r w:rsidRPr="00CC0835">
              <w:rPr>
                <w:sz w:val="20"/>
                <w:szCs w:val="20"/>
              </w:rPr>
              <w:t>–</w:t>
            </w:r>
          </w:p>
        </w:tc>
        <w:tc>
          <w:tcPr>
            <w:tcW w:w="622" w:type="pct"/>
            <w:vAlign w:val="center"/>
          </w:tcPr>
          <w:p w14:paraId="6C6A46CE" w14:textId="1561C4FC" w:rsidR="00992A8C" w:rsidRPr="00CC0835" w:rsidRDefault="00992A8C">
            <w:pPr>
              <w:keepNext/>
              <w:keepLines/>
              <w:jc w:val="center"/>
              <w:rPr>
                <w:b/>
                <w:sz w:val="20"/>
                <w:szCs w:val="20"/>
              </w:rPr>
            </w:pPr>
            <w:r w:rsidRPr="00CC0835">
              <w:rPr>
                <w:sz w:val="20"/>
                <w:szCs w:val="20"/>
              </w:rPr>
              <w:t>X</w:t>
            </w:r>
          </w:p>
        </w:tc>
        <w:tc>
          <w:tcPr>
            <w:tcW w:w="669" w:type="pct"/>
            <w:vAlign w:val="center"/>
          </w:tcPr>
          <w:p w14:paraId="442B2B35" w14:textId="62CEAA32" w:rsidR="00992A8C" w:rsidRPr="00CC0835" w:rsidRDefault="00992A8C">
            <w:pPr>
              <w:keepNext/>
              <w:keepLines/>
              <w:jc w:val="center"/>
              <w:rPr>
                <w:b/>
                <w:sz w:val="20"/>
                <w:szCs w:val="20"/>
              </w:rPr>
            </w:pPr>
            <w:r w:rsidRPr="00CC0835">
              <w:rPr>
                <w:sz w:val="20"/>
                <w:szCs w:val="20"/>
              </w:rPr>
              <w:t>X</w:t>
            </w:r>
          </w:p>
        </w:tc>
      </w:tr>
      <w:tr w:rsidR="00E614AA" w14:paraId="651D9985" w14:textId="3D836FE3" w:rsidTr="00E614AA">
        <w:trPr>
          <w:trHeight w:val="288"/>
        </w:trPr>
        <w:tc>
          <w:tcPr>
            <w:tcW w:w="1776" w:type="pct"/>
          </w:tcPr>
          <w:p w14:paraId="4A14441E" w14:textId="3C468EBD" w:rsidR="00992A8C" w:rsidRPr="002C3880" w:rsidRDefault="00E80634" w:rsidP="0008152A">
            <w:pPr>
              <w:keepNext/>
              <w:keepLines/>
              <w:rPr>
                <w:sz w:val="20"/>
                <w:szCs w:val="20"/>
              </w:rPr>
            </w:pPr>
            <w:r w:rsidRPr="00A86A50">
              <w:rPr>
                <w:sz w:val="20"/>
                <w:szCs w:val="20"/>
              </w:rPr>
              <w:t>Energy Efficiency Program Impact Evaluation Guide</w:t>
            </w:r>
            <w:r w:rsidR="00722C5F">
              <w:rPr>
                <w:sz w:val="20"/>
                <w:szCs w:val="20"/>
              </w:rPr>
              <w:t>***</w:t>
            </w:r>
            <w:r w:rsidR="00D87302">
              <w:rPr>
                <w:sz w:val="20"/>
                <w:szCs w:val="20"/>
              </w:rPr>
              <w:t>*</w:t>
            </w:r>
          </w:p>
        </w:tc>
        <w:tc>
          <w:tcPr>
            <w:tcW w:w="675" w:type="pct"/>
            <w:vAlign w:val="center"/>
          </w:tcPr>
          <w:p w14:paraId="0685FD4E" w14:textId="343D6E3F" w:rsidR="00992A8C" w:rsidRPr="002C3880" w:rsidRDefault="00992A8C" w:rsidP="005F0721">
            <w:pPr>
              <w:keepNext/>
              <w:keepLines/>
              <w:jc w:val="center"/>
              <w:rPr>
                <w:sz w:val="20"/>
                <w:szCs w:val="20"/>
              </w:rPr>
            </w:pPr>
            <w:r w:rsidRPr="002C3880">
              <w:rPr>
                <w:sz w:val="20"/>
                <w:szCs w:val="20"/>
              </w:rPr>
              <w:t>2012</w:t>
            </w:r>
          </w:p>
        </w:tc>
        <w:tc>
          <w:tcPr>
            <w:tcW w:w="637" w:type="pct"/>
            <w:vAlign w:val="center"/>
          </w:tcPr>
          <w:p w14:paraId="5D535AF9" w14:textId="1CD1DAED" w:rsidR="00992A8C" w:rsidRPr="002C3880" w:rsidRDefault="00992A8C" w:rsidP="0052729B">
            <w:pPr>
              <w:keepNext/>
              <w:keepLines/>
              <w:jc w:val="center"/>
              <w:rPr>
                <w:sz w:val="20"/>
                <w:szCs w:val="20"/>
              </w:rPr>
            </w:pPr>
            <w:r w:rsidRPr="002C3880">
              <w:rPr>
                <w:sz w:val="20"/>
                <w:szCs w:val="20"/>
              </w:rPr>
              <w:t>X</w:t>
            </w:r>
          </w:p>
        </w:tc>
        <w:tc>
          <w:tcPr>
            <w:tcW w:w="622" w:type="pct"/>
            <w:vAlign w:val="center"/>
          </w:tcPr>
          <w:p w14:paraId="61D5E0CA" w14:textId="44B0BD1D" w:rsidR="00992A8C" w:rsidRPr="002C3880" w:rsidRDefault="00992A8C">
            <w:pPr>
              <w:keepNext/>
              <w:keepLines/>
              <w:jc w:val="center"/>
              <w:rPr>
                <w:sz w:val="20"/>
                <w:szCs w:val="20"/>
              </w:rPr>
            </w:pPr>
            <w:r w:rsidRPr="002C3880">
              <w:rPr>
                <w:sz w:val="20"/>
                <w:szCs w:val="20"/>
              </w:rPr>
              <w:t>X</w:t>
            </w:r>
          </w:p>
        </w:tc>
        <w:tc>
          <w:tcPr>
            <w:tcW w:w="622" w:type="pct"/>
            <w:vAlign w:val="center"/>
          </w:tcPr>
          <w:p w14:paraId="0C258A0C" w14:textId="2835ADCC" w:rsidR="00992A8C" w:rsidRPr="002C3880" w:rsidRDefault="00992A8C">
            <w:pPr>
              <w:keepNext/>
              <w:keepLines/>
              <w:jc w:val="center"/>
              <w:rPr>
                <w:sz w:val="20"/>
                <w:szCs w:val="20"/>
              </w:rPr>
            </w:pPr>
            <w:r w:rsidRPr="002C3880">
              <w:rPr>
                <w:sz w:val="20"/>
                <w:szCs w:val="20"/>
              </w:rPr>
              <w:t>X</w:t>
            </w:r>
          </w:p>
        </w:tc>
        <w:tc>
          <w:tcPr>
            <w:tcW w:w="669" w:type="pct"/>
            <w:vAlign w:val="center"/>
          </w:tcPr>
          <w:p w14:paraId="13539CB6" w14:textId="5CCCC420" w:rsidR="00992A8C" w:rsidRPr="002C3880" w:rsidRDefault="001F7493">
            <w:pPr>
              <w:keepNext/>
              <w:keepLines/>
              <w:jc w:val="center"/>
              <w:rPr>
                <w:sz w:val="20"/>
                <w:szCs w:val="20"/>
              </w:rPr>
            </w:pPr>
            <w:r>
              <w:rPr>
                <w:sz w:val="20"/>
                <w:szCs w:val="20"/>
              </w:rPr>
              <w:t>X</w:t>
            </w:r>
          </w:p>
        </w:tc>
      </w:tr>
      <w:tr w:rsidR="00E614AA" w14:paraId="590C54EF" w14:textId="183AD7DC" w:rsidTr="00E614AA">
        <w:trPr>
          <w:trHeight w:val="288"/>
        </w:trPr>
        <w:tc>
          <w:tcPr>
            <w:tcW w:w="1776" w:type="pct"/>
          </w:tcPr>
          <w:p w14:paraId="3B9771FC" w14:textId="6DE05053" w:rsidR="00992A8C" w:rsidRPr="002C3880" w:rsidRDefault="00E80634" w:rsidP="0008152A">
            <w:pPr>
              <w:keepNext/>
              <w:keepLines/>
              <w:rPr>
                <w:sz w:val="20"/>
                <w:szCs w:val="20"/>
              </w:rPr>
            </w:pPr>
            <w:r w:rsidRPr="00A86A50">
              <w:rPr>
                <w:sz w:val="20"/>
                <w:szCs w:val="20"/>
              </w:rPr>
              <w:t>California Energy Efficiency Evaluation Protocols: Evaluators’ Protocols</w:t>
            </w:r>
            <w:r w:rsidR="00722C5F">
              <w:rPr>
                <w:sz w:val="20"/>
                <w:szCs w:val="20"/>
              </w:rPr>
              <w:t>***</w:t>
            </w:r>
            <w:r w:rsidR="00D87302">
              <w:rPr>
                <w:sz w:val="20"/>
                <w:szCs w:val="20"/>
              </w:rPr>
              <w:t>*</w:t>
            </w:r>
            <w:r w:rsidR="00722C5F">
              <w:rPr>
                <w:sz w:val="20"/>
                <w:szCs w:val="20"/>
              </w:rPr>
              <w:t>*</w:t>
            </w:r>
          </w:p>
        </w:tc>
        <w:tc>
          <w:tcPr>
            <w:tcW w:w="675" w:type="pct"/>
            <w:vAlign w:val="center"/>
          </w:tcPr>
          <w:p w14:paraId="3BFCB540" w14:textId="3E966C2E" w:rsidR="00992A8C" w:rsidRPr="002C3880" w:rsidRDefault="00992A8C" w:rsidP="005F0721">
            <w:pPr>
              <w:keepNext/>
              <w:keepLines/>
              <w:jc w:val="center"/>
              <w:rPr>
                <w:sz w:val="20"/>
                <w:szCs w:val="20"/>
              </w:rPr>
            </w:pPr>
            <w:r w:rsidRPr="002C3880">
              <w:rPr>
                <w:sz w:val="20"/>
                <w:szCs w:val="20"/>
              </w:rPr>
              <w:t>2006</w:t>
            </w:r>
          </w:p>
        </w:tc>
        <w:tc>
          <w:tcPr>
            <w:tcW w:w="637" w:type="pct"/>
            <w:vAlign w:val="center"/>
          </w:tcPr>
          <w:p w14:paraId="68C236E2" w14:textId="021A5E78" w:rsidR="00992A8C" w:rsidRPr="002C3880" w:rsidRDefault="00992A8C" w:rsidP="0052729B">
            <w:pPr>
              <w:keepNext/>
              <w:keepLines/>
              <w:jc w:val="center"/>
              <w:rPr>
                <w:sz w:val="20"/>
                <w:szCs w:val="20"/>
              </w:rPr>
            </w:pPr>
            <w:r w:rsidRPr="002C3880">
              <w:rPr>
                <w:sz w:val="20"/>
                <w:szCs w:val="20"/>
              </w:rPr>
              <w:t>X</w:t>
            </w:r>
          </w:p>
        </w:tc>
        <w:tc>
          <w:tcPr>
            <w:tcW w:w="622" w:type="pct"/>
            <w:vAlign w:val="center"/>
          </w:tcPr>
          <w:p w14:paraId="7DC065BF" w14:textId="7FFB640E" w:rsidR="00992A8C" w:rsidRPr="002C3880" w:rsidRDefault="00992A8C">
            <w:pPr>
              <w:keepNext/>
              <w:keepLines/>
              <w:jc w:val="center"/>
              <w:rPr>
                <w:sz w:val="20"/>
                <w:szCs w:val="20"/>
              </w:rPr>
            </w:pPr>
            <w:r w:rsidRPr="002C3880">
              <w:rPr>
                <w:sz w:val="20"/>
                <w:szCs w:val="20"/>
              </w:rPr>
              <w:t>X</w:t>
            </w:r>
          </w:p>
        </w:tc>
        <w:tc>
          <w:tcPr>
            <w:tcW w:w="622" w:type="pct"/>
            <w:vAlign w:val="center"/>
          </w:tcPr>
          <w:p w14:paraId="4EE266AD" w14:textId="1FD76B23" w:rsidR="00992A8C" w:rsidRPr="002C3880" w:rsidRDefault="00992A8C">
            <w:pPr>
              <w:keepNext/>
              <w:keepLines/>
              <w:jc w:val="center"/>
              <w:rPr>
                <w:sz w:val="20"/>
                <w:szCs w:val="20"/>
              </w:rPr>
            </w:pPr>
            <w:r w:rsidRPr="002C3880">
              <w:rPr>
                <w:sz w:val="20"/>
                <w:szCs w:val="20"/>
              </w:rPr>
              <w:t>X</w:t>
            </w:r>
          </w:p>
        </w:tc>
        <w:tc>
          <w:tcPr>
            <w:tcW w:w="669" w:type="pct"/>
            <w:vAlign w:val="center"/>
          </w:tcPr>
          <w:p w14:paraId="347E923A" w14:textId="656DB41E" w:rsidR="00992A8C" w:rsidRPr="002C3880" w:rsidRDefault="00992A8C">
            <w:pPr>
              <w:keepNext/>
              <w:keepLines/>
              <w:jc w:val="center"/>
              <w:rPr>
                <w:sz w:val="20"/>
                <w:szCs w:val="20"/>
              </w:rPr>
            </w:pPr>
            <w:r w:rsidRPr="002C3880">
              <w:rPr>
                <w:sz w:val="20"/>
                <w:szCs w:val="20"/>
              </w:rPr>
              <w:t>X</w:t>
            </w:r>
          </w:p>
        </w:tc>
      </w:tr>
      <w:tr w:rsidR="00A86A50" w:rsidRPr="00A86A50" w14:paraId="37453C1A" w14:textId="77777777" w:rsidTr="00E90B4E">
        <w:trPr>
          <w:trHeight w:val="288"/>
        </w:trPr>
        <w:tc>
          <w:tcPr>
            <w:tcW w:w="5000" w:type="pct"/>
            <w:gridSpan w:val="6"/>
          </w:tcPr>
          <w:p w14:paraId="7AED896D" w14:textId="228212EE" w:rsidR="00D87302" w:rsidRDefault="00D87302" w:rsidP="0008152A">
            <w:pPr>
              <w:keepNext/>
              <w:keepLines/>
              <w:rPr>
                <w:sz w:val="18"/>
                <w:szCs w:val="18"/>
              </w:rPr>
            </w:pPr>
            <w:r>
              <w:rPr>
                <w:sz w:val="18"/>
                <w:szCs w:val="18"/>
              </w:rPr>
              <w:t xml:space="preserve">* </w:t>
            </w:r>
            <w:r w:rsidRPr="00D87302">
              <w:rPr>
                <w:sz w:val="18"/>
                <w:szCs w:val="18"/>
              </w:rPr>
              <w:t>Efficiency Valuation Organization (EVO). International Performance Measurement &amp; Verification Protocol, Volume I: Concepts and Options for Determining Savings. January 2012. Available online: http://www.evo-world.org/ipmvp.php</w:t>
            </w:r>
          </w:p>
          <w:p w14:paraId="1FE77367" w14:textId="3F97AF3F" w:rsidR="00A86A50" w:rsidRPr="00BD38F7" w:rsidRDefault="00A86A50" w:rsidP="0008152A">
            <w:pPr>
              <w:keepNext/>
              <w:keepLines/>
              <w:rPr>
                <w:sz w:val="18"/>
                <w:szCs w:val="18"/>
              </w:rPr>
            </w:pPr>
            <w:r w:rsidRPr="00BD38F7">
              <w:rPr>
                <w:sz w:val="18"/>
                <w:szCs w:val="18"/>
              </w:rPr>
              <w:t>*</w:t>
            </w:r>
            <w:r w:rsidR="00D87302">
              <w:rPr>
                <w:sz w:val="18"/>
                <w:szCs w:val="18"/>
              </w:rPr>
              <w:t>*</w:t>
            </w:r>
            <w:r w:rsidRPr="00BD38F7">
              <w:rPr>
                <w:sz w:val="18"/>
                <w:szCs w:val="18"/>
              </w:rPr>
              <w:t xml:space="preserve"> National Renewable Energy Laboratory, U.S. Department of Energy (NREL). </w:t>
            </w:r>
            <w:r w:rsidRPr="00BD38F7">
              <w:rPr>
                <w:i/>
                <w:sz w:val="18"/>
                <w:szCs w:val="18"/>
              </w:rPr>
              <w:t>The Uniform Methods Project: Methods for Determining Energy Efficiency Savings for Specific Measures.</w:t>
            </w:r>
            <w:r w:rsidRPr="00BD38F7">
              <w:rPr>
                <w:sz w:val="18"/>
                <w:szCs w:val="18"/>
              </w:rPr>
              <w:t xml:space="preserve"> April 2013. Available online: http://www.nrel.gov/extranet/ump.</w:t>
            </w:r>
          </w:p>
          <w:p w14:paraId="0D42F849" w14:textId="0DE99B61" w:rsidR="00A86A50" w:rsidRPr="00BD38F7" w:rsidRDefault="00A86A50" w:rsidP="0008152A">
            <w:pPr>
              <w:keepNext/>
              <w:keepLines/>
              <w:rPr>
                <w:sz w:val="18"/>
                <w:szCs w:val="18"/>
              </w:rPr>
            </w:pPr>
            <w:r w:rsidRPr="00BD38F7">
              <w:rPr>
                <w:sz w:val="18"/>
                <w:szCs w:val="18"/>
              </w:rPr>
              <w:t>*</w:t>
            </w:r>
            <w:r w:rsidR="00D87302">
              <w:rPr>
                <w:sz w:val="18"/>
                <w:szCs w:val="18"/>
              </w:rPr>
              <w:t>*</w:t>
            </w:r>
            <w:r w:rsidRPr="00BD38F7">
              <w:rPr>
                <w:sz w:val="18"/>
                <w:szCs w:val="18"/>
              </w:rPr>
              <w:t>*</w:t>
            </w:r>
            <w:r w:rsidR="00722C5F" w:rsidRPr="00722C5F">
              <w:rPr>
                <w:rFonts w:cs="TimesNewRomanPSMT"/>
                <w:sz w:val="18"/>
                <w:szCs w:val="18"/>
              </w:rPr>
              <w:t xml:space="preserve"> Northwest Regional Technical Forum (RTF). </w:t>
            </w:r>
            <w:r w:rsidR="00722C5F" w:rsidRPr="00722C5F">
              <w:rPr>
                <w:rFonts w:cs="TimesNewRomanPSMT"/>
                <w:i/>
                <w:sz w:val="18"/>
                <w:szCs w:val="18"/>
              </w:rPr>
              <w:t>Roadmap for the Assessment of Energy Efficiency Measure</w:t>
            </w:r>
            <w:r w:rsidR="00722C5F" w:rsidRPr="00722C5F">
              <w:rPr>
                <w:rFonts w:cs="TimesNewRomanPSMT"/>
                <w:sz w:val="18"/>
                <w:szCs w:val="18"/>
              </w:rPr>
              <w:t xml:space="preserve">. June 2014. </w:t>
            </w:r>
            <w:r w:rsidR="00722C5F" w:rsidRPr="00722C5F">
              <w:rPr>
                <w:sz w:val="18"/>
                <w:szCs w:val="18"/>
              </w:rPr>
              <w:t xml:space="preserve">Available online: </w:t>
            </w:r>
            <w:hyperlink r:id="rId24" w:history="1">
              <w:r w:rsidR="00722C5F" w:rsidRPr="00722C5F">
                <w:rPr>
                  <w:rStyle w:val="Hyperlink"/>
                  <w:rFonts w:cs="TimesNewRomanPSMT"/>
                  <w:sz w:val="18"/>
                  <w:szCs w:val="18"/>
                </w:rPr>
                <w:t>http://www.nwcouncil.org/energy/rtf/Default.htm</w:t>
              </w:r>
            </w:hyperlink>
            <w:r w:rsidR="00722C5F" w:rsidRPr="00722C5F">
              <w:rPr>
                <w:rFonts w:cs="TimesNewRomanPSMT"/>
                <w:sz w:val="18"/>
                <w:szCs w:val="18"/>
              </w:rPr>
              <w:t>.</w:t>
            </w:r>
          </w:p>
          <w:p w14:paraId="5D3BAF08" w14:textId="0F71A247" w:rsidR="00A86A50" w:rsidRPr="00722C5F" w:rsidRDefault="00A86A50" w:rsidP="0008152A">
            <w:pPr>
              <w:keepNext/>
              <w:keepLines/>
              <w:rPr>
                <w:sz w:val="18"/>
                <w:szCs w:val="18"/>
              </w:rPr>
            </w:pPr>
            <w:r w:rsidRPr="00722C5F">
              <w:rPr>
                <w:sz w:val="18"/>
                <w:szCs w:val="18"/>
              </w:rPr>
              <w:t>***</w:t>
            </w:r>
            <w:r w:rsidR="00D87302">
              <w:rPr>
                <w:sz w:val="18"/>
                <w:szCs w:val="18"/>
              </w:rPr>
              <w:t>*</w:t>
            </w:r>
            <w:r w:rsidR="00722C5F" w:rsidRPr="00722C5F">
              <w:rPr>
                <w:rFonts w:cs="Calibri"/>
                <w:color w:val="000000"/>
                <w:sz w:val="18"/>
                <w:szCs w:val="18"/>
              </w:rPr>
              <w:t xml:space="preserve"> State and Local Energy Efficiency Action Network (SEE Action). </w:t>
            </w:r>
            <w:r w:rsidR="00722C5F" w:rsidRPr="00722C5F">
              <w:rPr>
                <w:rFonts w:cs="Calibri"/>
                <w:i/>
                <w:color w:val="000000"/>
                <w:sz w:val="18"/>
                <w:szCs w:val="18"/>
              </w:rPr>
              <w:t>Energy Efficiency Program Impact Evaluation Guide</w:t>
            </w:r>
            <w:r w:rsidR="00722C5F" w:rsidRPr="00722C5F">
              <w:rPr>
                <w:rFonts w:cs="Calibri"/>
                <w:color w:val="000000"/>
                <w:sz w:val="18"/>
                <w:szCs w:val="18"/>
              </w:rPr>
              <w:t xml:space="preserve">. Prepared by Steven R. Schiller, Schiller Consulting, Inc. December 2012. </w:t>
            </w:r>
            <w:r w:rsidR="00722C5F" w:rsidRPr="00722C5F">
              <w:rPr>
                <w:sz w:val="18"/>
                <w:szCs w:val="18"/>
              </w:rPr>
              <w:t xml:space="preserve">Available online: </w:t>
            </w:r>
            <w:hyperlink r:id="rId25" w:history="1">
              <w:r w:rsidR="00722C5F" w:rsidRPr="00722C5F">
                <w:rPr>
                  <w:rStyle w:val="Hyperlink"/>
                  <w:sz w:val="18"/>
                  <w:szCs w:val="18"/>
                </w:rPr>
                <w:t>http://</w:t>
              </w:r>
              <w:r w:rsidR="00722C5F" w:rsidRPr="00722C5F">
                <w:rPr>
                  <w:rStyle w:val="Hyperlink"/>
                  <w:rFonts w:cs="Calibri"/>
                  <w:sz w:val="18"/>
                  <w:szCs w:val="18"/>
                </w:rPr>
                <w:t>www.seeaction.energy.gov</w:t>
              </w:r>
            </w:hyperlink>
            <w:r w:rsidR="00722C5F" w:rsidRPr="00722C5F">
              <w:rPr>
                <w:rFonts w:cs="Calibri"/>
                <w:color w:val="000000"/>
                <w:sz w:val="18"/>
                <w:szCs w:val="18"/>
              </w:rPr>
              <w:t>.</w:t>
            </w:r>
          </w:p>
          <w:p w14:paraId="313E1F58" w14:textId="68E33D73" w:rsidR="00A86A50" w:rsidRPr="00722C5F" w:rsidRDefault="00A86A50" w:rsidP="00DE2DB2">
            <w:pPr>
              <w:keepNext/>
              <w:keepLines/>
              <w:rPr>
                <w:sz w:val="18"/>
                <w:szCs w:val="18"/>
              </w:rPr>
            </w:pPr>
            <w:r w:rsidRPr="00BD38F7">
              <w:rPr>
                <w:sz w:val="18"/>
                <w:szCs w:val="18"/>
              </w:rPr>
              <w:t>***</w:t>
            </w:r>
            <w:r w:rsidR="00D87302">
              <w:rPr>
                <w:sz w:val="18"/>
                <w:szCs w:val="18"/>
              </w:rPr>
              <w:t>*</w:t>
            </w:r>
            <w:r w:rsidRPr="00BD38F7">
              <w:rPr>
                <w:sz w:val="18"/>
                <w:szCs w:val="18"/>
              </w:rPr>
              <w:t>*</w:t>
            </w:r>
            <w:r w:rsidR="00722C5F" w:rsidRPr="00722C5F">
              <w:rPr>
                <w:rFonts w:cs="TimesNewRomanPSMT"/>
                <w:sz w:val="18"/>
                <w:szCs w:val="18"/>
              </w:rPr>
              <w:t xml:space="preserve"> California Public Utilities Commission (CPUC). </w:t>
            </w:r>
            <w:r w:rsidR="00722C5F" w:rsidRPr="00722C5F">
              <w:rPr>
                <w:i/>
                <w:sz w:val="18"/>
                <w:szCs w:val="18"/>
              </w:rPr>
              <w:t>California Energy Efficiency Evaluation Protocols: Technical, Methodological, and Reporting Requirements for Evaluation Professionals.</w:t>
            </w:r>
            <w:r w:rsidR="00722C5F" w:rsidRPr="00722C5F">
              <w:rPr>
                <w:sz w:val="18"/>
                <w:szCs w:val="18"/>
              </w:rPr>
              <w:t xml:space="preserve"> </w:t>
            </w:r>
            <w:r w:rsidR="00722C5F" w:rsidRPr="00722C5F">
              <w:rPr>
                <w:rFonts w:cs="TimesNewRomanPSMT"/>
                <w:sz w:val="18"/>
                <w:szCs w:val="18"/>
              </w:rPr>
              <w:t xml:space="preserve">Prepared by TecMarket Works. April 2006. </w:t>
            </w:r>
            <w:r w:rsidR="00722C5F" w:rsidRPr="00722C5F">
              <w:rPr>
                <w:sz w:val="18"/>
                <w:szCs w:val="18"/>
              </w:rPr>
              <w:t xml:space="preserve">Available online: </w:t>
            </w:r>
            <w:hyperlink r:id="rId26" w:history="1">
              <w:r w:rsidR="00722C5F" w:rsidRPr="00722C5F">
                <w:rPr>
                  <w:rStyle w:val="Hyperlink"/>
                  <w:sz w:val="18"/>
                  <w:szCs w:val="18"/>
                </w:rPr>
                <w:t>http://</w:t>
              </w:r>
              <w:r w:rsidR="00722C5F" w:rsidRPr="00722C5F">
                <w:rPr>
                  <w:rStyle w:val="Hyperlink"/>
                  <w:rFonts w:cs="TimesNewRomanPSMT"/>
                  <w:sz w:val="18"/>
                  <w:szCs w:val="18"/>
                </w:rPr>
                <w:t>www.calmac.org/publications/EvaluatorsProtocols_Final_AdoptedviaRuling_06-19-2006.pdf</w:t>
              </w:r>
            </w:hyperlink>
            <w:r w:rsidR="00722C5F" w:rsidRPr="00722C5F">
              <w:rPr>
                <w:sz w:val="18"/>
                <w:szCs w:val="18"/>
              </w:rPr>
              <w:t>.</w:t>
            </w:r>
          </w:p>
        </w:tc>
      </w:tr>
    </w:tbl>
    <w:p w14:paraId="700FDF4C" w14:textId="77777777" w:rsidR="00E80634" w:rsidRDefault="00E80634" w:rsidP="00293526">
      <w:pPr>
        <w:pStyle w:val="NormalAfterTablesandFigures"/>
      </w:pPr>
    </w:p>
    <w:p w14:paraId="551BA921" w14:textId="77777777" w:rsidR="00D87302" w:rsidRPr="00D87302" w:rsidRDefault="00D87302" w:rsidP="00D87302">
      <w:pPr>
        <w:pStyle w:val="NormalIntroSentence"/>
      </w:pPr>
      <w:r>
        <w:t>The f</w:t>
      </w:r>
      <w:r w:rsidRPr="00D87302">
        <w:t>ollowing appendices contain useful tables and charts from these sources that can assist in the selection of the best approach for a given program:</w:t>
      </w:r>
    </w:p>
    <w:p w14:paraId="21342763" w14:textId="77777777" w:rsidR="00D87302" w:rsidRPr="00D87302" w:rsidRDefault="00D87302" w:rsidP="00D87302">
      <w:pPr>
        <w:pStyle w:val="Bulletlevel1"/>
      </w:pPr>
      <w:r w:rsidRPr="00D87302">
        <w:fldChar w:fldCharType="begin"/>
      </w:r>
      <w:r w:rsidRPr="00D87302">
        <w:instrText xml:space="preserve"> REF _Ref433966569 \h  \* MERGEFORMAT </w:instrText>
      </w:r>
      <w:r w:rsidRPr="00D87302">
        <w:fldChar w:fldCharType="separate"/>
      </w:r>
      <w:r w:rsidR="00980E6A" w:rsidRPr="000C51E2">
        <w:t xml:space="preserve">Appendix </w:t>
      </w:r>
      <w:r w:rsidR="00980E6A">
        <w:t>A</w:t>
      </w:r>
      <w:r w:rsidR="00980E6A" w:rsidRPr="000C51E2">
        <w:t>: IPMVP M&amp;V Option Selection Flowchart</w:t>
      </w:r>
      <w:r w:rsidRPr="00D87302">
        <w:fldChar w:fldCharType="end"/>
      </w:r>
    </w:p>
    <w:p w14:paraId="68D7D6FB" w14:textId="77777777" w:rsidR="00D87302" w:rsidRPr="00D87302" w:rsidRDefault="00D87302" w:rsidP="00D87302">
      <w:pPr>
        <w:pStyle w:val="Bulletlevel1"/>
      </w:pPr>
      <w:r w:rsidRPr="00D87302">
        <w:fldChar w:fldCharType="begin"/>
      </w:r>
      <w:r w:rsidRPr="00D87302">
        <w:instrText xml:space="preserve"> REF _Ref433966576 \h  \* MERGEFORMAT </w:instrText>
      </w:r>
      <w:r w:rsidRPr="00D87302">
        <w:fldChar w:fldCharType="separate"/>
      </w:r>
      <w:r w:rsidR="00980E6A">
        <w:t>Appendix B</w:t>
      </w:r>
      <w:r w:rsidR="00980E6A" w:rsidRPr="000C51E2">
        <w:t xml:space="preserve">: </w:t>
      </w:r>
      <w:r w:rsidR="00980E6A">
        <w:t>Suggested</w:t>
      </w:r>
      <w:r w:rsidR="00980E6A" w:rsidRPr="000C51E2">
        <w:t xml:space="preserve"> IPMVP M&amp;V Options</w:t>
      </w:r>
      <w:r w:rsidR="00980E6A">
        <w:t xml:space="preserve"> for Different Projects</w:t>
      </w:r>
      <w:r w:rsidRPr="00D87302">
        <w:fldChar w:fldCharType="end"/>
      </w:r>
      <w:r w:rsidRPr="00D87302">
        <w:t xml:space="preserve"> </w:t>
      </w:r>
    </w:p>
    <w:p w14:paraId="70FFEE5A" w14:textId="77777777" w:rsidR="00043F5E" w:rsidRDefault="00D87302" w:rsidP="00043F5E">
      <w:pPr>
        <w:pStyle w:val="Bulletlevel1"/>
      </w:pPr>
      <w:r>
        <w:fldChar w:fldCharType="begin"/>
      </w:r>
      <w:r>
        <w:instrText xml:space="preserve"> REF _Ref435701802 \h </w:instrText>
      </w:r>
      <w:r>
        <w:fldChar w:fldCharType="separate"/>
      </w:r>
      <w:r w:rsidR="00980E6A">
        <w:t>Appendix C</w:t>
      </w:r>
      <w:r w:rsidR="00980E6A" w:rsidRPr="000C51E2">
        <w:t xml:space="preserve">: </w:t>
      </w:r>
      <w:r w:rsidR="00980E6A">
        <w:t xml:space="preserve">SEE Action: </w:t>
      </w:r>
      <w:r w:rsidR="00980E6A" w:rsidRPr="000C51E2">
        <w:t>Applications for Each IPMVP M&amp;V Option</w:t>
      </w:r>
      <w:r>
        <w:fldChar w:fldCharType="end"/>
      </w:r>
    </w:p>
    <w:p w14:paraId="2FF6362E" w14:textId="4A2681D1" w:rsidR="00D87302" w:rsidRDefault="00043F5E" w:rsidP="00043F5E">
      <w:pPr>
        <w:pStyle w:val="Bulletlevel1"/>
      </w:pPr>
      <w:r>
        <w:fldChar w:fldCharType="begin"/>
      </w:r>
      <w:r>
        <w:instrText xml:space="preserve"> REF _Ref435440303 \h </w:instrText>
      </w:r>
      <w:r>
        <w:fldChar w:fldCharType="separate"/>
      </w:r>
      <w:r w:rsidR="00980E6A" w:rsidDel="00807E1E">
        <w:t>Appendix D</w:t>
      </w:r>
      <w:r w:rsidR="00980E6A" w:rsidRPr="000C51E2" w:rsidDel="00807E1E">
        <w:t xml:space="preserve">: </w:t>
      </w:r>
      <w:r w:rsidR="00980E6A" w:rsidDel="00807E1E">
        <w:t>UMP Recommended Consumption Data Analysis Form</w:t>
      </w:r>
      <w:r>
        <w:fldChar w:fldCharType="end"/>
      </w:r>
      <w:r w:rsidR="00D87302">
        <w:fldChar w:fldCharType="begin"/>
      </w:r>
      <w:r w:rsidR="00D87302">
        <w:instrText xml:space="preserve"> REF _Ref435440303 \h </w:instrText>
      </w:r>
      <w:r w:rsidR="00D87302">
        <w:fldChar w:fldCharType="separate"/>
      </w:r>
      <w:r w:rsidR="00980E6A" w:rsidDel="00807E1E">
        <w:t>Appendix D</w:t>
      </w:r>
      <w:r w:rsidR="00980E6A" w:rsidRPr="000C51E2" w:rsidDel="00807E1E">
        <w:t xml:space="preserve">: </w:t>
      </w:r>
      <w:r w:rsidR="00980E6A" w:rsidDel="00807E1E">
        <w:t>UMP Recommended Consumption Data Analysis Form</w:t>
      </w:r>
      <w:r w:rsidR="00D87302">
        <w:fldChar w:fldCharType="end"/>
      </w:r>
    </w:p>
    <w:p w14:paraId="754A673D" w14:textId="148587E5" w:rsidR="00D87302" w:rsidRDefault="00D87302" w:rsidP="00D87302">
      <w:pPr>
        <w:pStyle w:val="Bulletlevel1-last"/>
      </w:pPr>
      <w:r>
        <w:fldChar w:fldCharType="begin"/>
      </w:r>
      <w:r>
        <w:instrText xml:space="preserve"> REF _Ref435701804 \h  \* MERGEFORMAT </w:instrText>
      </w:r>
      <w:r>
        <w:fldChar w:fldCharType="separate"/>
      </w:r>
      <w:r w:rsidR="00980E6A">
        <w:t>Appendix E</w:t>
      </w:r>
      <w:r w:rsidR="00980E6A" w:rsidRPr="000C51E2">
        <w:t xml:space="preserve">: </w:t>
      </w:r>
      <w:r w:rsidR="00980E6A">
        <w:t xml:space="preserve">RTF Roadmap for Assessment of Energy Efficiency Measures: </w:t>
      </w:r>
      <w:r w:rsidR="00980E6A" w:rsidRPr="000C51E2">
        <w:t>Selecting a Method for Savings Estimation</w:t>
      </w:r>
      <w:r>
        <w:fldChar w:fldCharType="end"/>
      </w:r>
    </w:p>
    <w:p w14:paraId="787B9C75" w14:textId="77777777" w:rsidR="0029290D" w:rsidRDefault="0029290D" w:rsidP="00293526">
      <w:pPr>
        <w:pStyle w:val="Heading3"/>
      </w:pPr>
      <w:bookmarkStart w:id="194" w:name="_Toc435562881"/>
      <w:bookmarkStart w:id="195" w:name="_Toc436147588"/>
      <w:bookmarkStart w:id="196" w:name="_Ref436144466"/>
      <w:bookmarkStart w:id="197" w:name="_Toc436925381"/>
      <w:bookmarkStart w:id="198" w:name="_Toc436988023"/>
      <w:bookmarkStart w:id="199" w:name="_Toc436988906"/>
      <w:bookmarkStart w:id="200" w:name="_Toc438567775"/>
      <w:r>
        <w:t>International Performance Measurement &amp; Verification Protocol</w:t>
      </w:r>
      <w:bookmarkEnd w:id="194"/>
      <w:bookmarkEnd w:id="195"/>
      <w:bookmarkEnd w:id="196"/>
      <w:bookmarkEnd w:id="197"/>
      <w:bookmarkEnd w:id="198"/>
      <w:bookmarkEnd w:id="199"/>
      <w:bookmarkEnd w:id="200"/>
    </w:p>
    <w:p w14:paraId="60C0B1FA" w14:textId="0EBC7742" w:rsidR="00A12333" w:rsidRPr="002D19FF" w:rsidRDefault="00A12333" w:rsidP="00293526">
      <w:r>
        <w:t xml:space="preserve">The </w:t>
      </w:r>
      <w:r w:rsidR="00417567">
        <w:t>Efficiency Valuation Organization (EVO) prepares the</w:t>
      </w:r>
      <w:r>
        <w:t xml:space="preserve"> </w:t>
      </w:r>
      <w:r w:rsidR="00E92FD3">
        <w:t xml:space="preserve">IPMVP </w:t>
      </w:r>
      <w:r>
        <w:t xml:space="preserve">to provide guidelines, definitions, and an overview of best practice techniques for verifying </w:t>
      </w:r>
      <w:r w:rsidR="00B90FD5">
        <w:t xml:space="preserve">the </w:t>
      </w:r>
      <w:r>
        <w:t>results of energy efficiency projects in commercial and industrial facilities.</w:t>
      </w:r>
      <w:r w:rsidR="009F0B16">
        <w:t xml:space="preserve"> </w:t>
      </w:r>
      <w:r w:rsidR="00417567">
        <w:t>The IPMVP Committee, consisting o</w:t>
      </w:r>
      <w:r w:rsidR="009F0B16" w:rsidRPr="002D19FF">
        <w:t>f global industry experts</w:t>
      </w:r>
      <w:r w:rsidR="00417567">
        <w:t xml:space="preserve">, develops the </w:t>
      </w:r>
      <w:r w:rsidR="00B90FD5">
        <w:t>p</w:t>
      </w:r>
      <w:r w:rsidR="00417567">
        <w:t>rotocol.</w:t>
      </w:r>
    </w:p>
    <w:p w14:paraId="240D0D96" w14:textId="585A6DB8" w:rsidR="004F15E6" w:rsidRDefault="00E80634" w:rsidP="0008152A">
      <w:pPr>
        <w:pStyle w:val="NormalIntroSentence"/>
      </w:pPr>
      <w:r>
        <w:rPr>
          <w:rFonts w:cs="Arial-BoldMT"/>
          <w:bCs/>
        </w:rPr>
        <w:lastRenderedPageBreak/>
        <w:t xml:space="preserve">EVO released </w:t>
      </w:r>
      <w:r w:rsidRPr="002D19FF">
        <w:rPr>
          <w:rFonts w:cs="Arial-BoldMT"/>
          <w:bCs/>
          <w:i/>
        </w:rPr>
        <w:t>IPMVP Volume I</w:t>
      </w:r>
      <w:r>
        <w:rPr>
          <w:rFonts w:cs="Arial-BoldMT"/>
          <w:bCs/>
          <w:i/>
        </w:rPr>
        <w:t>:</w:t>
      </w:r>
      <w:r w:rsidRPr="002D19FF">
        <w:rPr>
          <w:rFonts w:cs="Arial-BoldMT"/>
          <w:bCs/>
          <w:i/>
        </w:rPr>
        <w:t xml:space="preserve"> Concepts and Options for Determining Energy and Water Savings</w:t>
      </w:r>
      <w:r w:rsidR="009117BC">
        <w:rPr>
          <w:rStyle w:val="FootnoteReference"/>
          <w:rFonts w:cs="Arial-BoldMT"/>
          <w:bCs/>
          <w:i/>
        </w:rPr>
        <w:footnoteReference w:id="3"/>
      </w:r>
      <w:r w:rsidR="004F34FD">
        <w:rPr>
          <w:rFonts w:cs="Arial-BoldMT"/>
          <w:bCs/>
          <w:i/>
        </w:rPr>
        <w:t xml:space="preserve"> </w:t>
      </w:r>
      <w:r w:rsidR="002D19FF">
        <w:t>in January 2012</w:t>
      </w:r>
      <w:r w:rsidR="00417567">
        <w:t xml:space="preserve">. </w:t>
      </w:r>
      <w:r w:rsidR="00B90FD5">
        <w:t>The document</w:t>
      </w:r>
      <w:r w:rsidR="002D19FF">
        <w:t xml:space="preserve"> </w:t>
      </w:r>
      <w:r w:rsidR="00381835" w:rsidRPr="002D19FF">
        <w:t>outlines four options for determining energy savings</w:t>
      </w:r>
      <w:r w:rsidR="005B4720">
        <w:t>, Options A–D</w:t>
      </w:r>
      <w:r w:rsidR="00417567">
        <w:t xml:space="preserve">, and recommends Options C or D when </w:t>
      </w:r>
      <w:r w:rsidR="005B4720">
        <w:t>estimat</w:t>
      </w:r>
      <w:r w:rsidR="00417567">
        <w:t>ing</w:t>
      </w:r>
      <w:r w:rsidR="005B4720">
        <w:t xml:space="preserve"> savings at the whole-building level</w:t>
      </w:r>
      <w:r w:rsidR="00381835" w:rsidRPr="002D19FF">
        <w:t>.</w:t>
      </w:r>
      <w:r w:rsidR="0051320F">
        <w:t xml:space="preserve"> </w:t>
      </w:r>
      <w:r w:rsidR="00B42354">
        <w:t>B</w:t>
      </w:r>
      <w:r w:rsidR="0051320F">
        <w:t xml:space="preserve">rief descriptions of the </w:t>
      </w:r>
      <w:r w:rsidR="00B90FD5">
        <w:t>four options</w:t>
      </w:r>
      <w:r w:rsidR="00B42354">
        <w:t xml:space="preserve"> follow</w:t>
      </w:r>
      <w:r w:rsidR="00B90FD5">
        <w:t>:</w:t>
      </w:r>
    </w:p>
    <w:p w14:paraId="78DE6BF6" w14:textId="59371117" w:rsidR="00E929A7" w:rsidRPr="00B90FD5" w:rsidRDefault="00E929A7" w:rsidP="00E92A79">
      <w:pPr>
        <w:pStyle w:val="Bulletlevel1"/>
      </w:pPr>
      <w:r w:rsidRPr="00B90FD5">
        <w:rPr>
          <w:b/>
        </w:rPr>
        <w:t>IPMVP Option A</w:t>
      </w:r>
      <w:r w:rsidR="00AE421B" w:rsidRPr="00B90FD5">
        <w:rPr>
          <w:b/>
        </w:rPr>
        <w:t>, Retrofit Isolation with Key Parameter Measurement</w:t>
      </w:r>
      <w:r w:rsidRPr="00B90FD5">
        <w:rPr>
          <w:b/>
        </w:rPr>
        <w:t>:</w:t>
      </w:r>
      <w:r w:rsidR="004E4B87" w:rsidRPr="0008152A">
        <w:t xml:space="preserve"> </w:t>
      </w:r>
      <w:r w:rsidR="004E4B87" w:rsidRPr="00B90FD5">
        <w:t>Option A is a retrofit isolation technique in which the evaluator dete</w:t>
      </w:r>
      <w:r w:rsidR="008E3732" w:rsidRPr="00B90FD5">
        <w:t xml:space="preserve">rmines savings by measuring the key performance parameters </w:t>
      </w:r>
      <w:r w:rsidR="00B90FD5">
        <w:t>that</w:t>
      </w:r>
      <w:r w:rsidR="00B90FD5" w:rsidRPr="00B90FD5">
        <w:t xml:space="preserve"> </w:t>
      </w:r>
      <w:r w:rsidR="008E3732" w:rsidRPr="00B90FD5">
        <w:t xml:space="preserve">influence the energy use of energy conservation measures of interest. </w:t>
      </w:r>
      <w:r w:rsidR="00B90FD5">
        <w:t>The technique</w:t>
      </w:r>
      <w:r w:rsidR="00B90FD5" w:rsidRPr="00B90FD5">
        <w:t xml:space="preserve"> </w:t>
      </w:r>
      <w:r w:rsidR="008E3732" w:rsidRPr="00B90FD5">
        <w:t>uses engineering models to calculate energy use as a function of several inputs. Option</w:t>
      </w:r>
      <w:r w:rsidR="005A0378" w:rsidRPr="00B90FD5">
        <w:t xml:space="preserve"> A</w:t>
      </w:r>
      <w:r w:rsidR="008E3732" w:rsidRPr="00B90FD5">
        <w:t xml:space="preserve"> applies to system</w:t>
      </w:r>
      <w:r w:rsidR="009F39A5">
        <w:t>-</w:t>
      </w:r>
      <w:r w:rsidR="008E3732" w:rsidRPr="00B90FD5">
        <w:t xml:space="preserve"> or project</w:t>
      </w:r>
      <w:r w:rsidR="009F39A5">
        <w:t>-</w:t>
      </w:r>
      <w:r w:rsidR="008E3732" w:rsidRPr="00B90FD5">
        <w:t>level evaluations when the evaluator can calculate savings at the end use, such as with lighting or ventilation systems.</w:t>
      </w:r>
    </w:p>
    <w:p w14:paraId="53FF7B2A" w14:textId="4BD614FA" w:rsidR="00E929A7" w:rsidRPr="00E929A7" w:rsidRDefault="00E929A7" w:rsidP="00E92A79">
      <w:pPr>
        <w:pStyle w:val="Bulletlevel1"/>
      </w:pPr>
      <w:r>
        <w:rPr>
          <w:b/>
        </w:rPr>
        <w:t>IPMVP Option B</w:t>
      </w:r>
      <w:r w:rsidR="00AE421B">
        <w:rPr>
          <w:b/>
        </w:rPr>
        <w:t>, Retrofit Isolation with All Parameter Measurement</w:t>
      </w:r>
      <w:r>
        <w:rPr>
          <w:b/>
        </w:rPr>
        <w:t>:</w:t>
      </w:r>
      <w:r w:rsidR="008E3732">
        <w:rPr>
          <w:b/>
        </w:rPr>
        <w:t xml:space="preserve"> </w:t>
      </w:r>
      <w:r w:rsidR="008E3732" w:rsidRPr="005A0378">
        <w:t>Option B is similar to Option A</w:t>
      </w:r>
      <w:r w:rsidR="005A0378" w:rsidRPr="005A0378">
        <w:t xml:space="preserve"> in its focus on systems or projects and its use of engineering models. </w:t>
      </w:r>
      <w:r w:rsidR="009F39A5">
        <w:t>U</w:t>
      </w:r>
      <w:r w:rsidR="005A0378">
        <w:t xml:space="preserve">nlike </w:t>
      </w:r>
      <w:r w:rsidR="005A0378" w:rsidRPr="005A0378">
        <w:t>Option A</w:t>
      </w:r>
      <w:r w:rsidR="0009159A">
        <w:t>,</w:t>
      </w:r>
      <w:r w:rsidR="005A0378" w:rsidRPr="005A0378">
        <w:t xml:space="preserve"> Option B measures all parameters that influence </w:t>
      </w:r>
      <w:r w:rsidR="009F39A5">
        <w:t xml:space="preserve">the </w:t>
      </w:r>
      <w:r w:rsidR="005A0378" w:rsidRPr="005A0378">
        <w:t>energy and demand savings of an energy conservation measure, such as hours of use for lighting, meaning that it requires more rigorous measurements of equipment characteristics and performance factors.</w:t>
      </w:r>
      <w:r w:rsidR="005A0378">
        <w:rPr>
          <w:b/>
        </w:rPr>
        <w:t xml:space="preserve"> </w:t>
      </w:r>
    </w:p>
    <w:p w14:paraId="588FEF70" w14:textId="55870D56" w:rsidR="004F15E6" w:rsidRDefault="004F15E6" w:rsidP="00E92A79">
      <w:pPr>
        <w:pStyle w:val="Bulletlevel1"/>
      </w:pPr>
      <w:r>
        <w:rPr>
          <w:b/>
        </w:rPr>
        <w:t>IPMVP Option C</w:t>
      </w:r>
      <w:r w:rsidR="00AE421B">
        <w:rPr>
          <w:b/>
        </w:rPr>
        <w:t>,</w:t>
      </w:r>
      <w:r w:rsidR="00381835">
        <w:rPr>
          <w:b/>
        </w:rPr>
        <w:t xml:space="preserve"> Whole Facility</w:t>
      </w:r>
      <w:r w:rsidR="00AE421B">
        <w:rPr>
          <w:b/>
        </w:rPr>
        <w:t>:</w:t>
      </w:r>
      <w:r>
        <w:rPr>
          <w:b/>
        </w:rPr>
        <w:t xml:space="preserve"> </w:t>
      </w:r>
      <w:r w:rsidR="00381835" w:rsidRPr="002D19FF">
        <w:t>In Option</w:t>
      </w:r>
      <w:r w:rsidR="00AE421B">
        <w:t xml:space="preserve"> C</w:t>
      </w:r>
      <w:r w:rsidR="00381835" w:rsidRPr="002D19FF">
        <w:t xml:space="preserve">, </w:t>
      </w:r>
      <w:r w:rsidR="00417567">
        <w:t xml:space="preserve">program evaluators measure </w:t>
      </w:r>
      <w:r w:rsidR="009F39A5">
        <w:t xml:space="preserve">the </w:t>
      </w:r>
      <w:r w:rsidR="00417567">
        <w:t xml:space="preserve">energy </w:t>
      </w:r>
      <w:r w:rsidR="00E53987">
        <w:t>consumption</w:t>
      </w:r>
      <w:r w:rsidR="0009159A">
        <w:t xml:space="preserve"> of</w:t>
      </w:r>
      <w:r w:rsidR="00381835" w:rsidRPr="002D19FF">
        <w:t xml:space="preserve"> the </w:t>
      </w:r>
      <w:r w:rsidR="009F39A5">
        <w:t>entire</w:t>
      </w:r>
      <w:r w:rsidR="009F39A5" w:rsidRPr="002D19FF">
        <w:t xml:space="preserve"> </w:t>
      </w:r>
      <w:r w:rsidR="00381835" w:rsidRPr="002D19FF">
        <w:t xml:space="preserve">facility. </w:t>
      </w:r>
      <w:r w:rsidR="0009159A">
        <w:t xml:space="preserve">Option C </w:t>
      </w:r>
      <w:r w:rsidR="00381835" w:rsidRPr="002D19FF">
        <w:t>calculate</w:t>
      </w:r>
      <w:r w:rsidR="0009159A">
        <w:t>s savings throu</w:t>
      </w:r>
      <w:r>
        <w:t>gh an analysis of</w:t>
      </w:r>
      <w:r w:rsidRPr="002D19FF">
        <w:t xml:space="preserve"> </w:t>
      </w:r>
      <w:r w:rsidR="00381835" w:rsidRPr="002D19FF">
        <w:t>utility meter data</w:t>
      </w:r>
      <w:r>
        <w:t xml:space="preserve"> </w:t>
      </w:r>
      <w:r w:rsidR="00E53987">
        <w:t xml:space="preserve">gathered </w:t>
      </w:r>
      <w:r>
        <w:t xml:space="preserve">before and after program participation, </w:t>
      </w:r>
      <w:r w:rsidR="0009159A">
        <w:t>making</w:t>
      </w:r>
      <w:r>
        <w:t xml:space="preserve"> appropriate </w:t>
      </w:r>
      <w:r w:rsidR="0009159A">
        <w:t>adjustments with</w:t>
      </w:r>
      <w:r w:rsidR="00381835" w:rsidRPr="002D19FF">
        <w:t xml:space="preserve"> single comparison or regression analysis techniques. Typical applications for </w:t>
      </w:r>
      <w:r w:rsidR="0009159A">
        <w:t>Option C</w:t>
      </w:r>
      <w:r w:rsidR="00381835">
        <w:t xml:space="preserve"> are programs </w:t>
      </w:r>
      <w:r w:rsidR="00AE421B">
        <w:t>that</w:t>
      </w:r>
      <w:r w:rsidR="00381835">
        <w:t xml:space="preserve"> </w:t>
      </w:r>
      <w:r w:rsidR="0009159A">
        <w:t>encompass a</w:t>
      </w:r>
      <w:r>
        <w:t xml:space="preserve"> variety of </w:t>
      </w:r>
      <w:r w:rsidR="00381835">
        <w:t>measures</w:t>
      </w:r>
      <w:r w:rsidR="0009159A">
        <w:t xml:space="preserve"> and </w:t>
      </w:r>
      <w:r>
        <w:t>produc</w:t>
      </w:r>
      <w:r w:rsidR="00AE421B">
        <w:t>e</w:t>
      </w:r>
      <w:r>
        <w:t xml:space="preserve"> </w:t>
      </w:r>
      <w:r w:rsidR="009F39A5">
        <w:t xml:space="preserve">large </w:t>
      </w:r>
      <w:r w:rsidR="002F115F">
        <w:t xml:space="preserve">savings compared to random </w:t>
      </w:r>
      <w:r w:rsidR="0009159A">
        <w:t xml:space="preserve">energy </w:t>
      </w:r>
      <w:r w:rsidR="002F115F">
        <w:t>variations</w:t>
      </w:r>
      <w:r w:rsidR="0009159A">
        <w:t xml:space="preserve"> at the whole</w:t>
      </w:r>
      <w:r w:rsidR="009F39A5">
        <w:t>-</w:t>
      </w:r>
      <w:r w:rsidR="0009159A">
        <w:t xml:space="preserve">building level. </w:t>
      </w:r>
    </w:p>
    <w:p w14:paraId="7AB8F255" w14:textId="1A1934EC" w:rsidR="00C53028" w:rsidRDefault="004F15E6" w:rsidP="0052729B">
      <w:pPr>
        <w:pStyle w:val="Bulletlevel1-last"/>
      </w:pPr>
      <w:r>
        <w:rPr>
          <w:b/>
        </w:rPr>
        <w:t>IPMVP Option D</w:t>
      </w:r>
      <w:r w:rsidR="00AE421B">
        <w:rPr>
          <w:b/>
        </w:rPr>
        <w:t>,</w:t>
      </w:r>
      <w:r w:rsidR="00381835">
        <w:rPr>
          <w:b/>
        </w:rPr>
        <w:t xml:space="preserve"> Calibrated Simulation</w:t>
      </w:r>
      <w:r>
        <w:rPr>
          <w:b/>
        </w:rPr>
        <w:t xml:space="preserve">: </w:t>
      </w:r>
      <w:r w:rsidR="00381835">
        <w:t xml:space="preserve">Option D also calculates </w:t>
      </w:r>
      <w:r w:rsidR="009F39A5">
        <w:t xml:space="preserve">the </w:t>
      </w:r>
      <w:r w:rsidR="00381835">
        <w:t xml:space="preserve">savings </w:t>
      </w:r>
      <w:r w:rsidR="009F39A5">
        <w:t>for an entire</w:t>
      </w:r>
      <w:r w:rsidR="00381835">
        <w:t xml:space="preserve"> facility</w:t>
      </w:r>
      <w:r w:rsidR="009F39A5">
        <w:t>,</w:t>
      </w:r>
      <w:r w:rsidR="00381835">
        <w:t xml:space="preserve"> </w:t>
      </w:r>
      <w:r w:rsidR="002F115F">
        <w:t xml:space="preserve">but </w:t>
      </w:r>
      <w:r w:rsidR="009F39A5">
        <w:t>uses</w:t>
      </w:r>
      <w:r w:rsidR="002F115F">
        <w:t xml:space="preserve"> computer simulation software to predict facility</w:t>
      </w:r>
      <w:r w:rsidR="002D19FF">
        <w:t xml:space="preserve"> energy use</w:t>
      </w:r>
      <w:r w:rsidR="002F115F">
        <w:t>,</w:t>
      </w:r>
      <w:r w:rsidR="002D19FF">
        <w:t xml:space="preserve"> calibrated with hourly or monthly billing data. This </w:t>
      </w:r>
      <w:r w:rsidR="009F39A5">
        <w:t xml:space="preserve">option </w:t>
      </w:r>
      <w:r w:rsidR="002D19FF">
        <w:t xml:space="preserve">is suitable for </w:t>
      </w:r>
      <w:r w:rsidR="002F115F">
        <w:t xml:space="preserve">users </w:t>
      </w:r>
      <w:r w:rsidR="009F39A5">
        <w:t xml:space="preserve">who want </w:t>
      </w:r>
      <w:r w:rsidR="002F115F">
        <w:t>to estimate savings from individual measures or for</w:t>
      </w:r>
      <w:r w:rsidR="002D19FF">
        <w:t xml:space="preserve"> energy management</w:t>
      </w:r>
      <w:r w:rsidR="0009159A">
        <w:t xml:space="preserve"> systems</w:t>
      </w:r>
      <w:r w:rsidR="002D19FF">
        <w:t xml:space="preserve"> </w:t>
      </w:r>
      <w:r w:rsidR="009F39A5">
        <w:t xml:space="preserve">that lack </w:t>
      </w:r>
      <w:r w:rsidR="002D19FF">
        <w:t xml:space="preserve">baseline </w:t>
      </w:r>
      <w:r w:rsidR="002F115F">
        <w:t>energy</w:t>
      </w:r>
      <w:r w:rsidR="002D19FF">
        <w:t xml:space="preserve"> data</w:t>
      </w:r>
      <w:r w:rsidR="00381835">
        <w:t>.</w:t>
      </w:r>
    </w:p>
    <w:p w14:paraId="43288059" w14:textId="70B96341" w:rsidR="00A12333" w:rsidRDefault="005B4720" w:rsidP="00293526">
      <w:r>
        <w:t xml:space="preserve">The </w:t>
      </w:r>
      <w:r w:rsidR="009F39A5">
        <w:t xml:space="preserve">IPMVP description </w:t>
      </w:r>
      <w:r w:rsidR="00465DE4">
        <w:t xml:space="preserve">of </w:t>
      </w:r>
      <w:r w:rsidR="009F39A5">
        <w:t xml:space="preserve">the </w:t>
      </w:r>
      <w:r w:rsidR="00465DE4">
        <w:t xml:space="preserve">appropriate </w:t>
      </w:r>
      <w:r w:rsidR="009F39A5">
        <w:t>use of each</w:t>
      </w:r>
      <w:r w:rsidR="00465DE4">
        <w:t xml:space="preserve"> </w:t>
      </w:r>
      <w:r w:rsidR="009F39A5">
        <w:t>option</w:t>
      </w:r>
      <w:r w:rsidR="00C905DC">
        <w:t xml:space="preserve"> </w:t>
      </w:r>
      <w:r w:rsidR="00465DE4">
        <w:t xml:space="preserve">is </w:t>
      </w:r>
      <w:r w:rsidR="008E2C39">
        <w:t xml:space="preserve">detailed </w:t>
      </w:r>
      <w:r w:rsidR="00465DE4">
        <w:t xml:space="preserve">and includes </w:t>
      </w:r>
      <w:r w:rsidR="009F39A5">
        <w:t>best a</w:t>
      </w:r>
      <w:r w:rsidR="002F115F">
        <w:t>pplications guidelines for each option</w:t>
      </w:r>
      <w:r w:rsidR="009F39A5">
        <w:t>, in addition to</w:t>
      </w:r>
      <w:r w:rsidR="002F115F">
        <w:t xml:space="preserve"> </w:t>
      </w:r>
      <w:r w:rsidR="00465DE4">
        <w:t xml:space="preserve">an </w:t>
      </w:r>
      <w:r w:rsidR="00C905DC">
        <w:t>option s</w:t>
      </w:r>
      <w:r w:rsidR="00465DE4">
        <w:t xml:space="preserve">election </w:t>
      </w:r>
      <w:r w:rsidR="00C905DC">
        <w:t>g</w:t>
      </w:r>
      <w:r w:rsidR="00465DE4">
        <w:t>uide</w:t>
      </w:r>
      <w:r w:rsidR="00040EFB">
        <w:t xml:space="preserve"> </w:t>
      </w:r>
      <w:r w:rsidR="00F80726">
        <w:t>and</w:t>
      </w:r>
      <w:r w:rsidR="009F39A5">
        <w:t xml:space="preserve"> a</w:t>
      </w:r>
      <w:r w:rsidR="00F80726">
        <w:t xml:space="preserve"> flowchart to aid in choosing a logical approach for the </w:t>
      </w:r>
      <w:r w:rsidR="00032F43">
        <w:t>program being evaluated</w:t>
      </w:r>
      <w:r w:rsidR="00D87302">
        <w:t xml:space="preserve"> (see </w:t>
      </w:r>
      <w:r w:rsidR="00D87302">
        <w:fldChar w:fldCharType="begin"/>
      </w:r>
      <w:r w:rsidR="00D87302">
        <w:instrText xml:space="preserve"> REF _Ref435701726 \h </w:instrText>
      </w:r>
      <w:r w:rsidR="00D87302">
        <w:fldChar w:fldCharType="separate"/>
      </w:r>
      <w:r w:rsidR="00980E6A" w:rsidRPr="000C51E2">
        <w:t xml:space="preserve">Appendix </w:t>
      </w:r>
      <w:r w:rsidR="00980E6A">
        <w:t>A</w:t>
      </w:r>
      <w:r w:rsidR="00980E6A" w:rsidRPr="000C51E2">
        <w:t>: IPMVP M&amp;V Option Selection Flowchart</w:t>
      </w:r>
      <w:r w:rsidR="00D87302">
        <w:fldChar w:fldCharType="end"/>
      </w:r>
      <w:r w:rsidR="00D87302">
        <w:t xml:space="preserve"> and </w:t>
      </w:r>
      <w:r w:rsidR="00D87302">
        <w:fldChar w:fldCharType="begin"/>
      </w:r>
      <w:r w:rsidR="00D87302">
        <w:instrText xml:space="preserve"> REF _Ref433966576 \h </w:instrText>
      </w:r>
      <w:r w:rsidR="00D87302">
        <w:fldChar w:fldCharType="separate"/>
      </w:r>
      <w:r w:rsidR="00980E6A">
        <w:t>Appendix B</w:t>
      </w:r>
      <w:r w:rsidR="00980E6A" w:rsidRPr="000C51E2">
        <w:t xml:space="preserve">: </w:t>
      </w:r>
      <w:r w:rsidR="00980E6A">
        <w:t>Suggested</w:t>
      </w:r>
      <w:r w:rsidR="00980E6A" w:rsidRPr="000C51E2">
        <w:t xml:space="preserve"> IPMVP M&amp;V Options</w:t>
      </w:r>
      <w:r w:rsidR="00980E6A">
        <w:t xml:space="preserve"> for Different Projects</w:t>
      </w:r>
      <w:r w:rsidR="00D87302">
        <w:fldChar w:fldCharType="end"/>
      </w:r>
      <w:r w:rsidR="00D87302">
        <w:t>).</w:t>
      </w:r>
    </w:p>
    <w:p w14:paraId="0481A26B" w14:textId="67605783" w:rsidR="00262934" w:rsidRDefault="00E7077B" w:rsidP="005F0721">
      <w:r>
        <w:t xml:space="preserve">The </w:t>
      </w:r>
      <w:r w:rsidR="00D83D44">
        <w:t>I</w:t>
      </w:r>
      <w:r w:rsidR="00CD3229">
        <w:t>P</w:t>
      </w:r>
      <w:r w:rsidR="00D83D44">
        <w:t>M</w:t>
      </w:r>
      <w:r w:rsidR="00CD3229">
        <w:t xml:space="preserve">VP </w:t>
      </w:r>
      <w:r w:rsidR="005B4720">
        <w:t xml:space="preserve">further </w:t>
      </w:r>
      <w:r>
        <w:t xml:space="preserve">addresses </w:t>
      </w:r>
      <w:r w:rsidR="005B4720">
        <w:t>c</w:t>
      </w:r>
      <w:r w:rsidR="00946658">
        <w:t xml:space="preserve">ommon </w:t>
      </w:r>
      <w:r w:rsidR="005B4720">
        <w:t>m</w:t>
      </w:r>
      <w:r w:rsidR="00946658">
        <w:t xml:space="preserve">easurement and </w:t>
      </w:r>
      <w:r w:rsidR="005B4720">
        <w:t>v</w:t>
      </w:r>
      <w:r w:rsidR="004B6ABC">
        <w:t>erification</w:t>
      </w:r>
      <w:r w:rsidR="00946658">
        <w:t xml:space="preserve"> </w:t>
      </w:r>
      <w:r w:rsidR="005B4720">
        <w:t xml:space="preserve">(M&amp;V) </w:t>
      </w:r>
      <w:r w:rsidR="003B6629">
        <w:t>i</w:t>
      </w:r>
      <w:r w:rsidR="00946658">
        <w:t>ssues</w:t>
      </w:r>
      <w:r w:rsidR="004B6ABC">
        <w:t xml:space="preserve"> </w:t>
      </w:r>
      <w:r w:rsidR="003B6629">
        <w:t>affecting</w:t>
      </w:r>
      <w:r w:rsidR="004B6ABC">
        <w:t xml:space="preserve"> </w:t>
      </w:r>
      <w:r w:rsidR="003B6629">
        <w:t>O</w:t>
      </w:r>
      <w:r w:rsidR="004B6ABC">
        <w:t>ptions</w:t>
      </w:r>
      <w:r w:rsidR="005B4720">
        <w:t xml:space="preserve"> A–D</w:t>
      </w:r>
      <w:r w:rsidR="003F6FF1">
        <w:t>:</w:t>
      </w:r>
      <w:r w:rsidR="00946658">
        <w:t xml:space="preserve"> </w:t>
      </w:r>
      <w:r w:rsidR="003F6FF1">
        <w:t xml:space="preserve">the role of uncertainty, the differences between observed and true energy use, and </w:t>
      </w:r>
      <w:r w:rsidR="004B6ABC">
        <w:t>baseline adjustments</w:t>
      </w:r>
      <w:r w:rsidR="00E71D50">
        <w:t xml:space="preserve"> </w:t>
      </w:r>
      <w:r w:rsidR="003F6FF1">
        <w:t xml:space="preserve">to </w:t>
      </w:r>
      <w:r w:rsidR="00E71D50">
        <w:t xml:space="preserve">account for unexpected or one-time changes in conditions within the </w:t>
      </w:r>
      <w:r w:rsidR="00E53987">
        <w:t xml:space="preserve">systems </w:t>
      </w:r>
      <w:r w:rsidR="00807518">
        <w:t xml:space="preserve">under </w:t>
      </w:r>
      <w:r w:rsidR="00807518">
        <w:lastRenderedPageBreak/>
        <w:t>evaluation</w:t>
      </w:r>
      <w:r w:rsidR="00E53987">
        <w:t>.</w:t>
      </w:r>
      <w:r w:rsidR="00E71D50">
        <w:t xml:space="preserve"> </w:t>
      </w:r>
      <w:r w:rsidR="002A197E">
        <w:t xml:space="preserve">This protocol </w:t>
      </w:r>
      <w:r w:rsidR="00807518">
        <w:t>also provides g</w:t>
      </w:r>
      <w:r w:rsidR="00E71D50">
        <w:t>eneral guidelines for balancing cost and uncertainty, taking into account variations in energy use and the value of the energy conservation measures.</w:t>
      </w:r>
    </w:p>
    <w:p w14:paraId="3509997C" w14:textId="6DAB818B" w:rsidR="00A91122" w:rsidRDefault="00E22F7A" w:rsidP="00293526">
      <w:pPr>
        <w:pStyle w:val="Heading3"/>
      </w:pPr>
      <w:bookmarkStart w:id="201" w:name="_Toc435562882"/>
      <w:bookmarkStart w:id="202" w:name="_Toc436147589"/>
      <w:bookmarkStart w:id="203" w:name="_Toc436925382"/>
      <w:bookmarkStart w:id="204" w:name="_Toc436988024"/>
      <w:bookmarkStart w:id="205" w:name="_Toc436988907"/>
      <w:bookmarkStart w:id="206" w:name="_Toc438567776"/>
      <w:r>
        <w:t>U</w:t>
      </w:r>
      <w:r w:rsidR="00AB0BA9">
        <w:t xml:space="preserve">niform </w:t>
      </w:r>
      <w:r>
        <w:t>M</w:t>
      </w:r>
      <w:r w:rsidR="00AB0BA9">
        <w:t xml:space="preserve">ethods </w:t>
      </w:r>
      <w:r w:rsidR="002A197E">
        <w:t>Project</w:t>
      </w:r>
      <w:bookmarkEnd w:id="201"/>
      <w:bookmarkEnd w:id="202"/>
      <w:bookmarkEnd w:id="203"/>
      <w:bookmarkEnd w:id="204"/>
      <w:bookmarkEnd w:id="205"/>
      <w:bookmarkEnd w:id="206"/>
    </w:p>
    <w:p w14:paraId="1F27DD52" w14:textId="7AEF1ACE" w:rsidR="00AE39F0" w:rsidRPr="007E6FF5" w:rsidRDefault="00E80634" w:rsidP="008450C5">
      <w:r>
        <w:t xml:space="preserve">The </w:t>
      </w:r>
      <w:r w:rsidRPr="002C3880">
        <w:t>UMP</w:t>
      </w:r>
      <w:r>
        <w:rPr>
          <w:rStyle w:val="FootnoteReference"/>
        </w:rPr>
        <w:footnoteReference w:id="4"/>
      </w:r>
      <w:r>
        <w:t xml:space="preserve"> is an initiative of the </w:t>
      </w:r>
      <w:r w:rsidRPr="00A12333">
        <w:rPr>
          <w:rFonts w:cs="Arial"/>
          <w:lang w:val="en"/>
        </w:rPr>
        <w:t>National Renewable Energy Laboratory</w:t>
      </w:r>
      <w:r>
        <w:rPr>
          <w:rFonts w:cs="Arial"/>
          <w:lang w:val="en"/>
        </w:rPr>
        <w:t xml:space="preserve"> (NREL)</w:t>
      </w:r>
      <w:r w:rsidRPr="00A12333">
        <w:rPr>
          <w:rFonts w:cs="Arial"/>
          <w:lang w:val="en"/>
        </w:rPr>
        <w:t>, funded by the Office of Electricity Delivery and Energy Reliability and the Office of Energy Efficiency and Renewable Energy</w:t>
      </w:r>
      <w:r>
        <w:rPr>
          <w:rFonts w:cs="Arial"/>
          <w:lang w:val="en"/>
        </w:rPr>
        <w:t>,</w:t>
      </w:r>
      <w:r w:rsidRPr="00A12333">
        <w:rPr>
          <w:rFonts w:cs="Arial"/>
          <w:lang w:val="en"/>
        </w:rPr>
        <w:t xml:space="preserve"> </w:t>
      </w:r>
      <w:r>
        <w:rPr>
          <w:rFonts w:cs="Arial"/>
          <w:lang w:val="en"/>
        </w:rPr>
        <w:t xml:space="preserve">which </w:t>
      </w:r>
      <w:r>
        <w:t>draws on the expertise of a wide range of industry experts</w:t>
      </w:r>
      <w:r w:rsidRPr="00A12333">
        <w:rPr>
          <w:rFonts w:cs="Arial"/>
          <w:lang w:val="en"/>
        </w:rPr>
        <w:t>. In April 2013</w:t>
      </w:r>
      <w:r>
        <w:rPr>
          <w:rFonts w:cs="Arial"/>
          <w:lang w:val="en"/>
        </w:rPr>
        <w:t>,</w:t>
      </w:r>
      <w:r w:rsidRPr="00A12333">
        <w:rPr>
          <w:rFonts w:cs="Arial"/>
          <w:lang w:val="en"/>
        </w:rPr>
        <w:t xml:space="preserve"> NREL produced protocols for seven energy efficiency measures</w:t>
      </w:r>
      <w:r w:rsidR="00565261">
        <w:rPr>
          <w:rFonts w:cs="Arial"/>
          <w:lang w:val="en"/>
        </w:rPr>
        <w:t>, both residential and commercial,</w:t>
      </w:r>
      <w:r>
        <w:rPr>
          <w:rFonts w:cs="Arial"/>
          <w:lang w:val="en"/>
        </w:rPr>
        <w:t xml:space="preserve"> designed to provide</w:t>
      </w:r>
      <w:r>
        <w:t xml:space="preserve"> guidance for specific energy efficiency measures, program types, and evaluation activities.</w:t>
      </w:r>
      <w:r w:rsidDel="002A197E">
        <w:t xml:space="preserve"> </w:t>
      </w:r>
      <w:r w:rsidR="00565261">
        <w:t xml:space="preserve">An additional five </w:t>
      </w:r>
      <w:r w:rsidR="000656B6">
        <w:t>crosscutting</w:t>
      </w:r>
      <w:r w:rsidR="00565261">
        <w:t xml:space="preserve"> protocols were issued in 2013, and a further nine protocols were published in 2014. </w:t>
      </w:r>
      <w:r>
        <w:fldChar w:fldCharType="begin"/>
      </w:r>
      <w:r>
        <w:instrText xml:space="preserve"> REF _Ref435439654 \h </w:instrText>
      </w:r>
      <w:r>
        <w:fldChar w:fldCharType="separate"/>
      </w:r>
      <w:r w:rsidR="00980E6A">
        <w:t xml:space="preserve">Table </w:t>
      </w:r>
      <w:r w:rsidR="00980E6A">
        <w:rPr>
          <w:noProof/>
        </w:rPr>
        <w:t>4</w:t>
      </w:r>
      <w:r>
        <w:fldChar w:fldCharType="end"/>
      </w:r>
      <w:r>
        <w:t xml:space="preserve"> lists </w:t>
      </w:r>
      <w:r w:rsidR="00565261">
        <w:t xml:space="preserve">the residential and </w:t>
      </w:r>
      <w:r w:rsidR="000656B6">
        <w:t>crosscutting</w:t>
      </w:r>
      <w:r w:rsidR="00565261">
        <w:t xml:space="preserve"> protocols issued through UMP in 2013 and 2014</w:t>
      </w:r>
      <w:r w:rsidR="00AE39F0">
        <w:t>.</w:t>
      </w:r>
      <w:r w:rsidR="00B6691E">
        <w:t xml:space="preserve"> </w:t>
      </w:r>
    </w:p>
    <w:p w14:paraId="5D4C68EA" w14:textId="77717F7D" w:rsidR="008450C5" w:rsidRDefault="008450C5" w:rsidP="00917D6D">
      <w:pPr>
        <w:pStyle w:val="Caption"/>
      </w:pPr>
      <w:bookmarkStart w:id="207" w:name="_Ref435439654"/>
      <w:bookmarkStart w:id="208" w:name="_Toc436147564"/>
      <w:bookmarkStart w:id="209" w:name="_Toc436925347"/>
      <w:bookmarkStart w:id="210" w:name="_Toc436987989"/>
      <w:bookmarkStart w:id="211" w:name="_Toc436988872"/>
      <w:bookmarkStart w:id="212" w:name="_Toc438567742"/>
      <w:r>
        <w:t xml:space="preserve">Table </w:t>
      </w:r>
      <w:r w:rsidR="00FE54F0">
        <w:fldChar w:fldCharType="begin"/>
      </w:r>
      <w:r w:rsidR="00FE54F0">
        <w:instrText xml:space="preserve"> SEQ Table \* ARABIC </w:instrText>
      </w:r>
      <w:r w:rsidR="00FE54F0">
        <w:fldChar w:fldCharType="separate"/>
      </w:r>
      <w:r w:rsidR="00980E6A">
        <w:rPr>
          <w:noProof/>
        </w:rPr>
        <w:t>4</w:t>
      </w:r>
      <w:r w:rsidR="00FE54F0">
        <w:rPr>
          <w:noProof/>
        </w:rPr>
        <w:fldChar w:fldCharType="end"/>
      </w:r>
      <w:bookmarkEnd w:id="207"/>
      <w:r>
        <w:t>.</w:t>
      </w:r>
      <w:r w:rsidRPr="008450C5">
        <w:t xml:space="preserve"> Uniform Methods Project Protocols Published in 2013 and 2014</w:t>
      </w:r>
      <w:bookmarkEnd w:id="208"/>
      <w:bookmarkEnd w:id="209"/>
      <w:bookmarkEnd w:id="210"/>
      <w:bookmarkEnd w:id="211"/>
      <w:bookmarkEnd w:id="212"/>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680"/>
        <w:gridCol w:w="5642"/>
      </w:tblGrid>
      <w:tr w:rsidR="00807518" w14:paraId="75DCF436" w14:textId="77777777" w:rsidTr="00827C34">
        <w:trPr>
          <w:trHeight w:val="298"/>
        </w:trPr>
        <w:tc>
          <w:tcPr>
            <w:tcW w:w="3680" w:type="dxa"/>
            <w:shd w:val="clear" w:color="auto" w:fill="005DAA" w:themeFill="accent1"/>
          </w:tcPr>
          <w:p w14:paraId="22D9ABDE" w14:textId="1E4E7794" w:rsidR="00807518" w:rsidRPr="006D25F1" w:rsidRDefault="00807518" w:rsidP="00293526">
            <w:pPr>
              <w:keepNext/>
              <w:keepLines/>
              <w:jc w:val="center"/>
              <w:rPr>
                <w:b/>
                <w:color w:val="FFFFFF" w:themeColor="background1"/>
              </w:rPr>
            </w:pPr>
            <w:r>
              <w:rPr>
                <w:b/>
                <w:color w:val="FFFFFF" w:themeColor="background1"/>
              </w:rPr>
              <w:t>Residential Protocols</w:t>
            </w:r>
          </w:p>
        </w:tc>
        <w:tc>
          <w:tcPr>
            <w:tcW w:w="5642" w:type="dxa"/>
            <w:shd w:val="clear" w:color="auto" w:fill="005DAA" w:themeFill="accent1"/>
          </w:tcPr>
          <w:p w14:paraId="13A32C08" w14:textId="6B9625F3" w:rsidR="00807518" w:rsidRPr="006D25F1" w:rsidRDefault="00807518" w:rsidP="000656B6">
            <w:pPr>
              <w:keepNext/>
              <w:keepLines/>
              <w:jc w:val="center"/>
              <w:rPr>
                <w:b/>
                <w:color w:val="FFFFFF" w:themeColor="background1"/>
              </w:rPr>
            </w:pPr>
            <w:r>
              <w:rPr>
                <w:b/>
                <w:color w:val="FFFFFF" w:themeColor="background1"/>
              </w:rPr>
              <w:t>Cross</w:t>
            </w:r>
            <w:r w:rsidR="000656B6">
              <w:rPr>
                <w:b/>
                <w:color w:val="FFFFFF" w:themeColor="background1"/>
              </w:rPr>
              <w:t>c</w:t>
            </w:r>
            <w:r>
              <w:rPr>
                <w:b/>
                <w:color w:val="FFFFFF" w:themeColor="background1"/>
              </w:rPr>
              <w:t>utting Protocols</w:t>
            </w:r>
          </w:p>
        </w:tc>
      </w:tr>
      <w:tr w:rsidR="00807518" w14:paraId="7D4A0633" w14:textId="77777777" w:rsidTr="00474CA8">
        <w:trPr>
          <w:trHeight w:val="1978"/>
        </w:trPr>
        <w:tc>
          <w:tcPr>
            <w:tcW w:w="3680" w:type="dxa"/>
          </w:tcPr>
          <w:p w14:paraId="38A92EE8" w14:textId="77777777" w:rsidR="00807518" w:rsidRPr="007E6FF5" w:rsidRDefault="00807518" w:rsidP="00CC0835">
            <w:pPr>
              <w:keepNext/>
              <w:keepLines/>
              <w:numPr>
                <w:ilvl w:val="0"/>
                <w:numId w:val="7"/>
              </w:numPr>
              <w:spacing w:before="100" w:beforeAutospacing="1"/>
              <w:ind w:left="512"/>
              <w:rPr>
                <w:rFonts w:eastAsia="Times New Roman" w:cs="Times New Roman"/>
                <w:color w:val="000000"/>
                <w:lang w:val="en"/>
              </w:rPr>
            </w:pPr>
            <w:r w:rsidRPr="007E6FF5">
              <w:rPr>
                <w:rFonts w:eastAsia="Times New Roman" w:cs="Times New Roman"/>
                <w:color w:val="000000"/>
                <w:lang w:val="en"/>
              </w:rPr>
              <w:t>Residential Lighting</w:t>
            </w:r>
          </w:p>
          <w:p w14:paraId="2D8986C1" w14:textId="77777777" w:rsidR="00807518" w:rsidRPr="007E6FF5" w:rsidRDefault="00807518" w:rsidP="00CC0835">
            <w:pPr>
              <w:keepNext/>
              <w:keepLines/>
              <w:numPr>
                <w:ilvl w:val="0"/>
                <w:numId w:val="7"/>
              </w:numPr>
              <w:spacing w:before="100" w:beforeAutospacing="1"/>
              <w:ind w:left="512"/>
              <w:rPr>
                <w:rFonts w:eastAsia="Times New Roman" w:cs="Times New Roman"/>
                <w:color w:val="000000"/>
                <w:lang w:val="en"/>
              </w:rPr>
            </w:pPr>
            <w:r w:rsidRPr="007E6FF5">
              <w:rPr>
                <w:rFonts w:eastAsia="Times New Roman" w:cs="Times New Roman"/>
                <w:color w:val="000000"/>
                <w:lang w:val="en"/>
              </w:rPr>
              <w:t>Residential Refrigerator Recycling</w:t>
            </w:r>
          </w:p>
          <w:p w14:paraId="1B6159A6" w14:textId="77777777" w:rsidR="00807518" w:rsidRDefault="00807518" w:rsidP="00CC0835">
            <w:pPr>
              <w:keepNext/>
              <w:keepLines/>
              <w:numPr>
                <w:ilvl w:val="0"/>
                <w:numId w:val="7"/>
              </w:numPr>
              <w:spacing w:before="100" w:beforeAutospacing="1"/>
              <w:ind w:left="512"/>
              <w:rPr>
                <w:rFonts w:eastAsia="Times New Roman" w:cs="Times New Roman"/>
                <w:color w:val="000000"/>
                <w:lang w:val="en"/>
              </w:rPr>
            </w:pPr>
            <w:r w:rsidRPr="007E6FF5">
              <w:rPr>
                <w:rFonts w:eastAsia="Times New Roman" w:cs="Times New Roman"/>
                <w:color w:val="000000"/>
                <w:lang w:val="en"/>
              </w:rPr>
              <w:t>Residential Furnaces</w:t>
            </w:r>
            <w:r w:rsidR="00AE39F0" w:rsidRPr="009F615F">
              <w:rPr>
                <w:rFonts w:eastAsia="Times New Roman" w:cs="Times New Roman"/>
                <w:color w:val="000000"/>
                <w:lang w:val="en"/>
              </w:rPr>
              <w:t xml:space="preserve"> and Boilers</w:t>
            </w:r>
          </w:p>
          <w:p w14:paraId="5A7C3101" w14:textId="77777777" w:rsidR="00AE39F0" w:rsidRDefault="00AE39F0" w:rsidP="00CC0835">
            <w:pPr>
              <w:keepNext/>
              <w:keepLines/>
              <w:numPr>
                <w:ilvl w:val="0"/>
                <w:numId w:val="7"/>
              </w:numPr>
              <w:spacing w:before="100" w:beforeAutospacing="1"/>
              <w:ind w:left="512"/>
              <w:rPr>
                <w:rFonts w:eastAsia="Times New Roman" w:cs="Times New Roman"/>
                <w:color w:val="000000"/>
                <w:lang w:val="en"/>
              </w:rPr>
            </w:pPr>
            <w:r>
              <w:rPr>
                <w:rFonts w:eastAsia="Times New Roman" w:cs="Times New Roman"/>
                <w:color w:val="000000"/>
                <w:lang w:val="en"/>
              </w:rPr>
              <w:t xml:space="preserve">Residential Behavior </w:t>
            </w:r>
          </w:p>
          <w:p w14:paraId="11722D67" w14:textId="6FF4665E" w:rsidR="00AE39F0" w:rsidRPr="00161631" w:rsidRDefault="00565261" w:rsidP="00CC0835">
            <w:pPr>
              <w:keepNext/>
              <w:keepLines/>
              <w:numPr>
                <w:ilvl w:val="0"/>
                <w:numId w:val="7"/>
              </w:numPr>
              <w:spacing w:before="100" w:beforeAutospacing="1"/>
              <w:ind w:left="512"/>
              <w:rPr>
                <w:rFonts w:eastAsia="Times New Roman" w:cs="Times New Roman"/>
                <w:color w:val="000000"/>
                <w:lang w:val="en"/>
              </w:rPr>
            </w:pPr>
            <w:r>
              <w:rPr>
                <w:rFonts w:eastAsia="Times New Roman" w:cs="Times New Roman"/>
                <w:color w:val="000000"/>
                <w:lang w:val="en"/>
              </w:rPr>
              <w:t xml:space="preserve">Residential </w:t>
            </w:r>
            <w:r w:rsidR="00AE39F0" w:rsidRPr="009F615F">
              <w:rPr>
                <w:rFonts w:eastAsia="Times New Roman" w:cs="Times New Roman"/>
                <w:color w:val="000000"/>
                <w:lang w:val="en"/>
              </w:rPr>
              <w:t>Whole-</w:t>
            </w:r>
            <w:r w:rsidR="00AE39F0">
              <w:rPr>
                <w:rFonts w:eastAsia="Times New Roman" w:cs="Times New Roman"/>
                <w:color w:val="000000"/>
                <w:lang w:val="en"/>
              </w:rPr>
              <w:t>Building</w:t>
            </w:r>
            <w:r w:rsidR="00AE39F0" w:rsidRPr="009F615F">
              <w:rPr>
                <w:rFonts w:eastAsia="Times New Roman" w:cs="Times New Roman"/>
                <w:color w:val="000000"/>
                <w:lang w:val="en"/>
              </w:rPr>
              <w:t xml:space="preserve"> Retrofit</w:t>
            </w:r>
          </w:p>
        </w:tc>
        <w:tc>
          <w:tcPr>
            <w:tcW w:w="5642" w:type="dxa"/>
          </w:tcPr>
          <w:p w14:paraId="2F1C2361" w14:textId="77777777" w:rsidR="00AE39F0" w:rsidRPr="00161631" w:rsidRDefault="00AE39F0" w:rsidP="00CC0835">
            <w:pPr>
              <w:keepNext/>
              <w:keepLines/>
              <w:numPr>
                <w:ilvl w:val="0"/>
                <w:numId w:val="7"/>
              </w:numPr>
              <w:spacing w:before="100" w:beforeAutospacing="1"/>
              <w:ind w:left="529"/>
              <w:rPr>
                <w:rFonts w:eastAsia="Times New Roman" w:cs="Times New Roman"/>
                <w:color w:val="000000"/>
                <w:lang w:val="en"/>
              </w:rPr>
            </w:pPr>
            <w:r w:rsidRPr="00161631">
              <w:rPr>
                <w:rFonts w:eastAsia="Times New Roman" w:cs="Times New Roman"/>
                <w:color w:val="000000"/>
                <w:lang w:val="en"/>
              </w:rPr>
              <w:t>Assessing Persistence and Other Evaluation Issues</w:t>
            </w:r>
          </w:p>
          <w:p w14:paraId="65861AAD" w14:textId="77777777" w:rsidR="00AE39F0" w:rsidRPr="00161631" w:rsidRDefault="00AE39F0" w:rsidP="00CC0835">
            <w:pPr>
              <w:keepNext/>
              <w:keepLines/>
              <w:numPr>
                <w:ilvl w:val="0"/>
                <w:numId w:val="7"/>
              </w:numPr>
              <w:spacing w:before="100" w:beforeAutospacing="1"/>
              <w:ind w:left="529"/>
              <w:rPr>
                <w:rFonts w:eastAsia="Times New Roman" w:cs="Times New Roman"/>
                <w:color w:val="000000"/>
                <w:lang w:val="en"/>
              </w:rPr>
            </w:pPr>
            <w:r w:rsidRPr="00161631">
              <w:rPr>
                <w:rFonts w:eastAsia="Times New Roman" w:cs="Times New Roman"/>
                <w:color w:val="000000"/>
                <w:lang w:val="en"/>
              </w:rPr>
              <w:t>Metering</w:t>
            </w:r>
          </w:p>
          <w:p w14:paraId="64BA41E7" w14:textId="77777777" w:rsidR="00AE39F0" w:rsidRPr="00161631" w:rsidRDefault="00AE39F0" w:rsidP="00CC0835">
            <w:pPr>
              <w:keepNext/>
              <w:keepLines/>
              <w:numPr>
                <w:ilvl w:val="0"/>
                <w:numId w:val="7"/>
              </w:numPr>
              <w:spacing w:before="100" w:beforeAutospacing="1"/>
              <w:ind w:left="529"/>
              <w:rPr>
                <w:rFonts w:eastAsia="Times New Roman" w:cs="Times New Roman"/>
                <w:color w:val="000000"/>
                <w:lang w:val="en"/>
              </w:rPr>
            </w:pPr>
            <w:r w:rsidRPr="00161631">
              <w:rPr>
                <w:rFonts w:eastAsia="Times New Roman" w:cs="Times New Roman"/>
                <w:color w:val="000000"/>
                <w:lang w:val="en"/>
              </w:rPr>
              <w:t>Peak Demand and Time-Differentiated Energy Savings</w:t>
            </w:r>
          </w:p>
          <w:p w14:paraId="587F19B3" w14:textId="77777777" w:rsidR="00AE39F0" w:rsidRPr="00161631" w:rsidRDefault="00AE39F0" w:rsidP="00CC0835">
            <w:pPr>
              <w:keepNext/>
              <w:keepLines/>
              <w:numPr>
                <w:ilvl w:val="0"/>
                <w:numId w:val="7"/>
              </w:numPr>
              <w:spacing w:before="100" w:beforeAutospacing="1"/>
              <w:ind w:left="529"/>
              <w:rPr>
                <w:rFonts w:eastAsia="Times New Roman" w:cs="Times New Roman"/>
                <w:color w:val="000000"/>
                <w:lang w:val="en"/>
              </w:rPr>
            </w:pPr>
            <w:r w:rsidRPr="00161631">
              <w:rPr>
                <w:rFonts w:eastAsia="Times New Roman" w:cs="Times New Roman"/>
                <w:color w:val="000000"/>
                <w:lang w:val="en"/>
              </w:rPr>
              <w:t xml:space="preserve">Sample Design </w:t>
            </w:r>
          </w:p>
          <w:p w14:paraId="40EECFF5" w14:textId="77777777" w:rsidR="00807518" w:rsidRPr="00161631" w:rsidRDefault="00AE39F0" w:rsidP="00CC0835">
            <w:pPr>
              <w:keepNext/>
              <w:keepLines/>
              <w:numPr>
                <w:ilvl w:val="0"/>
                <w:numId w:val="7"/>
              </w:numPr>
              <w:spacing w:before="100" w:beforeAutospacing="1"/>
              <w:ind w:left="529"/>
              <w:rPr>
                <w:rFonts w:eastAsia="Times New Roman" w:cs="Times New Roman"/>
                <w:color w:val="000000"/>
                <w:lang w:val="en"/>
              </w:rPr>
            </w:pPr>
            <w:r w:rsidRPr="00161631">
              <w:rPr>
                <w:rFonts w:eastAsia="Times New Roman" w:cs="Times New Roman"/>
                <w:color w:val="000000"/>
                <w:lang w:val="en"/>
              </w:rPr>
              <w:t>Survey Design and Implementation for Estimating Gross Savings</w:t>
            </w:r>
          </w:p>
          <w:p w14:paraId="25C7CE82" w14:textId="0BB160B7" w:rsidR="00AE39F0" w:rsidRPr="00161631" w:rsidRDefault="00AE39F0" w:rsidP="00CC0835">
            <w:pPr>
              <w:keepNext/>
              <w:keepLines/>
              <w:numPr>
                <w:ilvl w:val="0"/>
                <w:numId w:val="7"/>
              </w:numPr>
              <w:spacing w:before="100" w:beforeAutospacing="1"/>
              <w:ind w:left="529"/>
              <w:rPr>
                <w:rFonts w:eastAsia="Times New Roman" w:cs="Times New Roman"/>
                <w:color w:val="000000"/>
                <w:lang w:val="en"/>
              </w:rPr>
            </w:pPr>
            <w:r w:rsidRPr="00161631">
              <w:rPr>
                <w:rFonts w:eastAsia="Times New Roman" w:cs="Times New Roman"/>
                <w:color w:val="000000"/>
                <w:lang w:val="en"/>
              </w:rPr>
              <w:t>Estimating Net Savings: Methods and Practice</w:t>
            </w:r>
          </w:p>
        </w:tc>
      </w:tr>
    </w:tbl>
    <w:p w14:paraId="69B4B101" w14:textId="77777777" w:rsidR="0045306A" w:rsidRDefault="0045306A" w:rsidP="00293526">
      <w:pPr>
        <w:pStyle w:val="NormalAfterTablesandFigures"/>
      </w:pPr>
    </w:p>
    <w:p w14:paraId="3487CB80" w14:textId="1D4CCB5E" w:rsidR="00662B8D" w:rsidRDefault="00565261" w:rsidP="001B0F81">
      <w:r>
        <w:t xml:space="preserve">The measure-specific protocols, including lighting, refrigerator recycling, and furnaces/boilers, address </w:t>
      </w:r>
      <w:r w:rsidR="00662B8D">
        <w:t xml:space="preserve">calculations and </w:t>
      </w:r>
      <w:r>
        <w:t>evaluation</w:t>
      </w:r>
      <w:r w:rsidR="00662B8D">
        <w:t xml:space="preserve"> recommendation</w:t>
      </w:r>
      <w:r>
        <w:t xml:space="preserve">s </w:t>
      </w:r>
      <w:r w:rsidR="00662B8D">
        <w:t xml:space="preserve">appropriate to these measures in isolation. For </w:t>
      </w:r>
      <w:r w:rsidR="00050141">
        <w:t>example,</w:t>
      </w:r>
      <w:r w:rsidR="00050141" w:rsidRPr="00F2456C">
        <w:rPr>
          <w:i/>
        </w:rPr>
        <w:t xml:space="preserve"> Chapter</w:t>
      </w:r>
      <w:r w:rsidR="00662B8D" w:rsidRPr="00F2456C">
        <w:rPr>
          <w:i/>
        </w:rPr>
        <w:t xml:space="preserve"> 6: Residential Lighting Evaluation Protocol</w:t>
      </w:r>
      <w:r w:rsidR="00662B8D">
        <w:t xml:space="preserve"> discusses an algorithmic approach to calculating savings for lighting measures, accompanied by a discussion of measurement and verification (M&amp;V) approaches, secondary sources, and other methodologies that may be used to derive algorithm inputs.</w:t>
      </w:r>
      <w:r w:rsidR="00662B8D" w:rsidRPr="00662B8D">
        <w:t xml:space="preserve"> </w:t>
      </w:r>
    </w:p>
    <w:p w14:paraId="77AB2059" w14:textId="0DD351E5" w:rsidR="00BD2159" w:rsidRPr="00BD2159" w:rsidRDefault="003E5B08" w:rsidP="001B0F81">
      <w:r w:rsidRPr="00F2456C">
        <w:rPr>
          <w:i/>
        </w:rPr>
        <w:t>Chapter</w:t>
      </w:r>
      <w:r w:rsidRPr="003E5B08">
        <w:rPr>
          <w:i/>
        </w:rPr>
        <w:t xml:space="preserve"> 8:</w:t>
      </w:r>
      <w:r w:rsidR="0029290D" w:rsidRPr="003E5B08">
        <w:rPr>
          <w:i/>
        </w:rPr>
        <w:t xml:space="preserve"> </w:t>
      </w:r>
      <w:r w:rsidR="0029290D" w:rsidRPr="0029290D">
        <w:rPr>
          <w:i/>
        </w:rPr>
        <w:t>Whole-Building Retrofit with Consumption Data Analysis Evaluation Protocol</w:t>
      </w:r>
      <w:r w:rsidR="0029290D">
        <w:t xml:space="preserve"> </w:t>
      </w:r>
      <w:r w:rsidR="00AE6331">
        <w:t xml:space="preserve">provides </w:t>
      </w:r>
      <w:r w:rsidR="00662B8D">
        <w:t xml:space="preserve">a recommended approach to calculate savings for a whole-house program in which multiple measures may be installed, similar to Connecticut’s HES and HES-IE programs. The protocol offers </w:t>
      </w:r>
      <w:r w:rsidR="00AE6331">
        <w:t xml:space="preserve">an overview of </w:t>
      </w:r>
      <w:r w:rsidR="0045306A">
        <w:t>consumption data analysis, or</w:t>
      </w:r>
      <w:r w:rsidR="00AE6331">
        <w:t xml:space="preserve"> billing analysis</w:t>
      </w:r>
      <w:r w:rsidR="0045306A">
        <w:t>,</w:t>
      </w:r>
      <w:r w:rsidR="00AE6331">
        <w:t xml:space="preserve"> as</w:t>
      </w:r>
      <w:r w:rsidR="0029290D">
        <w:t xml:space="preserve"> </w:t>
      </w:r>
      <w:r w:rsidR="0045306A">
        <w:t>the</w:t>
      </w:r>
      <w:r w:rsidR="0029290D">
        <w:t xml:space="preserve"> </w:t>
      </w:r>
      <w:r w:rsidR="00790E4A">
        <w:t>recommended</w:t>
      </w:r>
      <w:r w:rsidR="0045306A">
        <w:t xml:space="preserve"> method</w:t>
      </w:r>
      <w:r w:rsidR="0029290D">
        <w:t xml:space="preserve"> for calculating savings </w:t>
      </w:r>
      <w:r w:rsidR="000356C4">
        <w:t>for</w:t>
      </w:r>
      <w:r w:rsidR="0029290D">
        <w:t xml:space="preserve"> a whole-</w:t>
      </w:r>
      <w:r w:rsidR="0045306A">
        <w:t>building</w:t>
      </w:r>
      <w:r w:rsidR="0029290D">
        <w:t xml:space="preserve"> retrofit</w:t>
      </w:r>
      <w:r w:rsidR="0045306A">
        <w:t>.</w:t>
      </w:r>
      <w:r w:rsidR="0029290D">
        <w:t xml:space="preserve"> </w:t>
      </w:r>
      <w:r w:rsidR="0052729B">
        <w:t xml:space="preserve">This </w:t>
      </w:r>
      <w:r w:rsidR="005344D4">
        <w:t>UMP</w:t>
      </w:r>
      <w:r w:rsidR="0045306A">
        <w:t xml:space="preserve"> </w:t>
      </w:r>
      <w:r w:rsidR="0052729B">
        <w:t xml:space="preserve">protocol </w:t>
      </w:r>
      <w:r w:rsidR="0045306A">
        <w:t>recommends the</w:t>
      </w:r>
      <w:r w:rsidR="00AE6331">
        <w:t xml:space="preserve"> approach laid out in IPMVP Option C for </w:t>
      </w:r>
      <w:r w:rsidR="0045306A">
        <w:t>Whole Facilities</w:t>
      </w:r>
      <w:r w:rsidR="005344D4">
        <w:t>,</w:t>
      </w:r>
      <w:r w:rsidR="009552D1">
        <w:t xml:space="preserve"> </w:t>
      </w:r>
      <w:r w:rsidR="005344D4">
        <w:t>p</w:t>
      </w:r>
      <w:r w:rsidR="007E6FF5">
        <w:t xml:space="preserve">rovided that </w:t>
      </w:r>
      <w:r w:rsidR="00463BFA">
        <w:t xml:space="preserve">the </w:t>
      </w:r>
      <w:r w:rsidR="007E6FF5">
        <w:t>savings are large enough to be observed in consumption data</w:t>
      </w:r>
      <w:r w:rsidR="005344D4">
        <w:t xml:space="preserve"> and </w:t>
      </w:r>
      <w:r w:rsidR="00463BFA">
        <w:t xml:space="preserve">the </w:t>
      </w:r>
      <w:r w:rsidR="005344D4">
        <w:t xml:space="preserve">billing data </w:t>
      </w:r>
      <w:r w:rsidR="00DC7777">
        <w:t>are</w:t>
      </w:r>
      <w:r w:rsidR="005344D4">
        <w:t xml:space="preserve"> sufficient. The UMP </w:t>
      </w:r>
      <w:r w:rsidR="0052729B">
        <w:t xml:space="preserve">protocol </w:t>
      </w:r>
      <w:r w:rsidR="005344D4">
        <w:t>favors</w:t>
      </w:r>
      <w:r w:rsidR="007E6FF5">
        <w:t xml:space="preserve"> t</w:t>
      </w:r>
      <w:r w:rsidR="009552D1">
        <w:t xml:space="preserve">his </w:t>
      </w:r>
      <w:r w:rsidR="005344D4">
        <w:t>approach</w:t>
      </w:r>
      <w:r w:rsidR="005B4720">
        <w:t xml:space="preserve"> </w:t>
      </w:r>
      <w:r w:rsidR="00463BFA">
        <w:t>because of</w:t>
      </w:r>
      <w:r w:rsidR="009552D1">
        <w:t xml:space="preserve"> its focus on whole-house performance </w:t>
      </w:r>
      <w:r w:rsidR="005B4720">
        <w:t xml:space="preserve">and </w:t>
      </w:r>
      <w:r w:rsidR="009552D1">
        <w:t xml:space="preserve">its handling of </w:t>
      </w:r>
      <w:r w:rsidR="005B4720">
        <w:t xml:space="preserve">interactions between </w:t>
      </w:r>
      <w:r w:rsidR="009552D1">
        <w:t>multiple measures.</w:t>
      </w:r>
      <w:r w:rsidR="00AE6331">
        <w:t xml:space="preserve"> </w:t>
      </w:r>
      <w:r w:rsidR="00A927C1">
        <w:t>The approach</w:t>
      </w:r>
      <w:r w:rsidR="0029290D">
        <w:t xml:space="preserve"> </w:t>
      </w:r>
      <w:r w:rsidR="00C91CA0">
        <w:t>offers</w:t>
      </w:r>
      <w:r w:rsidR="0029290D">
        <w:t xml:space="preserve"> two </w:t>
      </w:r>
      <w:r w:rsidR="005B4720">
        <w:t>analytical methodologies</w:t>
      </w:r>
      <w:r w:rsidR="005344D4">
        <w:t>,</w:t>
      </w:r>
      <w:r w:rsidR="00960DE1">
        <w:t xml:space="preserve"> </w:t>
      </w:r>
      <w:r w:rsidR="00A84CAD">
        <w:t xml:space="preserve">depending on the </w:t>
      </w:r>
      <w:r w:rsidR="00A84CAD" w:rsidRPr="001B0F81">
        <w:t>consumption data and the comparison group available</w:t>
      </w:r>
      <w:r w:rsidR="00A84CAD">
        <w:t xml:space="preserve">: </w:t>
      </w:r>
      <w:r w:rsidR="000356C4">
        <w:lastRenderedPageBreak/>
        <w:t xml:space="preserve">two-stage </w:t>
      </w:r>
      <w:r w:rsidR="00960DE1">
        <w:t xml:space="preserve">regression analysis </w:t>
      </w:r>
      <w:r w:rsidR="000356C4">
        <w:t>and pooled</w:t>
      </w:r>
      <w:r w:rsidR="00960DE1">
        <w:t xml:space="preserve"> regression analysis</w:t>
      </w:r>
      <w:r w:rsidR="00A84CAD">
        <w:t>.</w:t>
      </w:r>
      <w:r w:rsidR="00A84CAD" w:rsidRPr="001B0F81">
        <w:rPr>
          <w:vertAlign w:val="superscript"/>
        </w:rPr>
        <w:footnoteReference w:id="5"/>
      </w:r>
      <w:r w:rsidR="00BD2159">
        <w:rPr>
          <w:vertAlign w:val="superscript"/>
        </w:rPr>
        <w:t xml:space="preserve"> </w:t>
      </w:r>
      <w:r w:rsidR="00D87302">
        <w:rPr>
          <w:vertAlign w:val="superscript"/>
        </w:rPr>
        <w:fldChar w:fldCharType="begin"/>
      </w:r>
      <w:r w:rsidR="00D87302">
        <w:rPr>
          <w:vertAlign w:val="superscript"/>
        </w:rPr>
        <w:instrText xml:space="preserve"> REF _Ref435440303 \h </w:instrText>
      </w:r>
      <w:r w:rsidR="00D87302">
        <w:rPr>
          <w:vertAlign w:val="superscript"/>
        </w:rPr>
      </w:r>
      <w:r w:rsidR="00D87302">
        <w:rPr>
          <w:vertAlign w:val="superscript"/>
        </w:rPr>
        <w:fldChar w:fldCharType="separate"/>
      </w:r>
      <w:r w:rsidR="00980E6A" w:rsidDel="00807E1E">
        <w:t>Appendix D</w:t>
      </w:r>
      <w:r w:rsidR="00980E6A" w:rsidRPr="000C51E2" w:rsidDel="00807E1E">
        <w:t xml:space="preserve">: </w:t>
      </w:r>
      <w:r w:rsidR="00980E6A" w:rsidDel="00807E1E">
        <w:t>UMP Recommended Consumption Data Analysis Form</w:t>
      </w:r>
      <w:r w:rsidR="00D87302">
        <w:rPr>
          <w:vertAlign w:val="superscript"/>
        </w:rPr>
        <w:fldChar w:fldCharType="end"/>
      </w:r>
      <w:r w:rsidR="00DC7777">
        <w:t xml:space="preserve"> </w:t>
      </w:r>
      <w:r w:rsidR="00FF3BC0">
        <w:fldChar w:fldCharType="begin"/>
      </w:r>
      <w:r w:rsidR="00FF3BC0">
        <w:instrText xml:space="preserve"> REF _Ref438049147 \h </w:instrText>
      </w:r>
      <w:r w:rsidR="00FF3BC0">
        <w:fldChar w:fldCharType="separate"/>
      </w:r>
      <w:r w:rsidR="00980E6A">
        <w:t xml:space="preserve">Figure </w:t>
      </w:r>
      <w:r w:rsidR="00980E6A">
        <w:rPr>
          <w:noProof/>
        </w:rPr>
        <w:t>21</w:t>
      </w:r>
      <w:r w:rsidR="00FF3BC0">
        <w:fldChar w:fldCharType="end"/>
      </w:r>
      <w:r w:rsidR="00FF3BC0">
        <w:t xml:space="preserve"> </w:t>
      </w:r>
      <w:r w:rsidR="00DC7777">
        <w:t xml:space="preserve">provides a </w:t>
      </w:r>
      <w:r w:rsidR="00DC7777" w:rsidRPr="00BD2159">
        <w:t>t</w:t>
      </w:r>
      <w:r w:rsidR="00DC7777" w:rsidRPr="001B0F81">
        <w:t xml:space="preserve">able with recommendations for the appropriate </w:t>
      </w:r>
      <w:r w:rsidR="00DC7777">
        <w:t xml:space="preserve">modeling </w:t>
      </w:r>
      <w:r w:rsidR="00DC7777" w:rsidRPr="001B0F81">
        <w:t>approach based on program characteristics</w:t>
      </w:r>
      <w:r w:rsidR="00D87302">
        <w:t>.</w:t>
      </w:r>
    </w:p>
    <w:p w14:paraId="0AAA13AF" w14:textId="1735DE51" w:rsidR="001B0F81" w:rsidRPr="001B0F81" w:rsidRDefault="001B0F81" w:rsidP="001B0F81">
      <w:r w:rsidRPr="001B0F81">
        <w:rPr>
          <w:i/>
        </w:rPr>
        <w:t>Chapter 9:</w:t>
      </w:r>
      <w:r w:rsidRPr="001B0F81">
        <w:t xml:space="preserve"> </w:t>
      </w:r>
      <w:r w:rsidRPr="001B0F81">
        <w:rPr>
          <w:i/>
        </w:rPr>
        <w:t>Metering Cross-Cutting Protocols</w:t>
      </w:r>
      <w:r w:rsidRPr="001B0F81">
        <w:t xml:space="preserve"> identifies considerations and best practices for collecting meter data on a variety of equipment types for residential and commercial applications. Although limited in its discussion of the appropriate scenarios in which these data should be used, this protocol provides a thorough outline of different measurement methodologies and metering devices appropriate for different measured parameters</w:t>
      </w:r>
      <w:r>
        <w:t>.</w:t>
      </w:r>
    </w:p>
    <w:p w14:paraId="457E8490" w14:textId="64C6947F" w:rsidR="00C11CE7" w:rsidRPr="00AB0BA9" w:rsidRDefault="00044EF2" w:rsidP="00293526">
      <w:pPr>
        <w:pStyle w:val="Heading3"/>
      </w:pPr>
      <w:bookmarkStart w:id="213" w:name="_Toc435562883"/>
      <w:bookmarkStart w:id="214" w:name="_Toc436147590"/>
      <w:bookmarkStart w:id="215" w:name="_Toc436925383"/>
      <w:bookmarkStart w:id="216" w:name="_Toc436988025"/>
      <w:bookmarkStart w:id="217" w:name="_Toc436988908"/>
      <w:bookmarkStart w:id="218" w:name="_Toc438567777"/>
      <w:r>
        <w:t xml:space="preserve">Northwest </w:t>
      </w:r>
      <w:r w:rsidR="00C11CE7" w:rsidRPr="004C3173">
        <w:t>R</w:t>
      </w:r>
      <w:r w:rsidR="00C11CE7">
        <w:t xml:space="preserve">egional </w:t>
      </w:r>
      <w:r w:rsidR="00C11CE7" w:rsidRPr="004C3173">
        <w:t>T</w:t>
      </w:r>
      <w:r w:rsidR="00C11CE7">
        <w:t xml:space="preserve">echnical </w:t>
      </w:r>
      <w:r w:rsidR="00C11CE7" w:rsidRPr="004C3173">
        <w:t>F</w:t>
      </w:r>
      <w:r w:rsidR="00C11CE7">
        <w:t>orum</w:t>
      </w:r>
      <w:r w:rsidR="00C11CE7" w:rsidRPr="004C3173">
        <w:t xml:space="preserve"> </w:t>
      </w:r>
      <w:r w:rsidR="00C11CE7" w:rsidRPr="004C3173">
        <w:rPr>
          <w:rFonts w:cs="TimesNewRomanPSMT"/>
          <w:szCs w:val="24"/>
        </w:rPr>
        <w:t>Roadmap</w:t>
      </w:r>
      <w:r w:rsidR="00B42354">
        <w:rPr>
          <w:rFonts w:cs="TimesNewRomanPSMT"/>
          <w:szCs w:val="24"/>
        </w:rPr>
        <w:t xml:space="preserve"> </w:t>
      </w:r>
      <w:r w:rsidR="00C11CE7" w:rsidRPr="004C3173">
        <w:rPr>
          <w:rFonts w:cs="TimesNewRomanPSMT"/>
          <w:szCs w:val="24"/>
        </w:rPr>
        <w:t>for the Assessment of Energy Efficiency Measures</w:t>
      </w:r>
      <w:bookmarkEnd w:id="213"/>
      <w:bookmarkEnd w:id="214"/>
      <w:bookmarkEnd w:id="215"/>
      <w:bookmarkEnd w:id="216"/>
      <w:bookmarkEnd w:id="217"/>
      <w:bookmarkEnd w:id="218"/>
      <w:r w:rsidR="00C11CE7">
        <w:rPr>
          <w:rFonts w:cs="TimesNewRomanPSMT"/>
          <w:szCs w:val="24"/>
        </w:rPr>
        <w:t xml:space="preserve"> </w:t>
      </w:r>
    </w:p>
    <w:p w14:paraId="21B07509" w14:textId="5D384AC0" w:rsidR="00C11CE7" w:rsidRPr="00E423A8" w:rsidRDefault="00C11CE7" w:rsidP="00293526">
      <w:r w:rsidRPr="00E423A8">
        <w:t xml:space="preserve">The RTF is an advisory committee established in 1999 to develop standards to verify and evaluate conservation savings. </w:t>
      </w:r>
      <w:r w:rsidR="00CC0835">
        <w:t xml:space="preserve">The </w:t>
      </w:r>
      <w:r w:rsidR="005344D4">
        <w:t>RTF released t</w:t>
      </w:r>
      <w:r w:rsidRPr="00E423A8">
        <w:t xml:space="preserve">he </w:t>
      </w:r>
      <w:r w:rsidRPr="00E423A8">
        <w:rPr>
          <w:rFonts w:cs="TimesNewRomanPSMT"/>
          <w:i/>
        </w:rPr>
        <w:t>Roadmap for the Assessmen</w:t>
      </w:r>
      <w:r w:rsidRPr="004C3173">
        <w:rPr>
          <w:rFonts w:cs="TimesNewRomanPSMT"/>
          <w:i/>
          <w:szCs w:val="24"/>
        </w:rPr>
        <w:t>t of Energy Efficiency Measures</w:t>
      </w:r>
      <w:r w:rsidR="005344D4">
        <w:t xml:space="preserve"> </w:t>
      </w:r>
      <w:r w:rsidRPr="00E423A8">
        <w:t xml:space="preserve">in June 2014, </w:t>
      </w:r>
      <w:r w:rsidR="005344D4">
        <w:t xml:space="preserve">which </w:t>
      </w:r>
      <w:r w:rsidR="00BA10AB">
        <w:t>consists of</w:t>
      </w:r>
      <w:r w:rsidRPr="00E423A8">
        <w:t xml:space="preserve"> instructions for assessing energy efficiency measures</w:t>
      </w:r>
      <w:r w:rsidR="00BA10AB">
        <w:t>.</w:t>
      </w:r>
      <w:r w:rsidR="005344D4">
        <w:t xml:space="preserve"> T</w:t>
      </w:r>
      <w:r w:rsidRPr="00E423A8">
        <w:t xml:space="preserve">he </w:t>
      </w:r>
      <w:r w:rsidRPr="00E423A8">
        <w:rPr>
          <w:i/>
        </w:rPr>
        <w:t>Guidelines for the Estimation of Energy Savings</w:t>
      </w:r>
      <w:r w:rsidR="00D84354">
        <w:rPr>
          <w:i/>
        </w:rPr>
        <w:t xml:space="preserve"> </w:t>
      </w:r>
      <w:r w:rsidR="00D84354" w:rsidRPr="00E423A8">
        <w:t>specifically</w:t>
      </w:r>
      <w:r w:rsidRPr="00E423A8">
        <w:rPr>
          <w:i/>
        </w:rPr>
        <w:t xml:space="preserve"> </w:t>
      </w:r>
      <w:r w:rsidRPr="00E423A8">
        <w:t xml:space="preserve">address energy savings. </w:t>
      </w:r>
    </w:p>
    <w:p w14:paraId="6D8E9A7D" w14:textId="7EE671CA" w:rsidR="006A33B0" w:rsidRDefault="00C11CE7" w:rsidP="00293526">
      <w:r w:rsidRPr="006228CB">
        <w:t xml:space="preserve">The </w:t>
      </w:r>
      <w:r w:rsidR="00D84354" w:rsidRPr="006228CB">
        <w:t xml:space="preserve">RTF guidelines </w:t>
      </w:r>
      <w:r w:rsidRPr="006228CB">
        <w:t xml:space="preserve">include </w:t>
      </w:r>
      <w:r w:rsidR="00F354C7" w:rsidRPr="006228CB">
        <w:t>f</w:t>
      </w:r>
      <w:r w:rsidRPr="006228CB">
        <w:t>our savings estimation methods:</w:t>
      </w:r>
      <w:r w:rsidR="005675B6" w:rsidRPr="005675B6">
        <w:rPr>
          <w:vertAlign w:val="superscript"/>
        </w:rPr>
        <w:t xml:space="preserve"> </w:t>
      </w:r>
      <w:r w:rsidR="005675B6" w:rsidRPr="00874207">
        <w:rPr>
          <w:vertAlign w:val="superscript"/>
        </w:rPr>
        <w:footnoteReference w:id="6"/>
      </w:r>
    </w:p>
    <w:p w14:paraId="5DC0A817" w14:textId="1B6F37F5" w:rsidR="006A33B0" w:rsidRPr="00AF764F" w:rsidRDefault="00C11CE7" w:rsidP="00827C34">
      <w:pPr>
        <w:pStyle w:val="BulletNoSpace"/>
      </w:pPr>
      <w:r w:rsidRPr="00ED5928">
        <w:rPr>
          <w:b/>
        </w:rPr>
        <w:t>Unit Energy Savings (UES)</w:t>
      </w:r>
      <w:r w:rsidR="00ED5928" w:rsidRPr="00ED5928">
        <w:rPr>
          <w:b/>
        </w:rPr>
        <w:t>.</w:t>
      </w:r>
      <w:r w:rsidR="00ED5928">
        <w:t xml:space="preserve"> Consistent savings are awarded for each measure unit installed.</w:t>
      </w:r>
      <w:r w:rsidR="00ED5928" w:rsidDel="00ED5928">
        <w:t xml:space="preserve"> </w:t>
      </w:r>
    </w:p>
    <w:p w14:paraId="1A9E6220" w14:textId="3F34230B" w:rsidR="006A33B0" w:rsidRDefault="00BD2159" w:rsidP="00827C34">
      <w:pPr>
        <w:pStyle w:val="BulletNoSpace"/>
      </w:pPr>
      <w:r w:rsidRPr="00ED5928">
        <w:rPr>
          <w:b/>
        </w:rPr>
        <w:t xml:space="preserve">Standard </w:t>
      </w:r>
      <w:r w:rsidR="00C11CE7" w:rsidRPr="00ED5928">
        <w:rPr>
          <w:b/>
        </w:rPr>
        <w:t>Protocol</w:t>
      </w:r>
      <w:r w:rsidR="00ED5928">
        <w:rPr>
          <w:b/>
        </w:rPr>
        <w:t xml:space="preserve">. </w:t>
      </w:r>
      <w:r w:rsidR="00ED5928">
        <w:t xml:space="preserve">Savings are variable, but can be consistently calculated using a prescribed </w:t>
      </w:r>
      <w:r w:rsidR="00D26003">
        <w:t xml:space="preserve">and widely applicable </w:t>
      </w:r>
      <w:r w:rsidR="00ED5928">
        <w:t>methodology or protocol.</w:t>
      </w:r>
      <w:r w:rsidR="00D26003" w:rsidRPr="00874207" w:rsidDel="00D26003">
        <w:rPr>
          <w:vertAlign w:val="superscript"/>
        </w:rPr>
        <w:t xml:space="preserve"> </w:t>
      </w:r>
    </w:p>
    <w:p w14:paraId="3B7EF126" w14:textId="5E07ADED" w:rsidR="006A33B0" w:rsidRDefault="00BD2159" w:rsidP="00827C34">
      <w:pPr>
        <w:pStyle w:val="BulletNoSpace"/>
      </w:pPr>
      <w:r w:rsidRPr="00ED5928">
        <w:rPr>
          <w:b/>
        </w:rPr>
        <w:t>Custom Pr</w:t>
      </w:r>
      <w:r w:rsidR="00C11CE7" w:rsidRPr="00ED5928">
        <w:rPr>
          <w:b/>
        </w:rPr>
        <w:t>otocol</w:t>
      </w:r>
      <w:r w:rsidR="00D26003">
        <w:rPr>
          <w:b/>
        </w:rPr>
        <w:t>.</w:t>
      </w:r>
      <w:r w:rsidR="00D26003">
        <w:t xml:space="preserve"> Savings are variable and require a site-specific data collection plan and analysis approach.</w:t>
      </w:r>
    </w:p>
    <w:p w14:paraId="13374BE2" w14:textId="61090942" w:rsidR="006A33B0" w:rsidRDefault="00C11CE7" w:rsidP="000656B6">
      <w:pPr>
        <w:pStyle w:val="Bulletlevel1-last"/>
      </w:pPr>
      <w:r w:rsidRPr="00ED5928">
        <w:rPr>
          <w:b/>
        </w:rPr>
        <w:t>Program Impact Evaluation</w:t>
      </w:r>
      <w:r w:rsidR="00D26003">
        <w:rPr>
          <w:b/>
        </w:rPr>
        <w:t>.</w:t>
      </w:r>
      <w:r w:rsidR="00D26003">
        <w:t xml:space="preserve"> </w:t>
      </w:r>
      <w:r w:rsidR="00ED1793">
        <w:t>Savings are calculated at the aggregate program level rather than by participant or by measure.</w:t>
      </w:r>
    </w:p>
    <w:p w14:paraId="0986A341" w14:textId="296F5495" w:rsidR="00C11CE7" w:rsidRPr="00BD2159" w:rsidRDefault="00BD2159" w:rsidP="006A33B0">
      <w:r>
        <w:t xml:space="preserve">For </w:t>
      </w:r>
      <w:r w:rsidR="00C11CE7" w:rsidRPr="00E423A8">
        <w:t>the last of these</w:t>
      </w:r>
      <w:r w:rsidR="00FE5D79">
        <w:t xml:space="preserve"> methods</w:t>
      </w:r>
      <w:r w:rsidR="00C11CE7">
        <w:t>,</w:t>
      </w:r>
      <w:r w:rsidR="00C11CE7" w:rsidRPr="00E423A8">
        <w:t xml:space="preserve"> </w:t>
      </w:r>
      <w:r w:rsidR="00DC7777">
        <w:t xml:space="preserve">the </w:t>
      </w:r>
      <w:r w:rsidR="00C11CE7" w:rsidRPr="00E423A8">
        <w:t xml:space="preserve">RTF provides general guidance on estimating savings from a period of program operation. Measures should be categorized into </w:t>
      </w:r>
      <w:r w:rsidR="00C11CE7" w:rsidRPr="00E423A8">
        <w:rPr>
          <w:rFonts w:cs="Calibri"/>
          <w:color w:val="000000"/>
        </w:rPr>
        <w:t>UES</w:t>
      </w:r>
      <w:r w:rsidR="00C11CE7" w:rsidRPr="00E423A8">
        <w:rPr>
          <w:rFonts w:cs="Calibri"/>
        </w:rPr>
        <w:t xml:space="preserve">, </w:t>
      </w:r>
      <w:r w:rsidR="00C11CE7" w:rsidRPr="00E423A8">
        <w:rPr>
          <w:rFonts w:cs="Calibri"/>
          <w:color w:val="000000"/>
        </w:rPr>
        <w:t>Standard Protocol</w:t>
      </w:r>
      <w:r w:rsidR="00C11CE7" w:rsidRPr="00E423A8">
        <w:rPr>
          <w:rFonts w:cs="Calibri"/>
        </w:rPr>
        <w:t xml:space="preserve">, and </w:t>
      </w:r>
      <w:r w:rsidR="00C11CE7" w:rsidRPr="00E423A8">
        <w:rPr>
          <w:rFonts w:cs="Calibri"/>
          <w:color w:val="000000"/>
        </w:rPr>
        <w:t>Custom Protocol</w:t>
      </w:r>
      <w:r w:rsidR="00FE5D79">
        <w:rPr>
          <w:rFonts w:cs="Calibri"/>
          <w:color w:val="000000"/>
        </w:rPr>
        <w:t>,</w:t>
      </w:r>
      <w:r w:rsidR="00C11CE7" w:rsidRPr="00E423A8">
        <w:rPr>
          <w:rFonts w:cs="Calibri"/>
        </w:rPr>
        <w:t xml:space="preserve"> and their respective protocols </w:t>
      </w:r>
      <w:r w:rsidR="00FE5D79">
        <w:rPr>
          <w:rFonts w:cs="Calibri"/>
        </w:rPr>
        <w:t xml:space="preserve">should be </w:t>
      </w:r>
      <w:r w:rsidR="00C11CE7" w:rsidRPr="00E423A8">
        <w:rPr>
          <w:rFonts w:cs="Calibri"/>
        </w:rPr>
        <w:t>fo</w:t>
      </w:r>
      <w:r w:rsidR="00C11CE7" w:rsidRPr="00E423A8">
        <w:rPr>
          <w:rFonts w:cs="Calibri"/>
          <w:color w:val="000000"/>
        </w:rPr>
        <w:t>llowed, even within a program evaluation approach.</w:t>
      </w:r>
      <w:r w:rsidR="00C11CE7" w:rsidRPr="00E423A8">
        <w:rPr>
          <w:rFonts w:cs="Calibri"/>
        </w:rPr>
        <w:t xml:space="preserve"> </w:t>
      </w:r>
      <w:r w:rsidR="00FE5D79">
        <w:rPr>
          <w:rFonts w:cs="Calibri"/>
          <w:color w:val="000000"/>
        </w:rPr>
        <w:t>T</w:t>
      </w:r>
      <w:r w:rsidR="00C11CE7" w:rsidRPr="00E423A8">
        <w:rPr>
          <w:rFonts w:cs="Calibri"/>
          <w:color w:val="000000"/>
        </w:rPr>
        <w:t xml:space="preserve">he overview of methods specific to overall program evaluation </w:t>
      </w:r>
      <w:r w:rsidR="00DC7777">
        <w:rPr>
          <w:rFonts w:cs="Calibri"/>
          <w:color w:val="000000"/>
        </w:rPr>
        <w:t>operates</w:t>
      </w:r>
      <w:r w:rsidR="00DC7777" w:rsidRPr="00E423A8">
        <w:rPr>
          <w:rFonts w:cs="Calibri"/>
          <w:color w:val="000000"/>
        </w:rPr>
        <w:t xml:space="preserve"> </w:t>
      </w:r>
      <w:r w:rsidR="00C11CE7">
        <w:rPr>
          <w:rFonts w:cs="Calibri"/>
          <w:color w:val="000000"/>
        </w:rPr>
        <w:t>at a high level</w:t>
      </w:r>
      <w:r w:rsidR="00FE5D79" w:rsidRPr="00E423A8">
        <w:rPr>
          <w:rFonts w:cs="Calibri"/>
          <w:color w:val="000000"/>
        </w:rPr>
        <w:t>,</w:t>
      </w:r>
      <w:r w:rsidR="00FE5D79">
        <w:rPr>
          <w:rFonts w:cs="Calibri"/>
          <w:color w:val="000000"/>
        </w:rPr>
        <w:t xml:space="preserve"> and </w:t>
      </w:r>
      <w:r w:rsidR="00DC7777">
        <w:rPr>
          <w:rFonts w:cs="Calibri"/>
          <w:color w:val="000000"/>
        </w:rPr>
        <w:t>it is</w:t>
      </w:r>
      <w:r w:rsidR="00FE5D79">
        <w:rPr>
          <w:rFonts w:cs="Calibri"/>
          <w:color w:val="000000"/>
        </w:rPr>
        <w:t xml:space="preserve"> </w:t>
      </w:r>
      <w:r w:rsidR="00DC7777">
        <w:rPr>
          <w:rFonts w:cs="Calibri"/>
          <w:color w:val="000000"/>
        </w:rPr>
        <w:t>accompanied by</w:t>
      </w:r>
      <w:r w:rsidR="00FE5D79">
        <w:rPr>
          <w:rFonts w:cs="Calibri"/>
          <w:color w:val="000000"/>
        </w:rPr>
        <w:t xml:space="preserve"> </w:t>
      </w:r>
      <w:r w:rsidR="00DC7777">
        <w:rPr>
          <w:rFonts w:cs="Calibri"/>
          <w:color w:val="000000"/>
        </w:rPr>
        <w:t>comprehensive</w:t>
      </w:r>
      <w:r w:rsidR="00FE5D79">
        <w:rPr>
          <w:rFonts w:cs="Calibri"/>
          <w:color w:val="000000"/>
        </w:rPr>
        <w:t xml:space="preserve"> </w:t>
      </w:r>
      <w:r w:rsidR="00C11CE7" w:rsidRPr="00E423A8">
        <w:rPr>
          <w:rFonts w:cs="Calibri"/>
          <w:color w:val="000000"/>
        </w:rPr>
        <w:t>guidance on data collection methods and protocols for measure</w:t>
      </w:r>
      <w:r w:rsidR="00C11CE7">
        <w:rPr>
          <w:rFonts w:cs="Calibri"/>
          <w:color w:val="000000"/>
        </w:rPr>
        <w:t>-</w:t>
      </w:r>
      <w:r w:rsidR="00C11CE7" w:rsidRPr="00E423A8">
        <w:rPr>
          <w:rFonts w:cs="Calibri"/>
          <w:color w:val="000000"/>
        </w:rPr>
        <w:t xml:space="preserve">specific savings estimation models. </w:t>
      </w:r>
      <w:r w:rsidR="00091C8C">
        <w:rPr>
          <w:rFonts w:cs="Calibri"/>
          <w:color w:val="000000"/>
        </w:rPr>
        <w:t>As shown in</w:t>
      </w:r>
      <w:r w:rsidR="002A6032">
        <w:rPr>
          <w:rFonts w:cs="Calibri"/>
          <w:color w:val="000000"/>
        </w:rPr>
        <w:t xml:space="preserve"> </w:t>
      </w:r>
      <w:r w:rsidR="00080FBF">
        <w:rPr>
          <w:rFonts w:cs="Calibri"/>
          <w:color w:val="000000"/>
        </w:rPr>
        <w:fldChar w:fldCharType="begin"/>
      </w:r>
      <w:r w:rsidR="00080FBF">
        <w:rPr>
          <w:rFonts w:cs="Calibri"/>
          <w:color w:val="000000"/>
        </w:rPr>
        <w:instrText xml:space="preserve"> REF _Ref438050809 \h </w:instrText>
      </w:r>
      <w:r w:rsidR="00080FBF">
        <w:rPr>
          <w:rFonts w:cs="Calibri"/>
          <w:color w:val="000000"/>
        </w:rPr>
      </w:r>
      <w:r w:rsidR="00080FBF">
        <w:rPr>
          <w:rFonts w:cs="Calibri"/>
          <w:color w:val="000000"/>
        </w:rPr>
        <w:fldChar w:fldCharType="separate"/>
      </w:r>
      <w:r w:rsidR="00710233">
        <w:t xml:space="preserve">Figure </w:t>
      </w:r>
      <w:r w:rsidR="00710233">
        <w:rPr>
          <w:noProof/>
        </w:rPr>
        <w:t>22</w:t>
      </w:r>
      <w:r w:rsidR="00080FBF">
        <w:rPr>
          <w:rFonts w:cs="Calibri"/>
          <w:color w:val="000000"/>
        </w:rPr>
        <w:fldChar w:fldCharType="end"/>
      </w:r>
      <w:r w:rsidR="00710233">
        <w:rPr>
          <w:rFonts w:cs="Calibri"/>
          <w:color w:val="000000"/>
        </w:rPr>
        <w:t xml:space="preserve"> of </w:t>
      </w:r>
      <w:r w:rsidR="00006A6C">
        <w:rPr>
          <w:rFonts w:cs="Calibri"/>
          <w:color w:val="000000"/>
        </w:rPr>
        <w:fldChar w:fldCharType="begin"/>
      </w:r>
      <w:r w:rsidR="00006A6C">
        <w:rPr>
          <w:rFonts w:cs="Calibri"/>
          <w:color w:val="000000"/>
        </w:rPr>
        <w:instrText xml:space="preserve"> REF _Ref435511932 \h </w:instrText>
      </w:r>
      <w:r w:rsidR="00006A6C">
        <w:rPr>
          <w:rFonts w:cs="Calibri"/>
          <w:color w:val="000000"/>
        </w:rPr>
      </w:r>
      <w:r w:rsidR="00006A6C">
        <w:rPr>
          <w:rFonts w:cs="Calibri"/>
          <w:color w:val="000000"/>
        </w:rPr>
        <w:fldChar w:fldCharType="separate"/>
      </w:r>
      <w:r w:rsidR="00710233" w:rsidDel="00807E1E">
        <w:t>Appendix D</w:t>
      </w:r>
      <w:r w:rsidR="00710233" w:rsidRPr="000C51E2" w:rsidDel="00807E1E">
        <w:t xml:space="preserve">: </w:t>
      </w:r>
      <w:r w:rsidR="00710233" w:rsidDel="00807E1E">
        <w:t>UMP Recommended Consumption Data Analysis Form</w:t>
      </w:r>
      <w:r w:rsidR="00006A6C">
        <w:rPr>
          <w:rFonts w:cs="Calibri"/>
          <w:color w:val="000000"/>
        </w:rPr>
        <w:fldChar w:fldCharType="end"/>
      </w:r>
      <w:r w:rsidR="00091C8C">
        <w:rPr>
          <w:rFonts w:cs="Calibri"/>
          <w:color w:val="000000"/>
        </w:rPr>
        <w:t>, t</w:t>
      </w:r>
      <w:r w:rsidR="00DC7777">
        <w:rPr>
          <w:rFonts w:cs="Calibri"/>
          <w:color w:val="000000"/>
        </w:rPr>
        <w:t xml:space="preserve">he </w:t>
      </w:r>
      <w:r w:rsidR="00C11CE7">
        <w:rPr>
          <w:rFonts w:cs="Calibri"/>
          <w:color w:val="000000"/>
        </w:rPr>
        <w:t>RTF provides</w:t>
      </w:r>
      <w:r w:rsidR="00144D12">
        <w:rPr>
          <w:rFonts w:cs="Calibri"/>
          <w:color w:val="000000"/>
        </w:rPr>
        <w:t xml:space="preserve"> a deci</w:t>
      </w:r>
      <w:r w:rsidR="00C11CE7">
        <w:rPr>
          <w:rFonts w:cs="Calibri"/>
          <w:color w:val="000000"/>
        </w:rPr>
        <w:t>sion tree</w:t>
      </w:r>
      <w:r w:rsidR="00C11CE7" w:rsidRPr="00E423A8">
        <w:rPr>
          <w:rFonts w:cs="Calibri"/>
          <w:color w:val="000000"/>
        </w:rPr>
        <w:t xml:space="preserve"> to assist evaluators in selecting a </w:t>
      </w:r>
      <w:r w:rsidR="00C11CE7" w:rsidRPr="00E423A8">
        <w:rPr>
          <w:rFonts w:cs="Calibri"/>
          <w:color w:val="000000"/>
        </w:rPr>
        <w:lastRenderedPageBreak/>
        <w:t>model (e.g., engineering or statistical)</w:t>
      </w:r>
      <w:r w:rsidR="00144D12">
        <w:rPr>
          <w:rFonts w:cs="Calibri"/>
          <w:color w:val="000000"/>
        </w:rPr>
        <w:t>.</w:t>
      </w:r>
      <w:r w:rsidR="00C11CE7" w:rsidRPr="00E423A8">
        <w:rPr>
          <w:rFonts w:cs="Calibri"/>
          <w:color w:val="000000"/>
        </w:rPr>
        <w:t xml:space="preserve"> </w:t>
      </w:r>
      <w:r w:rsidR="00091C8C">
        <w:rPr>
          <w:rFonts w:cs="Calibri"/>
          <w:color w:val="000000"/>
        </w:rPr>
        <w:t xml:space="preserve">The </w:t>
      </w:r>
      <w:r w:rsidR="00FE5D79">
        <w:rPr>
          <w:rFonts w:cs="Calibri"/>
          <w:color w:val="000000"/>
        </w:rPr>
        <w:t xml:space="preserve">RTF </w:t>
      </w:r>
      <w:r w:rsidR="00144D12">
        <w:rPr>
          <w:rFonts w:cs="Calibri"/>
          <w:color w:val="000000"/>
        </w:rPr>
        <w:t xml:space="preserve">also </w:t>
      </w:r>
      <w:r w:rsidR="00FE5D79">
        <w:rPr>
          <w:rFonts w:cs="Calibri"/>
          <w:color w:val="000000"/>
        </w:rPr>
        <w:t>provides</w:t>
      </w:r>
      <w:r w:rsidR="00FE5D79" w:rsidRPr="00E423A8">
        <w:rPr>
          <w:rFonts w:cs="Calibri"/>
          <w:color w:val="000000"/>
        </w:rPr>
        <w:t xml:space="preserve"> </w:t>
      </w:r>
      <w:r w:rsidR="00C11CE7" w:rsidRPr="00E423A8">
        <w:rPr>
          <w:rFonts w:cs="Calibri"/>
          <w:color w:val="000000"/>
        </w:rPr>
        <w:t xml:space="preserve">a checklist of required knowledge and skills for program impact evaluations </w:t>
      </w:r>
      <w:r w:rsidR="00FE5D79">
        <w:rPr>
          <w:rFonts w:cs="Calibri"/>
          <w:color w:val="000000"/>
        </w:rPr>
        <w:t>and</w:t>
      </w:r>
      <w:r w:rsidR="00C11CE7" w:rsidRPr="00E423A8">
        <w:rPr>
          <w:rFonts w:cs="Calibri"/>
          <w:color w:val="000000"/>
        </w:rPr>
        <w:t xml:space="preserve"> factors to consider during portfolio assessment. </w:t>
      </w:r>
    </w:p>
    <w:p w14:paraId="2AE55FA9" w14:textId="6C1A5EF3" w:rsidR="005312F0" w:rsidRDefault="00C11CE7" w:rsidP="00FA1025">
      <w:pPr>
        <w:pStyle w:val="NormalIntroSentence"/>
        <w:rPr>
          <w:rFonts w:cs="Calibri"/>
          <w:color w:val="000000"/>
        </w:rPr>
      </w:pPr>
      <w:r w:rsidRPr="00E423A8">
        <w:t>The</w:t>
      </w:r>
      <w:r>
        <w:t xml:space="preserve"> RTF </w:t>
      </w:r>
      <w:r w:rsidR="00D84354" w:rsidRPr="002C3880">
        <w:t>guidelines</w:t>
      </w:r>
      <w:r w:rsidR="00D84354">
        <w:rPr>
          <w:i/>
        </w:rPr>
        <w:t xml:space="preserve"> </w:t>
      </w:r>
      <w:r w:rsidR="007B3618" w:rsidRPr="00E423A8">
        <w:t>extensively</w:t>
      </w:r>
      <w:r w:rsidR="007B3618">
        <w:t xml:space="preserve"> </w:t>
      </w:r>
      <w:r>
        <w:t>discuss the</w:t>
      </w:r>
      <w:r w:rsidRPr="00E423A8">
        <w:t xml:space="preserve"> UES method</w:t>
      </w:r>
      <w:r w:rsidR="007B3618">
        <w:t>, which</w:t>
      </w:r>
      <w:r w:rsidRPr="00E423A8">
        <w:t xml:space="preserve"> is appropriate for measures </w:t>
      </w:r>
      <w:r w:rsidR="00BA5C61">
        <w:t xml:space="preserve">in which an evaluator </w:t>
      </w:r>
      <w:r w:rsidRPr="00E423A8">
        <w:t xml:space="preserve">can reliably </w:t>
      </w:r>
      <w:r w:rsidR="00BA5C61">
        <w:t>estimate per</w:t>
      </w:r>
      <w:r w:rsidRPr="00E423A8">
        <w:t xml:space="preserve"> unit</w:t>
      </w:r>
      <w:r w:rsidR="00BA5C61">
        <w:t xml:space="preserve"> savings </w:t>
      </w:r>
      <w:r w:rsidRPr="00E423A8">
        <w:t xml:space="preserve">through the measure’s </w:t>
      </w:r>
      <w:r w:rsidR="00403A30">
        <w:t>lifetime</w:t>
      </w:r>
      <w:r w:rsidRPr="00BA5C61">
        <w:t>.</w:t>
      </w:r>
      <w:r w:rsidRPr="00E423A8">
        <w:t xml:space="preserve"> </w:t>
      </w:r>
      <w:r w:rsidR="00403A30">
        <w:t>Program s</w:t>
      </w:r>
      <w:r w:rsidRPr="00E423A8">
        <w:t xml:space="preserve">avings </w:t>
      </w:r>
      <w:r w:rsidR="00BA5C61">
        <w:t>equal the</w:t>
      </w:r>
      <w:r w:rsidRPr="00E423A8">
        <w:t xml:space="preserve"> sum of the measure count multiplied by the UES value. </w:t>
      </w:r>
      <w:r w:rsidRPr="00E423A8">
        <w:rPr>
          <w:rFonts w:cs="Calibri"/>
          <w:color w:val="000000"/>
        </w:rPr>
        <w:t xml:space="preserve">For measures </w:t>
      </w:r>
      <w:r w:rsidR="00403A30">
        <w:rPr>
          <w:rFonts w:cs="Calibri"/>
          <w:color w:val="000000"/>
        </w:rPr>
        <w:t>where the baseline is considered to be the pre-participation condition</w:t>
      </w:r>
      <w:r w:rsidRPr="00E423A8">
        <w:rPr>
          <w:rFonts w:cs="Calibri"/>
          <w:color w:val="000000"/>
        </w:rPr>
        <w:t xml:space="preserve">, a </w:t>
      </w:r>
      <w:r w:rsidR="00403A30">
        <w:rPr>
          <w:rFonts w:cs="Calibri"/>
          <w:color w:val="000000"/>
        </w:rPr>
        <w:t xml:space="preserve">comparison of </w:t>
      </w:r>
      <w:r w:rsidRPr="00E423A8">
        <w:rPr>
          <w:rFonts w:cs="Calibri"/>
          <w:color w:val="000000"/>
        </w:rPr>
        <w:t xml:space="preserve">participant </w:t>
      </w:r>
      <w:r w:rsidR="00403A30">
        <w:rPr>
          <w:rFonts w:cs="Calibri"/>
          <w:color w:val="000000"/>
        </w:rPr>
        <w:t xml:space="preserve">consumption </w:t>
      </w:r>
      <w:r w:rsidRPr="00E423A8">
        <w:rPr>
          <w:rFonts w:cs="Calibri"/>
          <w:color w:val="000000"/>
        </w:rPr>
        <w:t>pre</w:t>
      </w:r>
      <w:r w:rsidR="007B3618">
        <w:rPr>
          <w:rFonts w:cs="Calibri"/>
          <w:color w:val="000000"/>
        </w:rPr>
        <w:t xml:space="preserve">- and </w:t>
      </w:r>
      <w:r w:rsidRPr="00E423A8">
        <w:rPr>
          <w:rFonts w:cs="Calibri"/>
          <w:color w:val="000000"/>
        </w:rPr>
        <w:t>post</w:t>
      </w:r>
      <w:r w:rsidR="007B3618">
        <w:rPr>
          <w:rFonts w:cs="Calibri"/>
          <w:color w:val="000000"/>
        </w:rPr>
        <w:t>-</w:t>
      </w:r>
      <w:r w:rsidR="00403A30">
        <w:rPr>
          <w:rFonts w:cs="Calibri"/>
          <w:color w:val="000000"/>
        </w:rPr>
        <w:t>participation</w:t>
      </w:r>
      <w:r w:rsidRPr="00E423A8">
        <w:rPr>
          <w:rFonts w:cs="Calibri"/>
          <w:color w:val="000000"/>
        </w:rPr>
        <w:t xml:space="preserve"> could be employed </w:t>
      </w:r>
      <w:r w:rsidR="007B3618">
        <w:rPr>
          <w:rFonts w:cs="Calibri"/>
          <w:color w:val="000000"/>
        </w:rPr>
        <w:t>using</w:t>
      </w:r>
      <w:r w:rsidRPr="00E423A8">
        <w:rPr>
          <w:rFonts w:cs="Calibri"/>
          <w:color w:val="000000"/>
        </w:rPr>
        <w:t xml:space="preserve"> the following techniques: </w:t>
      </w:r>
    </w:p>
    <w:p w14:paraId="3C3F1602" w14:textId="193DE3A8" w:rsidR="005312F0" w:rsidRDefault="005312F0">
      <w:pPr>
        <w:pStyle w:val="Bulletlevel1"/>
      </w:pPr>
      <w:r>
        <w:t>R</w:t>
      </w:r>
      <w:r w:rsidR="00C11CE7" w:rsidRPr="00E423A8">
        <w:t xml:space="preserve">egression models involving groups of participants with monthly pre- and post-installation billing and weather data; </w:t>
      </w:r>
    </w:p>
    <w:p w14:paraId="5CD3EDA1" w14:textId="75C40E3B" w:rsidR="005312F0" w:rsidRDefault="005312F0">
      <w:pPr>
        <w:pStyle w:val="Bulletlevel1"/>
      </w:pPr>
      <w:r>
        <w:t>S</w:t>
      </w:r>
      <w:r w:rsidRPr="00E423A8">
        <w:t>ite</w:t>
      </w:r>
      <w:r w:rsidR="00C11CE7" w:rsidRPr="00E423A8">
        <w:t>-specific statistical model</w:t>
      </w:r>
      <w:r w:rsidR="007B3618">
        <w:t>s</w:t>
      </w:r>
      <w:r w:rsidR="00C11CE7" w:rsidRPr="00E423A8">
        <w:t xml:space="preserve"> to estimate pre</w:t>
      </w:r>
      <w:r w:rsidR="007B3618">
        <w:t>-</w:t>
      </w:r>
      <w:r w:rsidR="00C11CE7" w:rsidRPr="00E423A8">
        <w:t xml:space="preserve"> and post</w:t>
      </w:r>
      <w:r w:rsidR="007B3618">
        <w:t>-</w:t>
      </w:r>
      <w:r w:rsidR="00C11CE7" w:rsidRPr="00E423A8">
        <w:t>energy use</w:t>
      </w:r>
      <w:r>
        <w:t>,</w:t>
      </w:r>
      <w:r w:rsidR="00C11CE7" w:rsidRPr="00E423A8">
        <w:t xml:space="preserve"> with the difference representing savings; </w:t>
      </w:r>
      <w:r w:rsidR="00C11CE7">
        <w:t>or</w:t>
      </w:r>
    </w:p>
    <w:p w14:paraId="0E8B6A4D" w14:textId="4D541E96" w:rsidR="005312F0" w:rsidRDefault="005312F0">
      <w:pPr>
        <w:pStyle w:val="Bulletlevel1-last"/>
      </w:pPr>
      <w:r>
        <w:t>C</w:t>
      </w:r>
      <w:r w:rsidR="00C11CE7" w:rsidRPr="00E423A8">
        <w:t xml:space="preserve">alibrated site-specific engineering </w:t>
      </w:r>
      <w:r w:rsidR="00C11CE7">
        <w:t xml:space="preserve">models </w:t>
      </w:r>
      <w:r w:rsidR="00C11CE7" w:rsidRPr="00E423A8">
        <w:t>to estimate pre</w:t>
      </w:r>
      <w:r w:rsidR="007B3618">
        <w:t>-</w:t>
      </w:r>
      <w:r w:rsidR="00C11CE7" w:rsidRPr="00E423A8">
        <w:t xml:space="preserve"> and post</w:t>
      </w:r>
      <w:r w:rsidR="007B3618">
        <w:t>-</w:t>
      </w:r>
      <w:r w:rsidR="00C11CE7" w:rsidRPr="00E423A8">
        <w:t xml:space="preserve">energy use with the difference representing savings. </w:t>
      </w:r>
    </w:p>
    <w:p w14:paraId="0D31A4F2" w14:textId="1315F4C8" w:rsidR="00C11CE7" w:rsidRPr="00E423A8" w:rsidRDefault="00C11CE7" w:rsidP="00293526">
      <w:pPr>
        <w:rPr>
          <w:rFonts w:cs="Calibri"/>
          <w:color w:val="000000"/>
        </w:rPr>
      </w:pPr>
      <w:r w:rsidRPr="00E423A8">
        <w:t xml:space="preserve">For measures with </w:t>
      </w:r>
      <w:r w:rsidR="007B3618">
        <w:t xml:space="preserve">a </w:t>
      </w:r>
      <w:r w:rsidRPr="00E423A8">
        <w:t xml:space="preserve">current practice baseline, the study design could employ either site-specific or statistical approaches. The </w:t>
      </w:r>
      <w:r w:rsidR="007B3618">
        <w:t>s</w:t>
      </w:r>
      <w:r w:rsidRPr="00E423A8">
        <w:rPr>
          <w:rFonts w:cs="Calibri"/>
          <w:color w:val="000000"/>
        </w:rPr>
        <w:t>ite-</w:t>
      </w:r>
      <w:r w:rsidR="007B3618">
        <w:rPr>
          <w:rFonts w:cs="Calibri"/>
          <w:color w:val="000000"/>
        </w:rPr>
        <w:t>s</w:t>
      </w:r>
      <w:r w:rsidRPr="00E423A8">
        <w:rPr>
          <w:rFonts w:cs="Calibri"/>
          <w:color w:val="000000"/>
        </w:rPr>
        <w:t xml:space="preserve">pecific </w:t>
      </w:r>
      <w:r w:rsidR="007B3618">
        <w:rPr>
          <w:rFonts w:cs="Calibri"/>
          <w:color w:val="000000"/>
        </w:rPr>
        <w:t>a</w:t>
      </w:r>
      <w:r w:rsidRPr="00E423A8">
        <w:rPr>
          <w:rFonts w:cs="Calibri"/>
          <w:color w:val="000000"/>
        </w:rPr>
        <w:t xml:space="preserve">pproach </w:t>
      </w:r>
      <w:r w:rsidR="007B3618">
        <w:rPr>
          <w:rFonts w:cs="Calibri"/>
          <w:color w:val="000000"/>
        </w:rPr>
        <w:t>uses</w:t>
      </w:r>
      <w:r w:rsidR="007B3618" w:rsidRPr="00E423A8">
        <w:rPr>
          <w:rFonts w:cs="Calibri"/>
          <w:color w:val="000000"/>
        </w:rPr>
        <w:t xml:space="preserve"> </w:t>
      </w:r>
      <w:r w:rsidR="007B3618">
        <w:rPr>
          <w:rFonts w:cs="Calibri"/>
          <w:color w:val="000000"/>
        </w:rPr>
        <w:t xml:space="preserve">only </w:t>
      </w:r>
      <w:r w:rsidRPr="00E423A8">
        <w:rPr>
          <w:rFonts w:cs="Calibri"/>
          <w:color w:val="000000"/>
        </w:rPr>
        <w:t>post-participant measurements and compares the average efficient-case energy use with one represent</w:t>
      </w:r>
      <w:r w:rsidR="005312F0">
        <w:rPr>
          <w:rFonts w:cs="Calibri"/>
          <w:color w:val="000000"/>
        </w:rPr>
        <w:t xml:space="preserve">ing </w:t>
      </w:r>
      <w:r w:rsidRPr="00E423A8">
        <w:rPr>
          <w:rFonts w:cs="Calibri"/>
          <w:color w:val="000000"/>
        </w:rPr>
        <w:t xml:space="preserve">current practice. The </w:t>
      </w:r>
      <w:r w:rsidR="007B3618">
        <w:rPr>
          <w:rFonts w:cs="Calibri"/>
          <w:color w:val="000000"/>
        </w:rPr>
        <w:t>s</w:t>
      </w:r>
      <w:r w:rsidRPr="00E423A8">
        <w:rPr>
          <w:rFonts w:cs="Calibri"/>
          <w:color w:val="000000"/>
        </w:rPr>
        <w:t xml:space="preserve">tatistical </w:t>
      </w:r>
      <w:r w:rsidR="007B3618">
        <w:rPr>
          <w:rFonts w:cs="Calibri"/>
          <w:color w:val="000000"/>
        </w:rPr>
        <w:t>a</w:t>
      </w:r>
      <w:r w:rsidRPr="00E423A8">
        <w:rPr>
          <w:rFonts w:cs="Calibri"/>
          <w:color w:val="000000"/>
        </w:rPr>
        <w:t xml:space="preserve">pproach estimates regression models involving participants and nonparticipants. </w:t>
      </w:r>
      <w:r w:rsidR="005312F0">
        <w:rPr>
          <w:rFonts w:cs="Calibri"/>
          <w:color w:val="000000"/>
        </w:rPr>
        <w:t>Using a</w:t>
      </w:r>
      <w:r w:rsidRPr="00E423A8">
        <w:rPr>
          <w:rFonts w:cs="Calibri"/>
          <w:color w:val="000000"/>
        </w:rPr>
        <w:t xml:space="preserve"> true experimental design is ideal</w:t>
      </w:r>
      <w:r w:rsidR="005344D4">
        <w:rPr>
          <w:rFonts w:cs="Calibri"/>
          <w:color w:val="000000"/>
        </w:rPr>
        <w:t xml:space="preserve"> </w:t>
      </w:r>
      <w:r w:rsidR="005312F0">
        <w:rPr>
          <w:rFonts w:cs="Calibri"/>
          <w:color w:val="000000"/>
        </w:rPr>
        <w:t>for</w:t>
      </w:r>
      <w:r w:rsidR="005344D4">
        <w:rPr>
          <w:rFonts w:cs="Calibri"/>
          <w:color w:val="000000"/>
        </w:rPr>
        <w:t xml:space="preserve"> reduc</w:t>
      </w:r>
      <w:r w:rsidR="005312F0">
        <w:rPr>
          <w:rFonts w:cs="Calibri"/>
          <w:color w:val="000000"/>
        </w:rPr>
        <w:t>ing</w:t>
      </w:r>
      <w:r w:rsidR="005344D4">
        <w:rPr>
          <w:rFonts w:cs="Calibri"/>
          <w:color w:val="000000"/>
        </w:rPr>
        <w:t xml:space="preserve"> bias</w:t>
      </w:r>
      <w:r w:rsidRPr="00E423A8">
        <w:rPr>
          <w:rFonts w:cs="Calibri"/>
          <w:color w:val="000000"/>
        </w:rPr>
        <w:t xml:space="preserve">, but other quasi-experimental designs may be considered. </w:t>
      </w:r>
    </w:p>
    <w:p w14:paraId="5FA19852" w14:textId="5A2625B6" w:rsidR="00A91122" w:rsidRPr="00A91122" w:rsidRDefault="00AB0BA9" w:rsidP="00293526">
      <w:pPr>
        <w:pStyle w:val="Heading3"/>
      </w:pPr>
      <w:bookmarkStart w:id="219" w:name="_Toc435562884"/>
      <w:bookmarkStart w:id="220" w:name="_Toc436147591"/>
      <w:bookmarkStart w:id="221" w:name="_Toc436925384"/>
      <w:bookmarkStart w:id="222" w:name="_Toc436988026"/>
      <w:bookmarkStart w:id="223" w:name="_Toc436988909"/>
      <w:bookmarkStart w:id="224" w:name="_Toc438567778"/>
      <w:r w:rsidRPr="00AB0BA9">
        <w:t>Energy Efficiency Program Impact Evaluation Guide</w:t>
      </w:r>
      <w:bookmarkEnd w:id="219"/>
      <w:bookmarkEnd w:id="220"/>
      <w:bookmarkEnd w:id="221"/>
      <w:bookmarkEnd w:id="222"/>
      <w:bookmarkEnd w:id="223"/>
      <w:bookmarkEnd w:id="224"/>
    </w:p>
    <w:p w14:paraId="77A9FDB5" w14:textId="1EF2255E" w:rsidR="00C50F5B" w:rsidRPr="00C50F5B" w:rsidRDefault="006F1B87" w:rsidP="00293526">
      <w:pPr>
        <w:rPr>
          <w:rFonts w:cs="Arial"/>
          <w:color w:val="333333"/>
          <w:lang w:val="en"/>
        </w:rPr>
      </w:pPr>
      <w:r w:rsidRPr="00C50F5B">
        <w:t xml:space="preserve">The </w:t>
      </w:r>
      <w:r w:rsidR="003E0689" w:rsidRPr="00372F06">
        <w:rPr>
          <w:rFonts w:cs="Arial"/>
          <w:lang w:val="en"/>
        </w:rPr>
        <w:t>SEE Action</w:t>
      </w:r>
      <w:r w:rsidR="00A47C91">
        <w:rPr>
          <w:rFonts w:cs="Arial"/>
          <w:lang w:val="en"/>
        </w:rPr>
        <w:t xml:space="preserve"> Network </w:t>
      </w:r>
      <w:r w:rsidR="00A47C91" w:rsidRPr="00372F06">
        <w:rPr>
          <w:rFonts w:cs="Arial"/>
          <w:lang w:val="en"/>
        </w:rPr>
        <w:t xml:space="preserve">consists of eight working groups that </w:t>
      </w:r>
      <w:r w:rsidR="00A47C91">
        <w:rPr>
          <w:rFonts w:cs="Arial"/>
          <w:lang w:val="en"/>
        </w:rPr>
        <w:t>promote</w:t>
      </w:r>
      <w:r w:rsidR="00A47C91" w:rsidRPr="00372F06">
        <w:rPr>
          <w:rFonts w:cs="Arial"/>
          <w:lang w:val="en"/>
        </w:rPr>
        <w:t xml:space="preserve"> </w:t>
      </w:r>
      <w:r w:rsidR="00A47C91">
        <w:rPr>
          <w:rFonts w:cs="Arial"/>
          <w:lang w:val="en"/>
        </w:rPr>
        <w:t>improvements</w:t>
      </w:r>
      <w:r w:rsidR="00A47C91" w:rsidRPr="00372F06">
        <w:rPr>
          <w:rFonts w:cs="Arial"/>
          <w:lang w:val="en"/>
        </w:rPr>
        <w:t xml:space="preserve"> for the design and implementation of state and local energy efficiency policies and programs. </w:t>
      </w:r>
      <w:r w:rsidR="00A47C91">
        <w:rPr>
          <w:rFonts w:cs="Arial"/>
          <w:lang w:val="en"/>
        </w:rPr>
        <w:t>SEE Action’s</w:t>
      </w:r>
      <w:r w:rsidR="003E0689">
        <w:rPr>
          <w:rFonts w:cs="Arial"/>
          <w:lang w:val="en"/>
        </w:rPr>
        <w:t xml:space="preserve"> </w:t>
      </w:r>
      <w:r w:rsidR="00A47C91">
        <w:t>e</w:t>
      </w:r>
      <w:r w:rsidR="00A47C91" w:rsidRPr="00C50F5B">
        <w:t>valuati</w:t>
      </w:r>
      <w:r w:rsidR="00A47C91">
        <w:t>on, measurement, and v</w:t>
      </w:r>
      <w:r w:rsidR="00A47C91" w:rsidRPr="00C50F5B">
        <w:t xml:space="preserve">erification </w:t>
      </w:r>
      <w:r w:rsidR="00A47C91">
        <w:t>(EM&amp;V)</w:t>
      </w:r>
      <w:r w:rsidR="00A47C91" w:rsidRPr="00C50F5B">
        <w:t xml:space="preserve"> </w:t>
      </w:r>
      <w:r w:rsidR="00A47C91">
        <w:t>g</w:t>
      </w:r>
      <w:r w:rsidR="00A47C91" w:rsidRPr="00C50F5B">
        <w:t xml:space="preserve">roup </w:t>
      </w:r>
      <w:r w:rsidR="003E0689">
        <w:rPr>
          <w:rFonts w:cs="Arial"/>
          <w:lang w:val="en"/>
        </w:rPr>
        <w:t>develops the</w:t>
      </w:r>
      <w:r>
        <w:rPr>
          <w:rFonts w:cs="Arial"/>
          <w:lang w:val="en"/>
        </w:rPr>
        <w:t xml:space="preserve"> </w:t>
      </w:r>
      <w:r w:rsidRPr="003E5B08">
        <w:rPr>
          <w:i/>
        </w:rPr>
        <w:t>Energy Efficiency Program Impact Evaluation Guide</w:t>
      </w:r>
      <w:r w:rsidR="003E0689">
        <w:rPr>
          <w:i/>
        </w:rPr>
        <w:t>.</w:t>
      </w:r>
      <w:r w:rsidRPr="00372F06">
        <w:rPr>
          <w:rFonts w:cs="Arial"/>
          <w:lang w:val="en"/>
        </w:rPr>
        <w:t xml:space="preserve"> The 2012 version of this guide describes terminology and approaches used to evaluate energy and demand savings from </w:t>
      </w:r>
      <w:r w:rsidR="003E0689">
        <w:rPr>
          <w:rFonts w:cs="Arial"/>
          <w:lang w:val="en"/>
        </w:rPr>
        <w:t xml:space="preserve">residential, commercial, and industrial </w:t>
      </w:r>
      <w:r w:rsidRPr="00372F06">
        <w:rPr>
          <w:rFonts w:cs="Arial"/>
          <w:lang w:val="en"/>
        </w:rPr>
        <w:t>energy efficiency programs</w:t>
      </w:r>
      <w:r w:rsidR="003E0689">
        <w:rPr>
          <w:rFonts w:cs="Arial"/>
          <w:lang w:val="en"/>
        </w:rPr>
        <w:t xml:space="preserve"> and portfolios, spanning single system to whole facility </w:t>
      </w:r>
      <w:r w:rsidR="00BC38B9">
        <w:rPr>
          <w:rFonts w:cs="Arial"/>
          <w:lang w:val="en"/>
        </w:rPr>
        <w:t>applications</w:t>
      </w:r>
      <w:r w:rsidRPr="00372F06">
        <w:rPr>
          <w:rFonts w:cs="Arial"/>
          <w:lang w:val="en"/>
        </w:rPr>
        <w:t>.</w:t>
      </w:r>
    </w:p>
    <w:p w14:paraId="0FF1022B" w14:textId="1ECE1782" w:rsidR="006F1B87" w:rsidRPr="00C50F5B" w:rsidRDefault="006F1B87" w:rsidP="00293526">
      <w:r w:rsidRPr="00C50F5B">
        <w:t xml:space="preserve">This guide recommends referring to the </w:t>
      </w:r>
      <w:r w:rsidR="007B3618">
        <w:t>Department of Energy</w:t>
      </w:r>
      <w:r w:rsidR="007B3618" w:rsidRPr="00C50F5B">
        <w:t xml:space="preserve">’s </w:t>
      </w:r>
      <w:r w:rsidR="005312F0">
        <w:t>UMP</w:t>
      </w:r>
      <w:r w:rsidRPr="00C50F5B">
        <w:t xml:space="preserve"> for more detailed impact evaluation information</w:t>
      </w:r>
      <w:r w:rsidR="00C9739D">
        <w:t>, and defers to</w:t>
      </w:r>
      <w:r w:rsidRPr="00C50F5B">
        <w:t xml:space="preserve"> the IPMVP</w:t>
      </w:r>
      <w:r w:rsidR="00F80726" w:rsidRPr="00C50F5B">
        <w:t xml:space="preserve"> guidelines </w:t>
      </w:r>
      <w:r w:rsidR="00C9739D">
        <w:t>(</w:t>
      </w:r>
      <w:r w:rsidR="002579DC">
        <w:t>2012</w:t>
      </w:r>
      <w:r w:rsidR="00C9739D">
        <w:t xml:space="preserve">) </w:t>
      </w:r>
      <w:r w:rsidR="00F80726" w:rsidRPr="00C50F5B">
        <w:t xml:space="preserve">for calculating M&amp;V savings, describing the same options as </w:t>
      </w:r>
      <w:r w:rsidR="007B3618">
        <w:t xml:space="preserve">those </w:t>
      </w:r>
      <w:r w:rsidR="00F80726" w:rsidRPr="00C50F5B">
        <w:t>offered in the IPMVP</w:t>
      </w:r>
      <w:r w:rsidR="00226D9A">
        <w:t xml:space="preserve">, and </w:t>
      </w:r>
      <w:r w:rsidR="00F80726" w:rsidRPr="00C50F5B">
        <w:t xml:space="preserve">includes </w:t>
      </w:r>
      <w:r w:rsidR="00226D9A">
        <w:t>summaries, comparison</w:t>
      </w:r>
      <w:r w:rsidR="00960DE1">
        <w:t>s</w:t>
      </w:r>
      <w:r w:rsidR="00226D9A">
        <w:t xml:space="preserve">, and </w:t>
      </w:r>
      <w:r w:rsidR="00354BB7">
        <w:t>decision trees</w:t>
      </w:r>
      <w:r w:rsidR="00226D9A">
        <w:t xml:space="preserve"> for </w:t>
      </w:r>
      <w:r w:rsidR="00354BB7">
        <w:t xml:space="preserve">selecting </w:t>
      </w:r>
      <w:r w:rsidR="00FD1B3E">
        <w:t xml:space="preserve">IPMVP </w:t>
      </w:r>
      <w:r w:rsidR="007B3618">
        <w:t>o</w:t>
      </w:r>
      <w:r w:rsidR="002579DC">
        <w:t>ptions</w:t>
      </w:r>
      <w:r w:rsidR="00226D9A">
        <w:t>.</w:t>
      </w:r>
      <w:r w:rsidR="00F80726">
        <w:t xml:space="preserve"> </w:t>
      </w:r>
      <w:r w:rsidR="00BC38B9">
        <w:t>The guide</w:t>
      </w:r>
      <w:r w:rsidR="00FD1B3E">
        <w:t xml:space="preserve"> also</w:t>
      </w:r>
      <w:r w:rsidR="00BC38B9">
        <w:t xml:space="preserve"> suggests additional resources to complement the IPMVP </w:t>
      </w:r>
      <w:r w:rsidR="007B3618">
        <w:t>o</w:t>
      </w:r>
      <w:r w:rsidR="00BC38B9">
        <w:t>ptions. For example, for whole-facility applications</w:t>
      </w:r>
      <w:r w:rsidR="007B3618">
        <w:t>, the guide</w:t>
      </w:r>
      <w:r w:rsidR="00BC38B9">
        <w:t xml:space="preserve"> recommends</w:t>
      </w:r>
      <w:r w:rsidR="00F80726" w:rsidRPr="00C50F5B">
        <w:t xml:space="preserve"> </w:t>
      </w:r>
      <w:r w:rsidR="005312F0">
        <w:t xml:space="preserve">using </w:t>
      </w:r>
      <w:r w:rsidR="00354BB7">
        <w:t xml:space="preserve">the </w:t>
      </w:r>
      <w:r w:rsidR="005312F0">
        <w:t>U.S.</w:t>
      </w:r>
      <w:r w:rsidR="00354BB7">
        <w:t xml:space="preserve"> Environmental Protection Agency (</w:t>
      </w:r>
      <w:r w:rsidR="00F80726" w:rsidRPr="00C50F5B">
        <w:t>EPA</w:t>
      </w:r>
      <w:r w:rsidR="00354BB7">
        <w:t>)</w:t>
      </w:r>
      <w:r w:rsidR="00F80726" w:rsidRPr="00C50F5B">
        <w:t xml:space="preserve"> Portfolio Manager</w:t>
      </w:r>
      <w:r w:rsidR="00D95875">
        <w:rPr>
          <w:rStyle w:val="FootnoteReference"/>
        </w:rPr>
        <w:footnoteReference w:id="7"/>
      </w:r>
      <w:r w:rsidR="00F80726" w:rsidRPr="00C50F5B">
        <w:t xml:space="preserve"> to analyze </w:t>
      </w:r>
      <w:r w:rsidR="00354BB7">
        <w:t>a building’s</w:t>
      </w:r>
      <w:r w:rsidR="00354BB7" w:rsidRPr="00C50F5B">
        <w:t xml:space="preserve"> </w:t>
      </w:r>
      <w:r w:rsidR="00F80726" w:rsidRPr="00C50F5B">
        <w:t xml:space="preserve">utility billing meter data, highlighting </w:t>
      </w:r>
      <w:r w:rsidR="007B3618">
        <w:t>the Portfolio Manager’s</w:t>
      </w:r>
      <w:r w:rsidR="00F80726" w:rsidRPr="00C50F5B">
        <w:t xml:space="preserve"> framework and metric </w:t>
      </w:r>
      <w:r w:rsidR="007B3618">
        <w:t>for</w:t>
      </w:r>
      <w:r w:rsidR="00F80726" w:rsidRPr="00C50F5B">
        <w:t xml:space="preserve"> track</w:t>
      </w:r>
      <w:r w:rsidR="007B3618">
        <w:t>ing</w:t>
      </w:r>
      <w:r w:rsidR="00F80726" w:rsidRPr="00C50F5B">
        <w:t>, measur</w:t>
      </w:r>
      <w:r w:rsidR="007B3618">
        <w:t>ing</w:t>
      </w:r>
      <w:r w:rsidR="00960DE1">
        <w:t>,</w:t>
      </w:r>
      <w:r w:rsidR="00F80726" w:rsidRPr="00C50F5B">
        <w:t xml:space="preserve"> and monitor</w:t>
      </w:r>
      <w:r w:rsidR="007B3618">
        <w:t>ing</w:t>
      </w:r>
      <w:r w:rsidR="00F80726" w:rsidRPr="00C50F5B">
        <w:t xml:space="preserve"> whole-building energy use. This methodology can be used in conjunction with IPMVP Option C. </w:t>
      </w:r>
      <w:r w:rsidR="00BC38B9">
        <w:t>The evaluator can calculate s</w:t>
      </w:r>
      <w:r w:rsidR="00F80726" w:rsidRPr="00C50F5B">
        <w:t xml:space="preserve">avings at the building level and </w:t>
      </w:r>
      <w:r w:rsidR="005312F0">
        <w:t xml:space="preserve">can </w:t>
      </w:r>
      <w:r w:rsidR="00F80726" w:rsidRPr="00C50F5B">
        <w:t xml:space="preserve">account for differences between fuel </w:t>
      </w:r>
      <w:r w:rsidR="00F80726" w:rsidRPr="00C50F5B">
        <w:lastRenderedPageBreak/>
        <w:t xml:space="preserve">types </w:t>
      </w:r>
      <w:r w:rsidR="00867DBB" w:rsidRPr="00C50F5B">
        <w:t xml:space="preserve">by combining multiple meters. </w:t>
      </w:r>
      <w:r w:rsidR="00BC38B9">
        <w:t xml:space="preserve">The guide also provides additional information </w:t>
      </w:r>
      <w:r w:rsidR="007B3618">
        <w:t xml:space="preserve">that is </w:t>
      </w:r>
      <w:r w:rsidR="00BC38B9">
        <w:t xml:space="preserve">useful in </w:t>
      </w:r>
      <w:r w:rsidR="00867DBB" w:rsidRPr="00C50F5B">
        <w:t>selecting building energy simulation programs for Option D.</w:t>
      </w:r>
    </w:p>
    <w:p w14:paraId="3834AB54" w14:textId="7CF8BEC9" w:rsidR="00D95875" w:rsidRDefault="007D1A40" w:rsidP="00293526">
      <w:r>
        <w:t>In addition to</w:t>
      </w:r>
      <w:r w:rsidR="00867DBB" w:rsidRPr="00C50F5B">
        <w:t xml:space="preserve"> the IPMVP </w:t>
      </w:r>
      <w:r w:rsidR="00226D9A">
        <w:t>O</w:t>
      </w:r>
      <w:r w:rsidR="00867DBB" w:rsidRPr="00867DBB">
        <w:t>ptions</w:t>
      </w:r>
      <w:r w:rsidR="00867DBB" w:rsidRPr="00C50F5B">
        <w:t xml:space="preserve">, the SEE Action guide presents two </w:t>
      </w:r>
      <w:r w:rsidR="007B3618">
        <w:t>l</w:t>
      </w:r>
      <w:r w:rsidR="00867DBB" w:rsidRPr="00C50F5B">
        <w:t>arge-</w:t>
      </w:r>
      <w:r w:rsidR="007B3618">
        <w:t>s</w:t>
      </w:r>
      <w:r w:rsidR="00867DBB" w:rsidRPr="00C50F5B">
        <w:t xml:space="preserve">cale </w:t>
      </w:r>
      <w:r w:rsidR="007B3618">
        <w:t>c</w:t>
      </w:r>
      <w:r w:rsidR="00867DBB" w:rsidRPr="00C50F5B">
        <w:t xml:space="preserve">onsumption </w:t>
      </w:r>
      <w:r w:rsidR="007B3618">
        <w:t>d</w:t>
      </w:r>
      <w:r w:rsidR="00867DBB" w:rsidRPr="00C50F5B">
        <w:t xml:space="preserve">ata </w:t>
      </w:r>
      <w:r w:rsidR="007B3618">
        <w:t>a</w:t>
      </w:r>
      <w:r w:rsidR="00867DBB" w:rsidRPr="00C50F5B">
        <w:t xml:space="preserve">nalysis </w:t>
      </w:r>
      <w:r w:rsidR="00354BB7">
        <w:t xml:space="preserve">(billing analysis) </w:t>
      </w:r>
      <w:r w:rsidR="00867DBB" w:rsidRPr="00C50F5B">
        <w:t>methods</w:t>
      </w:r>
      <w:r w:rsidR="00354BB7">
        <w:t>,</w:t>
      </w:r>
      <w:r w:rsidR="00867DBB" w:rsidRPr="00C50F5B">
        <w:t xml:space="preserve"> randomized controlled trials (RCTs) </w:t>
      </w:r>
      <w:r w:rsidR="00867DBB" w:rsidRPr="00C50F5B">
        <w:rPr>
          <w:rFonts w:cs="HelveticaNeueLT Std Med Cn"/>
        </w:rPr>
        <w:t xml:space="preserve">and </w:t>
      </w:r>
      <w:r w:rsidR="00867DBB" w:rsidRPr="00C50F5B">
        <w:t>quasi-experimental methods</w:t>
      </w:r>
      <w:r w:rsidR="00DA74EE">
        <w:t xml:space="preserve"> (QEMs)</w:t>
      </w:r>
      <w:r w:rsidR="002579DC">
        <w:t>,</w:t>
      </w:r>
      <w:r w:rsidR="00867DBB" w:rsidRPr="00C50F5B">
        <w:t xml:space="preserve"> </w:t>
      </w:r>
      <w:r w:rsidR="002579DC">
        <w:t>which</w:t>
      </w:r>
      <w:r w:rsidR="00867DBB" w:rsidRPr="00C50F5B">
        <w:t xml:space="preserve"> can be used to calculate savings for energy efficiency programs by measuring the differences in energy use between </w:t>
      </w:r>
      <w:r w:rsidR="00D95875">
        <w:t>participants</w:t>
      </w:r>
      <w:r w:rsidR="00D95875" w:rsidRPr="00C50F5B">
        <w:t xml:space="preserve"> </w:t>
      </w:r>
      <w:r w:rsidR="00867DBB" w:rsidRPr="00C50F5B">
        <w:t xml:space="preserve">and </w:t>
      </w:r>
      <w:r w:rsidR="00D95875">
        <w:t>nonparticipants</w:t>
      </w:r>
      <w:r w:rsidR="00867DBB" w:rsidRPr="00C50F5B">
        <w:t xml:space="preserve">. </w:t>
      </w:r>
      <w:r w:rsidR="002579DC">
        <w:t xml:space="preserve">The guide recommends </w:t>
      </w:r>
      <w:r w:rsidR="005312F0">
        <w:t>using</w:t>
      </w:r>
      <w:r w:rsidR="002579DC">
        <w:t xml:space="preserve"> these</w:t>
      </w:r>
      <w:r w:rsidR="00867DBB" w:rsidRPr="00C50F5B">
        <w:t xml:space="preserve"> methods for programs in which many participants </w:t>
      </w:r>
      <w:r w:rsidR="005312F0">
        <w:t>have</w:t>
      </w:r>
      <w:r w:rsidR="005312F0" w:rsidRPr="00C50F5B">
        <w:t xml:space="preserve"> </w:t>
      </w:r>
      <w:r w:rsidR="00867DBB" w:rsidRPr="00C50F5B">
        <w:t>common characteristics (</w:t>
      </w:r>
      <w:r>
        <w:t>e.g.</w:t>
      </w:r>
      <w:r w:rsidR="00867DBB" w:rsidRPr="00C50F5B">
        <w:t xml:space="preserve">, a low-income program) or for evaluations of </w:t>
      </w:r>
      <w:r w:rsidR="000C29D9">
        <w:t xml:space="preserve">programs </w:t>
      </w:r>
      <w:r w:rsidR="00A47C91">
        <w:t xml:space="preserve">targeting </w:t>
      </w:r>
      <w:r w:rsidR="00867DBB" w:rsidRPr="00C50F5B">
        <w:t>residential behavior</w:t>
      </w:r>
      <w:r w:rsidR="00226D9A">
        <w:t>,</w:t>
      </w:r>
      <w:r w:rsidR="00867DBB" w:rsidRPr="00C50F5B">
        <w:t xml:space="preserve"> whole-house </w:t>
      </w:r>
      <w:r w:rsidR="00867DBB">
        <w:t>retrofit</w:t>
      </w:r>
      <w:r w:rsidR="00A47C91">
        <w:t>s</w:t>
      </w:r>
      <w:r w:rsidR="00226D9A">
        <w:t>,</w:t>
      </w:r>
      <w:r w:rsidR="00867DBB" w:rsidRPr="00C50F5B">
        <w:t xml:space="preserve"> </w:t>
      </w:r>
      <w:r w:rsidR="00354BB7">
        <w:t xml:space="preserve">or </w:t>
      </w:r>
      <w:r w:rsidR="00867DBB" w:rsidRPr="00C50F5B">
        <w:t>weatherization.</w:t>
      </w:r>
    </w:p>
    <w:p w14:paraId="6D3C1FE8" w14:textId="317E3EA2" w:rsidR="00D95875" w:rsidRDefault="00520E9F" w:rsidP="00293526">
      <w:r w:rsidRPr="00C50F5B">
        <w:t xml:space="preserve">Using these approaches, </w:t>
      </w:r>
      <w:r w:rsidR="002579DC">
        <w:t xml:space="preserve">the evaluator assigns </w:t>
      </w:r>
      <w:r w:rsidRPr="00C50F5B">
        <w:t xml:space="preserve">a study population to a treatment or control group and </w:t>
      </w:r>
      <w:r w:rsidR="002579DC">
        <w:t xml:space="preserve">gathers </w:t>
      </w:r>
      <w:r w:rsidRPr="00C50F5B">
        <w:t>energy</w:t>
      </w:r>
      <w:r w:rsidR="00A47C91">
        <w:t>-</w:t>
      </w:r>
      <w:r w:rsidRPr="00C50F5B">
        <w:t xml:space="preserve">use data (from meter or billing data) for all facilities to estimate savings. </w:t>
      </w:r>
      <w:r w:rsidR="002579DC">
        <w:t xml:space="preserve">The evaluator </w:t>
      </w:r>
      <w:r w:rsidR="005312F0">
        <w:t>examines</w:t>
      </w:r>
      <w:r w:rsidR="002579DC">
        <w:t xml:space="preserve"> d</w:t>
      </w:r>
      <w:r w:rsidRPr="00C50F5B">
        <w:t xml:space="preserve">ifferences or reductions in energy use between the groups to estimate savings. </w:t>
      </w:r>
      <w:r w:rsidR="002579DC">
        <w:t xml:space="preserve">The guide indicates that </w:t>
      </w:r>
      <w:r w:rsidRPr="00C50F5B">
        <w:t xml:space="preserve">RCT methods are </w:t>
      </w:r>
      <w:r w:rsidR="002579DC">
        <w:t>appropriate</w:t>
      </w:r>
      <w:r w:rsidRPr="00C50F5B">
        <w:t xml:space="preserve"> when the control group can be randomly assigned, </w:t>
      </w:r>
      <w:r w:rsidR="00A47C91">
        <w:t>whereas</w:t>
      </w:r>
      <w:r w:rsidR="00A47C91" w:rsidRPr="00C50F5B">
        <w:t xml:space="preserve"> </w:t>
      </w:r>
      <w:r w:rsidRPr="00C50F5B">
        <w:t xml:space="preserve">in </w:t>
      </w:r>
      <w:r w:rsidR="002579DC">
        <w:t>QEMs</w:t>
      </w:r>
      <w:r w:rsidRPr="00C50F5B">
        <w:t xml:space="preserve"> the control group is nonrandomized</w:t>
      </w:r>
      <w:r w:rsidR="00226D9A">
        <w:t xml:space="preserve">. </w:t>
      </w:r>
      <w:r w:rsidR="00E6390E">
        <w:t>The</w:t>
      </w:r>
      <w:r w:rsidR="00226D9A">
        <w:t xml:space="preserve"> </w:t>
      </w:r>
      <w:r w:rsidR="00354BB7" w:rsidRPr="003E5B08">
        <w:rPr>
          <w:i/>
        </w:rPr>
        <w:t>Energy Efficiency Program Impact Evaluation Guide</w:t>
      </w:r>
      <w:r w:rsidR="00354BB7">
        <w:t xml:space="preserve"> recommends </w:t>
      </w:r>
      <w:r w:rsidR="005312F0">
        <w:t xml:space="preserve">using </w:t>
      </w:r>
      <w:r w:rsidR="00354BB7">
        <w:t>the former</w:t>
      </w:r>
      <w:r w:rsidR="00960DE1">
        <w:t xml:space="preserve"> because it reduces selection bias and yields more reliable estimates of energy savings</w:t>
      </w:r>
      <w:r w:rsidR="00226D9A">
        <w:t>.</w:t>
      </w:r>
    </w:p>
    <w:p w14:paraId="3CB47E77" w14:textId="56C37451" w:rsidR="00520E9F" w:rsidRDefault="00520E9F" w:rsidP="00293526">
      <w:r w:rsidRPr="00C50F5B">
        <w:t xml:space="preserve">The section on </w:t>
      </w:r>
      <w:r w:rsidR="00A47C91">
        <w:t>i</w:t>
      </w:r>
      <w:r w:rsidRPr="00C50F5B">
        <w:t xml:space="preserve">mpact </w:t>
      </w:r>
      <w:r w:rsidR="00A47C91">
        <w:t>e</w:t>
      </w:r>
      <w:r w:rsidRPr="00C50F5B">
        <w:t xml:space="preserve">valuation </w:t>
      </w:r>
      <w:r w:rsidR="00A47C91">
        <w:t>c</w:t>
      </w:r>
      <w:r w:rsidRPr="00C50F5B">
        <w:t xml:space="preserve">onsiderations aids in determining </w:t>
      </w:r>
      <w:r w:rsidRPr="00C50F5B">
        <w:rPr>
          <w:rStyle w:val="A15"/>
        </w:rPr>
        <w:t xml:space="preserve">baselines and demand savings, calculating </w:t>
      </w:r>
      <w:r w:rsidR="00A47C91">
        <w:rPr>
          <w:rStyle w:val="A15"/>
        </w:rPr>
        <w:t xml:space="preserve">the </w:t>
      </w:r>
      <w:r w:rsidRPr="00C50F5B">
        <w:rPr>
          <w:rStyle w:val="A15"/>
        </w:rPr>
        <w:t xml:space="preserve">persistence of savings, addressing </w:t>
      </w:r>
      <w:r w:rsidR="005312F0">
        <w:rPr>
          <w:rStyle w:val="A15"/>
        </w:rPr>
        <w:t>the</w:t>
      </w:r>
      <w:r w:rsidRPr="00C50F5B">
        <w:rPr>
          <w:rStyle w:val="A15"/>
        </w:rPr>
        <w:t xml:space="preserve"> uncertainty of savings estimates, setting evaluation budgets, and establishing evaluation principles and ethics. </w:t>
      </w:r>
      <w:r w:rsidR="00A47C91">
        <w:rPr>
          <w:rStyle w:val="A15"/>
        </w:rPr>
        <w:t xml:space="preserve">This section </w:t>
      </w:r>
      <w:r w:rsidR="00960DE1">
        <w:rPr>
          <w:rStyle w:val="A15"/>
        </w:rPr>
        <w:t>also references h</w:t>
      </w:r>
      <w:r w:rsidRPr="00C50F5B">
        <w:rPr>
          <w:rStyle w:val="A15"/>
        </w:rPr>
        <w:t xml:space="preserve">elpful </w:t>
      </w:r>
      <w:r w:rsidRPr="00C50F5B">
        <w:t>resources, including standard industry practices for defining baselines for various categories of programs.</w:t>
      </w:r>
    </w:p>
    <w:p w14:paraId="7A4BE576" w14:textId="247C3CCA" w:rsidR="00771C43" w:rsidRPr="00B428D9" w:rsidRDefault="00AB0BA9" w:rsidP="00293526">
      <w:pPr>
        <w:pStyle w:val="Heading3"/>
      </w:pPr>
      <w:bookmarkStart w:id="225" w:name="_Toc435562885"/>
      <w:bookmarkStart w:id="226" w:name="_Toc436147592"/>
      <w:bookmarkStart w:id="227" w:name="_Toc436925385"/>
      <w:bookmarkStart w:id="228" w:name="_Toc436988027"/>
      <w:bookmarkStart w:id="229" w:name="_Toc436988910"/>
      <w:bookmarkStart w:id="230" w:name="_Toc438567779"/>
      <w:r w:rsidRPr="00B428D9">
        <w:t>California Energy Efficiency Evaluation Protocols: Technical, Methodological, and Reporting Requirements for Evaluation Professionals</w:t>
      </w:r>
      <w:bookmarkEnd w:id="225"/>
      <w:bookmarkEnd w:id="226"/>
      <w:bookmarkEnd w:id="227"/>
      <w:bookmarkEnd w:id="228"/>
      <w:bookmarkEnd w:id="229"/>
      <w:bookmarkEnd w:id="230"/>
    </w:p>
    <w:p w14:paraId="46B62895" w14:textId="107E0C35" w:rsidR="00F05B9D" w:rsidRDefault="005312F0" w:rsidP="00F05B9D">
      <w:pPr>
        <w:pStyle w:val="NormalIntroSentence"/>
        <w:rPr>
          <w:rFonts w:cs="Times New Roman"/>
        </w:rPr>
      </w:pPr>
      <w:r>
        <w:t xml:space="preserve">In April 2006, </w:t>
      </w:r>
      <w:r w:rsidRPr="005312F0">
        <w:t xml:space="preserve">the TecMarket Works Protocol Project evaluation team </w:t>
      </w:r>
      <w:r>
        <w:t xml:space="preserve">prepared </w:t>
      </w:r>
      <w:r w:rsidR="002A57B5" w:rsidRPr="002A57B5">
        <w:t>The California Energy Efficiency Evaluation Protocols: Technical, Methodological, and Reporting Requirements for Evaluation Professionals</w:t>
      </w:r>
      <w:r w:rsidR="00E929A7">
        <w:t xml:space="preserve"> </w:t>
      </w:r>
      <w:r w:rsidR="00AA13CC">
        <w:t>(</w:t>
      </w:r>
      <w:r w:rsidR="005F2534">
        <w:t>“</w:t>
      </w:r>
      <w:r w:rsidR="00AA13CC">
        <w:t>Evaluators’ Protocols</w:t>
      </w:r>
      <w:r w:rsidR="005F2534">
        <w:t>”</w:t>
      </w:r>
      <w:r w:rsidR="00A04746">
        <w:t xml:space="preserve">) </w:t>
      </w:r>
      <w:r w:rsidR="002A57B5">
        <w:t>for the California Public Utilities Commission</w:t>
      </w:r>
      <w:r w:rsidR="00A04746">
        <w:t xml:space="preserve"> (CPUC)</w:t>
      </w:r>
      <w:r w:rsidR="00771C43">
        <w:t>.</w:t>
      </w:r>
      <w:r w:rsidR="002579DC">
        <w:t xml:space="preserve"> </w:t>
      </w:r>
      <w:r w:rsidR="00000D47">
        <w:rPr>
          <w:rFonts w:cs="Times New Roman"/>
        </w:rPr>
        <w:t xml:space="preserve">The </w:t>
      </w:r>
      <w:r w:rsidRPr="00F05B9D">
        <w:rPr>
          <w:rFonts w:cs="Times New Roman"/>
        </w:rPr>
        <w:t>p</w:t>
      </w:r>
      <w:r w:rsidR="00000D47" w:rsidRPr="00F05B9D">
        <w:rPr>
          <w:rFonts w:cs="Times New Roman"/>
        </w:rPr>
        <w:t>rotocols</w:t>
      </w:r>
      <w:r w:rsidR="00000D47">
        <w:rPr>
          <w:rFonts w:cs="Times New Roman"/>
        </w:rPr>
        <w:t xml:space="preserve"> </w:t>
      </w:r>
      <w:r w:rsidR="001F1854">
        <w:rPr>
          <w:rFonts w:cs="Times New Roman"/>
        </w:rPr>
        <w:t>include</w:t>
      </w:r>
      <w:r w:rsidR="00000D47">
        <w:rPr>
          <w:rFonts w:cs="Times New Roman"/>
        </w:rPr>
        <w:t xml:space="preserve"> the </w:t>
      </w:r>
      <w:r w:rsidR="00000D47" w:rsidRPr="00271A89">
        <w:rPr>
          <w:rFonts w:cs="Times New Roman"/>
          <w:i/>
        </w:rPr>
        <w:t>Direct Impact Evaluation Protocol</w:t>
      </w:r>
      <w:r w:rsidR="001F1854" w:rsidRPr="00271A89">
        <w:rPr>
          <w:rFonts w:cs="Times New Roman"/>
          <w:i/>
        </w:rPr>
        <w:t>s</w:t>
      </w:r>
      <w:r w:rsidR="001F1854">
        <w:rPr>
          <w:rFonts w:cs="Times New Roman"/>
        </w:rPr>
        <w:t xml:space="preserve">, </w:t>
      </w:r>
      <w:r w:rsidR="00D35522">
        <w:rPr>
          <w:rFonts w:cs="Times New Roman"/>
        </w:rPr>
        <w:t>which</w:t>
      </w:r>
      <w:r w:rsidR="001F1854">
        <w:rPr>
          <w:rFonts w:cs="Times New Roman"/>
        </w:rPr>
        <w:t xml:space="preserve"> outline</w:t>
      </w:r>
      <w:r w:rsidR="00D35522">
        <w:rPr>
          <w:rFonts w:cs="Times New Roman"/>
        </w:rPr>
        <w:t xml:space="preserve"> approaches</w:t>
      </w:r>
      <w:r w:rsidR="001F1854">
        <w:rPr>
          <w:rFonts w:cs="Times New Roman"/>
        </w:rPr>
        <w:t xml:space="preserve"> to </w:t>
      </w:r>
      <w:r w:rsidR="00000D47" w:rsidRPr="00AB73E9">
        <w:rPr>
          <w:rFonts w:cs="Times New Roman"/>
        </w:rPr>
        <w:t>estimat</w:t>
      </w:r>
      <w:r w:rsidR="001F1854">
        <w:rPr>
          <w:rFonts w:cs="Times New Roman"/>
        </w:rPr>
        <w:t>ing</w:t>
      </w:r>
      <w:r w:rsidR="00000D47" w:rsidRPr="00AB73E9">
        <w:rPr>
          <w:rFonts w:cs="Times New Roman"/>
        </w:rPr>
        <w:t xml:space="preserve"> </w:t>
      </w:r>
      <w:r w:rsidR="001F1854">
        <w:rPr>
          <w:rFonts w:cs="Times New Roman"/>
        </w:rPr>
        <w:t xml:space="preserve">energy and demand </w:t>
      </w:r>
      <w:r w:rsidR="00000D47" w:rsidRPr="00AB73E9">
        <w:rPr>
          <w:rFonts w:cs="Times New Roman"/>
        </w:rPr>
        <w:t xml:space="preserve">savings </w:t>
      </w:r>
      <w:r w:rsidR="001F1854">
        <w:rPr>
          <w:rFonts w:cs="Times New Roman"/>
        </w:rPr>
        <w:t>for i</w:t>
      </w:r>
      <w:r w:rsidR="001F1854" w:rsidRPr="00AB73E9">
        <w:rPr>
          <w:rFonts w:cs="Times New Roman"/>
        </w:rPr>
        <w:t xml:space="preserve">mpact </w:t>
      </w:r>
      <w:r w:rsidR="00C95775" w:rsidRPr="00AB73E9">
        <w:rPr>
          <w:rFonts w:cs="Times New Roman"/>
        </w:rPr>
        <w:t xml:space="preserve">evaluations of programs that directly achieve </w:t>
      </w:r>
      <w:r w:rsidR="001F1854">
        <w:rPr>
          <w:rFonts w:cs="Times New Roman"/>
        </w:rPr>
        <w:t>these</w:t>
      </w:r>
      <w:r w:rsidR="00C95775" w:rsidRPr="00AB73E9">
        <w:rPr>
          <w:rFonts w:cs="Times New Roman"/>
        </w:rPr>
        <w:t xml:space="preserve"> savings.</w:t>
      </w:r>
      <w:r w:rsidR="00AB73E9" w:rsidRPr="00AB73E9">
        <w:rPr>
          <w:rFonts w:cs="Times New Roman"/>
        </w:rPr>
        <w:t xml:space="preserve"> </w:t>
      </w:r>
      <w:r w:rsidR="001F1854">
        <w:rPr>
          <w:rFonts w:cs="Times New Roman"/>
        </w:rPr>
        <w:t>The</w:t>
      </w:r>
      <w:r w:rsidR="001F1854" w:rsidRPr="00AB73E9">
        <w:rPr>
          <w:rFonts w:cs="Times New Roman"/>
        </w:rPr>
        <w:t xml:space="preserve"> </w:t>
      </w:r>
      <w:r w:rsidR="00AB73E9" w:rsidRPr="00F32CF1">
        <w:rPr>
          <w:rFonts w:cs="Times New Roman"/>
          <w:i/>
        </w:rPr>
        <w:t>Direct Impact Evaluation Protocols</w:t>
      </w:r>
      <w:r w:rsidR="00AB73E9">
        <w:rPr>
          <w:rFonts w:cs="Times New Roman"/>
        </w:rPr>
        <w:t xml:space="preserve"> </w:t>
      </w:r>
      <w:r w:rsidR="00A47C91">
        <w:rPr>
          <w:rFonts w:cs="Times New Roman"/>
        </w:rPr>
        <w:t>encompass</w:t>
      </w:r>
      <w:r w:rsidR="001F1854">
        <w:rPr>
          <w:rFonts w:cs="Times New Roman"/>
        </w:rPr>
        <w:t xml:space="preserve"> three sections</w:t>
      </w:r>
      <w:r w:rsidR="00A47C91">
        <w:rPr>
          <w:rFonts w:cs="Times New Roman"/>
        </w:rPr>
        <w:t>:</w:t>
      </w:r>
      <w:r w:rsidR="001F1854">
        <w:rPr>
          <w:rFonts w:cs="Times New Roman"/>
        </w:rPr>
        <w:t xml:space="preserve"> </w:t>
      </w:r>
      <w:r w:rsidR="00AB73E9" w:rsidRPr="00226D9A">
        <w:rPr>
          <w:rFonts w:cs="Times New Roman"/>
        </w:rPr>
        <w:t>Gross Energy Impact</w:t>
      </w:r>
      <w:r w:rsidR="00AB73E9">
        <w:rPr>
          <w:rFonts w:cs="Times New Roman"/>
        </w:rPr>
        <w:t xml:space="preserve">, </w:t>
      </w:r>
      <w:r w:rsidR="00AB73E9" w:rsidRPr="00BD1DB6">
        <w:rPr>
          <w:rFonts w:cs="Times New Roman"/>
        </w:rPr>
        <w:t>Gross Demand Impact</w:t>
      </w:r>
      <w:r w:rsidR="00AB73E9">
        <w:rPr>
          <w:rFonts w:cs="Times New Roman"/>
        </w:rPr>
        <w:t xml:space="preserve">, and </w:t>
      </w:r>
      <w:r w:rsidR="00AB73E9" w:rsidRPr="00BD1DB6">
        <w:rPr>
          <w:rFonts w:cs="Times New Roman"/>
        </w:rPr>
        <w:t xml:space="preserve">Participant </w:t>
      </w:r>
      <w:r w:rsidR="00AB73E9">
        <w:rPr>
          <w:rFonts w:cs="Times New Roman"/>
        </w:rPr>
        <w:t>Net Impact</w:t>
      </w:r>
      <w:r w:rsidR="00F05B9D">
        <w:rPr>
          <w:rFonts w:cs="Times New Roman"/>
        </w:rPr>
        <w:t xml:space="preserve">. For each section, the </w:t>
      </w:r>
      <w:r w:rsidR="00A47C91">
        <w:rPr>
          <w:rFonts w:cs="Times New Roman"/>
        </w:rPr>
        <w:t xml:space="preserve">document specifies </w:t>
      </w:r>
      <w:r w:rsidR="00AB73E9">
        <w:rPr>
          <w:rFonts w:cs="Times New Roman"/>
        </w:rPr>
        <w:t xml:space="preserve">two or three </w:t>
      </w:r>
      <w:r w:rsidR="00D35522">
        <w:rPr>
          <w:rFonts w:cs="Times New Roman"/>
        </w:rPr>
        <w:t>rigor levels</w:t>
      </w:r>
      <w:r w:rsidR="00A47C91">
        <w:rPr>
          <w:rFonts w:cs="Times New Roman"/>
        </w:rPr>
        <w:t xml:space="preserve">, </w:t>
      </w:r>
      <w:r w:rsidR="001F1854">
        <w:rPr>
          <w:rFonts w:cs="Times New Roman"/>
        </w:rPr>
        <w:t>comparisons of these methods</w:t>
      </w:r>
      <w:r w:rsidR="00A47C91">
        <w:rPr>
          <w:rFonts w:cs="Times New Roman"/>
        </w:rPr>
        <w:t>,</w:t>
      </w:r>
      <w:r w:rsidR="001F1854">
        <w:rPr>
          <w:rFonts w:cs="Times New Roman"/>
        </w:rPr>
        <w:t xml:space="preserve"> and approaches to achieve</w:t>
      </w:r>
      <w:r w:rsidR="00E929A7">
        <w:rPr>
          <w:rFonts w:cs="Times New Roman"/>
        </w:rPr>
        <w:t xml:space="preserve"> </w:t>
      </w:r>
      <w:r w:rsidR="00D35522">
        <w:rPr>
          <w:rFonts w:cs="Times New Roman"/>
        </w:rPr>
        <w:t xml:space="preserve">each </w:t>
      </w:r>
      <w:r w:rsidR="00AB73E9">
        <w:rPr>
          <w:rFonts w:cs="Times New Roman"/>
        </w:rPr>
        <w:t xml:space="preserve">rigor level. </w:t>
      </w:r>
    </w:p>
    <w:p w14:paraId="57B514F4" w14:textId="5F624907" w:rsidR="009C3392" w:rsidRDefault="00C11CE7" w:rsidP="00FA1025">
      <w:pPr>
        <w:pStyle w:val="NormalIntroSentence"/>
      </w:pPr>
      <w:r>
        <w:rPr>
          <w:rFonts w:cs="Times New Roman"/>
        </w:rPr>
        <w:t>At the basic level, the Gross Energy Impact Protocol</w:t>
      </w:r>
      <w:r w:rsidDel="00C11CE7">
        <w:rPr>
          <w:rFonts w:cs="Times New Roman"/>
        </w:rPr>
        <w:t xml:space="preserve"> </w:t>
      </w:r>
      <w:r>
        <w:rPr>
          <w:rFonts w:cs="Times New Roman"/>
        </w:rPr>
        <w:t>recommends</w:t>
      </w:r>
      <w:r w:rsidR="00AB73E9">
        <w:rPr>
          <w:rFonts w:cs="Times New Roman"/>
        </w:rPr>
        <w:t xml:space="preserve"> </w:t>
      </w:r>
      <w:r w:rsidR="009C3392">
        <w:rPr>
          <w:rFonts w:cs="Times New Roman"/>
        </w:rPr>
        <w:t xml:space="preserve">using </w:t>
      </w:r>
      <w:r w:rsidR="00AB73E9">
        <w:rPr>
          <w:rFonts w:cs="Times New Roman"/>
        </w:rPr>
        <w:t xml:space="preserve">a </w:t>
      </w:r>
      <w:r w:rsidR="00A47C91">
        <w:t>s</w:t>
      </w:r>
      <w:r w:rsidR="00AB73E9" w:rsidRPr="00BD1DB6">
        <w:t xml:space="preserve">imple </w:t>
      </w:r>
      <w:r w:rsidR="00A47C91">
        <w:t>e</w:t>
      </w:r>
      <w:r w:rsidR="00AB73E9" w:rsidRPr="00BD1DB6">
        <w:t xml:space="preserve">ngineering </w:t>
      </w:r>
      <w:r w:rsidR="00A47C91">
        <w:t>m</w:t>
      </w:r>
      <w:r w:rsidR="00AB73E9" w:rsidRPr="00BD1DB6">
        <w:t xml:space="preserve">odel (SEM) with M&amp;V equal to IPMVP Option A </w:t>
      </w:r>
      <w:r w:rsidR="002579DC">
        <w:t xml:space="preserve">(the </w:t>
      </w:r>
      <w:r w:rsidR="002579DC" w:rsidRPr="005A0378">
        <w:t>retrofit isolation technique</w:t>
      </w:r>
      <w:r w:rsidR="002579DC">
        <w:t>)</w:t>
      </w:r>
      <w:r w:rsidR="00AB73E9" w:rsidRPr="00BD1DB6">
        <w:t xml:space="preserve"> </w:t>
      </w:r>
      <w:r w:rsidR="00AB73E9">
        <w:t xml:space="preserve">or </w:t>
      </w:r>
      <w:r>
        <w:t xml:space="preserve">a </w:t>
      </w:r>
      <w:r w:rsidR="0060316F">
        <w:t>n</w:t>
      </w:r>
      <w:r w:rsidR="00AB73E9" w:rsidRPr="00BD1DB6">
        <w:t xml:space="preserve">ormalized </w:t>
      </w:r>
      <w:r w:rsidR="0060316F">
        <w:t>a</w:t>
      </w:r>
      <w:r w:rsidR="00AB73E9" w:rsidRPr="00BD1DB6">
        <w:t xml:space="preserve">nnual </w:t>
      </w:r>
      <w:r w:rsidR="0060316F">
        <w:t>c</w:t>
      </w:r>
      <w:r w:rsidR="00AB73E9" w:rsidRPr="00BD1DB6">
        <w:t>onsumption (NAC</w:t>
      </w:r>
      <w:r w:rsidR="00AB73E9">
        <w:t>) method</w:t>
      </w:r>
      <w:r w:rsidR="00AB73E9" w:rsidRPr="00BD1DB6">
        <w:t xml:space="preserve">. </w:t>
      </w:r>
      <w:r w:rsidR="00D35522">
        <w:t>The NAC method uses</w:t>
      </w:r>
      <w:r w:rsidR="00D35522" w:rsidRPr="00BD1DB6">
        <w:t xml:space="preserve"> pre- and post-program participation consumption</w:t>
      </w:r>
      <w:r w:rsidR="00D35522">
        <w:t xml:space="preserve"> data</w:t>
      </w:r>
      <w:r w:rsidR="00D35522" w:rsidRPr="00BD1DB6">
        <w:t xml:space="preserve"> from utility bills</w:t>
      </w:r>
      <w:r w:rsidR="00D35522">
        <w:t xml:space="preserve"> normalized with weather data.</w:t>
      </w:r>
      <w:r w:rsidR="00AB73E9" w:rsidRPr="00BD1DB6">
        <w:t xml:space="preserve"> </w:t>
      </w:r>
      <w:r w:rsidR="0060316F">
        <w:t>At t</w:t>
      </w:r>
      <w:r w:rsidR="00AB73E9">
        <w:t>he enhanced level</w:t>
      </w:r>
      <w:r w:rsidR="0060316F">
        <w:t xml:space="preserve">, the </w:t>
      </w:r>
      <w:r w:rsidR="0060316F">
        <w:rPr>
          <w:rFonts w:cs="Times New Roman"/>
        </w:rPr>
        <w:t xml:space="preserve">Gross Energy Impact Protocol </w:t>
      </w:r>
      <w:r w:rsidR="00AB73E9">
        <w:t xml:space="preserve">recommends </w:t>
      </w:r>
      <w:r w:rsidR="009C3392">
        <w:t xml:space="preserve">using the following: </w:t>
      </w:r>
    </w:p>
    <w:p w14:paraId="0325EF8F" w14:textId="5898714D" w:rsidR="009C3392" w:rsidRDefault="009C3392">
      <w:pPr>
        <w:pStyle w:val="Bulletlevel1"/>
      </w:pPr>
      <w:r>
        <w:t>A</w:t>
      </w:r>
      <w:r w:rsidR="00AB73E9">
        <w:t xml:space="preserve"> regression analysis of </w:t>
      </w:r>
      <w:r w:rsidR="00AB73E9" w:rsidRPr="00226D9A">
        <w:t xml:space="preserve">consumption information from utility bills; </w:t>
      </w:r>
    </w:p>
    <w:p w14:paraId="2EF78B90" w14:textId="7CA0E42E" w:rsidR="009C3392" w:rsidRDefault="009C3392">
      <w:pPr>
        <w:pStyle w:val="Bulletlevel1"/>
      </w:pPr>
      <w:r>
        <w:lastRenderedPageBreak/>
        <w:t>A</w:t>
      </w:r>
      <w:r w:rsidR="00AB73E9" w:rsidRPr="00226D9A">
        <w:t xml:space="preserve"> building energy simulation model calibrated in accordance with IPMVP Option D or a process-engineering model; </w:t>
      </w:r>
    </w:p>
    <w:p w14:paraId="7D933CE9" w14:textId="758CDAE8" w:rsidR="009C3392" w:rsidRDefault="009C3392">
      <w:pPr>
        <w:pStyle w:val="Bulletlevel1"/>
      </w:pPr>
      <w:r>
        <w:t>A</w:t>
      </w:r>
      <w:r w:rsidR="00A32F7A">
        <w:t xml:space="preserve"> </w:t>
      </w:r>
      <w:r w:rsidR="0060316F">
        <w:t>r</w:t>
      </w:r>
      <w:r w:rsidR="00AB73E9" w:rsidRPr="00226D9A">
        <w:t xml:space="preserve">etrofit </w:t>
      </w:r>
      <w:r w:rsidR="0060316F">
        <w:t>i</w:t>
      </w:r>
      <w:r w:rsidR="00AB73E9" w:rsidRPr="00226D9A">
        <w:t xml:space="preserve">solation engineering model as described in IPMVP Option B; or </w:t>
      </w:r>
    </w:p>
    <w:p w14:paraId="16D96427" w14:textId="423D4FFE" w:rsidR="009C3392" w:rsidRDefault="009C3392">
      <w:pPr>
        <w:pStyle w:val="Bulletlevel1-last"/>
      </w:pPr>
      <w:r>
        <w:t>A</w:t>
      </w:r>
      <w:r w:rsidRPr="00226D9A">
        <w:t>n</w:t>
      </w:r>
      <w:r w:rsidR="00AB73E9" w:rsidRPr="00226D9A">
        <w:t xml:space="preserve"> experimental design to obtain reliable net energy savings based upon differences </w:t>
      </w:r>
      <w:r w:rsidR="0060316F">
        <w:t>in</w:t>
      </w:r>
      <w:r w:rsidR="0060316F" w:rsidRPr="00226D9A">
        <w:t xml:space="preserve"> </w:t>
      </w:r>
      <w:r w:rsidR="00AB73E9" w:rsidRPr="00226D9A">
        <w:t xml:space="preserve">energy consumption between treatment and nontreatment groups </w:t>
      </w:r>
      <w:r w:rsidR="0060316F">
        <w:t xml:space="preserve">derived </w:t>
      </w:r>
      <w:r w:rsidR="00AB73E9" w:rsidRPr="00226D9A">
        <w:t>from c</w:t>
      </w:r>
      <w:r w:rsidR="00AB73E9">
        <w:t xml:space="preserve">onsumption data. </w:t>
      </w:r>
    </w:p>
    <w:p w14:paraId="1A8C8F17" w14:textId="2DC64C88" w:rsidR="00C95775" w:rsidRPr="002A57B5" w:rsidRDefault="002579DC" w:rsidP="00A434EC">
      <w:r>
        <w:t xml:space="preserve">The </w:t>
      </w:r>
      <w:r w:rsidR="0060316F">
        <w:t>p</w:t>
      </w:r>
      <w:r>
        <w:t xml:space="preserve">rotocol provides </w:t>
      </w:r>
      <w:r w:rsidR="009C3392">
        <w:t xml:space="preserve">examples of </w:t>
      </w:r>
      <w:r>
        <w:t xml:space="preserve">different </w:t>
      </w:r>
      <w:r w:rsidR="00E9207F">
        <w:rPr>
          <w:rFonts w:cs="Times New Roman"/>
        </w:rPr>
        <w:t>M&amp;V approach</w:t>
      </w:r>
      <w:r w:rsidR="009C3392">
        <w:rPr>
          <w:rFonts w:cs="Times New Roman"/>
        </w:rPr>
        <w:t xml:space="preserve">es </w:t>
      </w:r>
      <w:r w:rsidR="0060316F">
        <w:rPr>
          <w:rFonts w:cs="Times New Roman"/>
        </w:rPr>
        <w:t>and</w:t>
      </w:r>
      <w:r w:rsidR="00E9207F">
        <w:rPr>
          <w:rFonts w:cs="Times New Roman"/>
        </w:rPr>
        <w:t xml:space="preserve"> detailed guidance on the skills required to conduct impact evaluations, overall results reporting, and sampling strategies. </w:t>
      </w:r>
    </w:p>
    <w:p w14:paraId="2889D4F8" w14:textId="46CDC46C" w:rsidR="0073341D" w:rsidRDefault="00A03C41" w:rsidP="0076253F">
      <w:pPr>
        <w:pStyle w:val="Heading2"/>
      </w:pPr>
      <w:bookmarkStart w:id="231" w:name="_Toc433383721"/>
      <w:bookmarkStart w:id="232" w:name="_Toc433376587"/>
      <w:bookmarkStart w:id="233" w:name="_Toc433898484"/>
      <w:bookmarkStart w:id="234" w:name="_Toc434314262"/>
      <w:bookmarkStart w:id="235" w:name="_Ref435537704"/>
      <w:bookmarkStart w:id="236" w:name="_Toc435562886"/>
      <w:bookmarkStart w:id="237" w:name="_Toc436147593"/>
      <w:bookmarkStart w:id="238" w:name="_Toc436925386"/>
      <w:bookmarkStart w:id="239" w:name="_Toc436988028"/>
      <w:bookmarkStart w:id="240" w:name="_Toc436988911"/>
      <w:bookmarkStart w:id="241" w:name="_Toc438567780"/>
      <w:r>
        <w:t xml:space="preserve">Methodology </w:t>
      </w:r>
      <w:r w:rsidR="0073341D">
        <w:t>Overview</w:t>
      </w:r>
      <w:bookmarkEnd w:id="231"/>
      <w:bookmarkEnd w:id="232"/>
      <w:r w:rsidR="005E073F">
        <w:t>s</w:t>
      </w:r>
      <w:bookmarkEnd w:id="233"/>
      <w:bookmarkEnd w:id="234"/>
      <w:bookmarkEnd w:id="235"/>
      <w:bookmarkEnd w:id="236"/>
      <w:bookmarkEnd w:id="237"/>
      <w:bookmarkEnd w:id="238"/>
      <w:bookmarkEnd w:id="239"/>
      <w:bookmarkEnd w:id="240"/>
      <w:bookmarkEnd w:id="241"/>
    </w:p>
    <w:p w14:paraId="07DC9F9D" w14:textId="07CD794D" w:rsidR="00CB4D9E" w:rsidRPr="00CB4D9E" w:rsidRDefault="00CB4D9E" w:rsidP="00CB4D9E">
      <w:r>
        <w:t>This section include</w:t>
      </w:r>
      <w:r w:rsidR="00044EF2">
        <w:t>s</w:t>
      </w:r>
      <w:r>
        <w:t xml:space="preserve"> a brief discussion of each methodology</w:t>
      </w:r>
      <w:r w:rsidR="00044EF2">
        <w:t xml:space="preserve">. Readers should </w:t>
      </w:r>
      <w:r>
        <w:t xml:space="preserve">refer to </w:t>
      </w:r>
      <w:r w:rsidR="00044EF2">
        <w:t xml:space="preserve">an </w:t>
      </w:r>
      <w:r>
        <w:t xml:space="preserve">appropriate sources in </w:t>
      </w:r>
      <w:r w:rsidRPr="0060316F">
        <w:t xml:space="preserve">the </w:t>
      </w:r>
      <w:r w:rsidRPr="002C3880">
        <w:t>Research Sources</w:t>
      </w:r>
      <w:r>
        <w:t xml:space="preserve"> section for more in-depth discussion</w:t>
      </w:r>
      <w:r w:rsidR="00044EF2">
        <w:t xml:space="preserve"> (see </w:t>
      </w:r>
      <w:r w:rsidR="00044EF2">
        <w:fldChar w:fldCharType="begin"/>
      </w:r>
      <w:r w:rsidR="00044EF2">
        <w:instrText xml:space="preserve"> REF _Ref437936960 \h </w:instrText>
      </w:r>
      <w:r w:rsidR="00044EF2">
        <w:fldChar w:fldCharType="separate"/>
      </w:r>
      <w:r w:rsidR="00980E6A">
        <w:t xml:space="preserve">Table </w:t>
      </w:r>
      <w:r w:rsidR="00980E6A">
        <w:rPr>
          <w:noProof/>
        </w:rPr>
        <w:t>3</w:t>
      </w:r>
      <w:r w:rsidR="00044EF2">
        <w:fldChar w:fldCharType="end"/>
      </w:r>
      <w:r w:rsidR="00044EF2">
        <w:t>)</w:t>
      </w:r>
      <w:r>
        <w:t>.</w:t>
      </w:r>
      <w:r w:rsidR="00502192">
        <w:t xml:space="preserve"> A summary and comparison of these methodologies is presented in </w:t>
      </w:r>
      <w:r w:rsidR="00502192">
        <w:fldChar w:fldCharType="begin"/>
      </w:r>
      <w:r w:rsidR="00502192">
        <w:instrText xml:space="preserve"> REF _Ref434797375 \h </w:instrText>
      </w:r>
      <w:r w:rsidR="00502192">
        <w:fldChar w:fldCharType="separate"/>
      </w:r>
      <w:r w:rsidR="00980E6A">
        <w:t xml:space="preserve">Table </w:t>
      </w:r>
      <w:r w:rsidR="00980E6A">
        <w:rPr>
          <w:noProof/>
        </w:rPr>
        <w:t>7</w:t>
      </w:r>
      <w:r w:rsidR="00502192">
        <w:fldChar w:fldCharType="end"/>
      </w:r>
      <w:r w:rsidR="00502192">
        <w:t>.</w:t>
      </w:r>
    </w:p>
    <w:p w14:paraId="0CDB4534" w14:textId="02129021" w:rsidR="0076253F" w:rsidRPr="00827C34" w:rsidRDefault="0076253F" w:rsidP="0076253F">
      <w:pPr>
        <w:pStyle w:val="Heading3"/>
      </w:pPr>
      <w:bookmarkStart w:id="242" w:name="_Toc433383722"/>
      <w:bookmarkStart w:id="243" w:name="_Toc433376588"/>
      <w:bookmarkStart w:id="244" w:name="_Toc433898485"/>
      <w:bookmarkStart w:id="245" w:name="_Toc434314263"/>
      <w:bookmarkStart w:id="246" w:name="_Toc435562887"/>
      <w:bookmarkStart w:id="247" w:name="_Toc436147594"/>
      <w:bookmarkStart w:id="248" w:name="_Toc436925387"/>
      <w:bookmarkStart w:id="249" w:name="_Toc436988029"/>
      <w:bookmarkStart w:id="250" w:name="_Toc436988912"/>
      <w:bookmarkStart w:id="251" w:name="_Toc438567781"/>
      <w:r w:rsidRPr="00827C34">
        <w:t>Billing Analysis</w:t>
      </w:r>
      <w:bookmarkEnd w:id="242"/>
      <w:bookmarkEnd w:id="243"/>
      <w:bookmarkEnd w:id="244"/>
      <w:bookmarkEnd w:id="245"/>
      <w:bookmarkEnd w:id="246"/>
      <w:bookmarkEnd w:id="247"/>
      <w:bookmarkEnd w:id="248"/>
      <w:bookmarkEnd w:id="249"/>
      <w:bookmarkEnd w:id="250"/>
      <w:bookmarkEnd w:id="251"/>
    </w:p>
    <w:p w14:paraId="04621573" w14:textId="03DB0C90" w:rsidR="001F43D4" w:rsidRPr="00827C34" w:rsidRDefault="00B04545" w:rsidP="00CE5EAE">
      <w:r w:rsidRPr="00827C34">
        <w:t>Billing analysis uses consumption data collected by utilities for the purpose of billing their customers</w:t>
      </w:r>
      <w:r w:rsidR="00393181">
        <w:t xml:space="preserve"> (</w:t>
      </w:r>
      <w:r w:rsidR="006C0852" w:rsidRPr="00827C34">
        <w:t>i.e.</w:t>
      </w:r>
      <w:r w:rsidR="00393181">
        <w:t>,</w:t>
      </w:r>
      <w:r w:rsidR="006C0852" w:rsidRPr="00827C34">
        <w:t xml:space="preserve"> </w:t>
      </w:r>
      <w:r w:rsidR="006C0852" w:rsidRPr="00393181">
        <w:t>billing data</w:t>
      </w:r>
      <w:r w:rsidR="00393181" w:rsidRPr="00AA13CC">
        <w:t>)</w:t>
      </w:r>
      <w:r w:rsidR="00393181">
        <w:t xml:space="preserve"> </w:t>
      </w:r>
      <w:r w:rsidR="006C0852" w:rsidRPr="00827C34">
        <w:t>to</w:t>
      </w:r>
      <w:r w:rsidRPr="00827C34">
        <w:t xml:space="preserve"> estimate </w:t>
      </w:r>
      <w:r w:rsidR="0010673D" w:rsidRPr="00827C34">
        <w:t xml:space="preserve">program impacts. </w:t>
      </w:r>
      <w:r w:rsidR="007B74F1" w:rsidRPr="00827C34">
        <w:t>At its simplest, t</w:t>
      </w:r>
      <w:r w:rsidRPr="00827C34">
        <w:t xml:space="preserve">he </w:t>
      </w:r>
      <w:r w:rsidR="001F43D4" w:rsidRPr="00827C34">
        <w:t xml:space="preserve">program </w:t>
      </w:r>
      <w:r w:rsidR="0010673D" w:rsidRPr="00827C34">
        <w:t xml:space="preserve">impact </w:t>
      </w:r>
      <w:r w:rsidR="007B74F1" w:rsidRPr="00827C34">
        <w:t xml:space="preserve">computed using this approach </w:t>
      </w:r>
      <w:r w:rsidR="0010673D" w:rsidRPr="00827C34">
        <w:t xml:space="preserve">is the </w:t>
      </w:r>
      <w:r w:rsidR="006C0852" w:rsidRPr="00827C34">
        <w:t xml:space="preserve">average </w:t>
      </w:r>
      <w:r w:rsidRPr="00827C34">
        <w:t xml:space="preserve">change in consumption across </w:t>
      </w:r>
      <w:r w:rsidR="006C0852" w:rsidRPr="00827C34">
        <w:t xml:space="preserve">a set of </w:t>
      </w:r>
      <w:r w:rsidRPr="00827C34">
        <w:t xml:space="preserve">participants </w:t>
      </w:r>
      <w:r w:rsidR="001F43D4" w:rsidRPr="00827C34">
        <w:t>when comparing a period before program treatment to a period afterward.</w:t>
      </w:r>
      <w:r w:rsidR="006C0852" w:rsidRPr="00827C34">
        <w:t xml:space="preserve"> Under the right circumstances, </w:t>
      </w:r>
      <w:r w:rsidR="001F43D4" w:rsidRPr="00827C34">
        <w:t>billing analysis</w:t>
      </w:r>
      <w:r w:rsidR="006C0852" w:rsidRPr="00827C34">
        <w:t xml:space="preserve"> provides solid empirical evidence of a program’s impact. It is </w:t>
      </w:r>
      <w:r w:rsidR="00CE5EAE" w:rsidRPr="00827C34">
        <w:t>often</w:t>
      </w:r>
      <w:r w:rsidR="006C0852" w:rsidRPr="00827C34">
        <w:t xml:space="preserve"> employed </w:t>
      </w:r>
      <w:r w:rsidR="00CE5EAE" w:rsidRPr="00827C34">
        <w:t>where multiple</w:t>
      </w:r>
      <w:r w:rsidR="006C0852" w:rsidRPr="00827C34">
        <w:t xml:space="preserve"> measures are installed in the same building, </w:t>
      </w:r>
      <w:r w:rsidR="001F43D4" w:rsidRPr="00827C34">
        <w:t>a situation that creates</w:t>
      </w:r>
      <w:r w:rsidR="006C0852" w:rsidRPr="00827C34">
        <w:t xml:space="preserve"> potential interactions that are difficult to capture on a measure-by-measure basis.</w:t>
      </w:r>
      <w:r w:rsidR="00CE5EAE" w:rsidRPr="00827C34">
        <w:t xml:space="preserve"> </w:t>
      </w:r>
      <w:r w:rsidR="00393181">
        <w:t>(</w:t>
      </w:r>
      <w:r w:rsidR="00CE5EAE" w:rsidRPr="00827C34">
        <w:t>This is the case</w:t>
      </w:r>
      <w:r w:rsidR="00393181">
        <w:t xml:space="preserve"> </w:t>
      </w:r>
      <w:r w:rsidR="00CE5EAE" w:rsidRPr="00827C34">
        <w:t xml:space="preserve">with </w:t>
      </w:r>
      <w:r w:rsidR="00393181">
        <w:t>the</w:t>
      </w:r>
      <w:r w:rsidR="00CE5EAE" w:rsidRPr="00827C34">
        <w:t xml:space="preserve"> HES and HES-IE</w:t>
      </w:r>
      <w:r w:rsidR="00393181">
        <w:t xml:space="preserve"> Programs</w:t>
      </w:r>
      <w:r w:rsidR="00CE5EAE" w:rsidRPr="00827C34">
        <w:t>.</w:t>
      </w:r>
      <w:r w:rsidR="00393181">
        <w:t>)</w:t>
      </w:r>
      <w:r w:rsidR="00CE5EAE" w:rsidRPr="00827C34">
        <w:t xml:space="preserve"> </w:t>
      </w:r>
      <w:r w:rsidR="005D3857" w:rsidRPr="00827C34">
        <w:t>Billing analysis</w:t>
      </w:r>
      <w:r w:rsidR="001F43D4" w:rsidRPr="00827C34">
        <w:t xml:space="preserve"> provides a whole-building estimate of program savings.</w:t>
      </w:r>
    </w:p>
    <w:p w14:paraId="37EE7792" w14:textId="77777777" w:rsidR="00F635E3" w:rsidRPr="00827C34" w:rsidRDefault="00F635E3" w:rsidP="008A7602">
      <w:pPr>
        <w:pStyle w:val="Heading4"/>
      </w:pPr>
      <w:bookmarkStart w:id="252" w:name="_Toc433383723"/>
      <w:bookmarkStart w:id="253" w:name="_Toc433376589"/>
      <w:r w:rsidRPr="00827C34">
        <w:t xml:space="preserve">Weather Normalization </w:t>
      </w:r>
    </w:p>
    <w:p w14:paraId="4D5AD9A9" w14:textId="12F49A0E" w:rsidR="00141067" w:rsidRPr="00827C34" w:rsidRDefault="00796E5F" w:rsidP="007677D7">
      <w:r w:rsidRPr="00827C34">
        <w:t>In the most typical cases for residential programs, the energy savings from program treatment are at least partially dependent on weather conditions</w:t>
      </w:r>
      <w:r w:rsidR="00141067" w:rsidRPr="00827C34">
        <w:t>, especially temperature</w:t>
      </w:r>
      <w:r w:rsidRPr="00827C34">
        <w:t xml:space="preserve">. Since those conditions vary from year to year, and the analysis </w:t>
      </w:r>
      <w:r w:rsidR="00DC0089" w:rsidRPr="00827C34">
        <w:t xml:space="preserve">aims </w:t>
      </w:r>
      <w:r w:rsidRPr="00827C34">
        <w:t xml:space="preserve">to provide </w:t>
      </w:r>
      <w:r w:rsidR="005B7FBC" w:rsidRPr="00827C34">
        <w:t xml:space="preserve">a generalized estimate of savings, billing analysis attempts to control for the </w:t>
      </w:r>
      <w:r w:rsidR="00141067" w:rsidRPr="00827C34">
        <w:t xml:space="preserve">effect of weather on the results. For example, if an unusually cool summer preceded treatment, and an unusually warm summer followed treatment, the impact of efficient </w:t>
      </w:r>
      <w:r w:rsidR="00835319" w:rsidRPr="00827C34">
        <w:t>cooling</w:t>
      </w:r>
      <w:r w:rsidR="00141067" w:rsidRPr="00827C34">
        <w:t xml:space="preserve"> equipment would be understated: the reduction in consumption would appear to be less because the efficient equipment had to work harder in the post-treatment year than it would have in the pre-treatment year.</w:t>
      </w:r>
    </w:p>
    <w:p w14:paraId="7ADCB693" w14:textId="53A7B13A" w:rsidR="00F635E3" w:rsidRPr="00827C34" w:rsidRDefault="00835319" w:rsidP="00C52FDF">
      <w:r w:rsidRPr="00827C34">
        <w:t>For this reason,</w:t>
      </w:r>
      <w:r w:rsidR="00141067" w:rsidRPr="00827C34">
        <w:t xml:space="preserve"> billing analysis is rarely a simple subtraction of </w:t>
      </w:r>
      <w:r w:rsidR="00401228" w:rsidRPr="00827C34">
        <w:t>post-treatment average consumption from pre-treatment average consumption</w:t>
      </w:r>
      <w:r w:rsidR="00141067" w:rsidRPr="00827C34">
        <w:t xml:space="preserve">. </w:t>
      </w:r>
      <w:r w:rsidR="00401228" w:rsidRPr="00827C34">
        <w:t>To account for differences in temperature</w:t>
      </w:r>
      <w:r w:rsidR="00DC0089" w:rsidRPr="00827C34">
        <w:t xml:space="preserve">, </w:t>
      </w:r>
      <w:r w:rsidR="00401228" w:rsidRPr="00827C34">
        <w:t>as well as a</w:t>
      </w:r>
      <w:r w:rsidR="007B74F1" w:rsidRPr="00827C34">
        <w:t>n array</w:t>
      </w:r>
      <w:r w:rsidR="00401228" w:rsidRPr="00827C34">
        <w:t xml:space="preserve"> of other factors</w:t>
      </w:r>
      <w:r w:rsidR="00DC0089" w:rsidRPr="00827C34">
        <w:t xml:space="preserve">, </w:t>
      </w:r>
      <w:r w:rsidR="00401228" w:rsidRPr="00827C34">
        <w:t xml:space="preserve">billing analysis is conducted as a regression model where the dependent variable is energy consumption </w:t>
      </w:r>
      <w:r w:rsidR="005D5D3A" w:rsidRPr="00827C34">
        <w:t xml:space="preserve">over a specific time period </w:t>
      </w:r>
      <w:r w:rsidR="00401228" w:rsidRPr="00827C34">
        <w:t xml:space="preserve">and the independent variables are indicators of </w:t>
      </w:r>
      <w:r w:rsidR="00401228" w:rsidRPr="00827C34">
        <w:lastRenderedPageBreak/>
        <w:t>temperature—heating and cooling degree</w:t>
      </w:r>
      <w:r w:rsidR="00DC0089" w:rsidRPr="00827C34">
        <w:t>-</w:t>
      </w:r>
      <w:r w:rsidR="00401228" w:rsidRPr="00827C34">
        <w:t>days</w:t>
      </w:r>
      <w:r w:rsidR="005D5D3A" w:rsidRPr="00827C34">
        <w:t>.</w:t>
      </w:r>
      <w:r w:rsidR="00DC0089" w:rsidRPr="00827C34">
        <w:rPr>
          <w:rStyle w:val="FootnoteReference"/>
        </w:rPr>
        <w:footnoteReference w:id="8"/>
      </w:r>
      <w:r w:rsidR="005D5D3A" w:rsidRPr="00827C34">
        <w:t xml:space="preserve"> </w:t>
      </w:r>
      <w:r w:rsidR="00C52FDF" w:rsidRPr="00827C34">
        <w:t>This approach “normalizes” the findings, controlling for temperature differences in the period before and after treatment.</w:t>
      </w:r>
      <w:r w:rsidR="005D5D3A" w:rsidRPr="00827C34">
        <w:t xml:space="preserve"> The program effect can either be an indicator variable (i.e. 0/1 dummy variable) </w:t>
      </w:r>
      <w:r w:rsidR="001F6823" w:rsidRPr="00827C34">
        <w:t>with</w:t>
      </w:r>
      <w:r w:rsidR="005D5D3A" w:rsidRPr="00827C34">
        <w:t>in the model—indicating whether the time period occurs prior to or succeeding treatment, or separate pre- and post-treatment models can be run.</w:t>
      </w:r>
      <w:r w:rsidR="001F6823" w:rsidRPr="00827C34">
        <w:t xml:space="preserve"> If separate models are run, the program impact is the difference in predicted consumption using the same average temperature values in each model.</w:t>
      </w:r>
    </w:p>
    <w:p w14:paraId="55A65012" w14:textId="6CA04260" w:rsidR="007677D7" w:rsidRPr="00827C34" w:rsidRDefault="00F635E3" w:rsidP="007677D7">
      <w:r w:rsidRPr="00827C34">
        <w:t xml:space="preserve">Heating </w:t>
      </w:r>
      <w:r w:rsidR="00C52FDF" w:rsidRPr="00827C34">
        <w:t>degree</w:t>
      </w:r>
      <w:r w:rsidR="00DC0089" w:rsidRPr="00827C34">
        <w:t>-</w:t>
      </w:r>
      <w:r w:rsidR="00C52FDF" w:rsidRPr="00827C34">
        <w:t xml:space="preserve">days (HDD) </w:t>
      </w:r>
      <w:r w:rsidRPr="00827C34">
        <w:t>and cooling degree</w:t>
      </w:r>
      <w:r w:rsidR="00DC0089" w:rsidRPr="00827C34">
        <w:t>-</w:t>
      </w:r>
      <w:r w:rsidRPr="00827C34">
        <w:t xml:space="preserve">days </w:t>
      </w:r>
      <w:r w:rsidR="00C52FDF" w:rsidRPr="00827C34">
        <w:t xml:space="preserve">(CDD) </w:t>
      </w:r>
      <w:r w:rsidRPr="00827C34">
        <w:t>are measures of the difference between outdoor air temperature and a baseline temperature</w:t>
      </w:r>
      <w:r w:rsidR="00835319" w:rsidRPr="00827C34">
        <w:t xml:space="preserve">. </w:t>
      </w:r>
      <w:r w:rsidR="004656F8" w:rsidRPr="00827C34">
        <w:t>Heating and cooling degree</w:t>
      </w:r>
      <w:r w:rsidR="00DC0089" w:rsidRPr="00827C34">
        <w:t>-</w:t>
      </w:r>
      <w:r w:rsidR="004656F8" w:rsidRPr="00827C34">
        <w:t xml:space="preserve">days can be summed over time periods of different length to obtain a meaningful indicator of the heating and cooling requirements of that period. </w:t>
      </w:r>
      <w:r w:rsidR="00835319" w:rsidRPr="00827C34">
        <w:t>The baseline is</w:t>
      </w:r>
      <w:r w:rsidRPr="00827C34">
        <w:t xml:space="preserve"> a temperature at which no heating or cooling is required. </w:t>
      </w:r>
      <w:r w:rsidR="009E440A">
        <w:t>A</w:t>
      </w:r>
      <w:r w:rsidR="00835319" w:rsidRPr="00827C34">
        <w:t xml:space="preserve"> single </w:t>
      </w:r>
      <w:r w:rsidR="004656F8" w:rsidRPr="00827C34">
        <w:t xml:space="preserve">baseline </w:t>
      </w:r>
      <w:r w:rsidR="00835319" w:rsidRPr="00827C34">
        <w:t>value can be chosen, somewhat arbitrarily, for all buildings</w:t>
      </w:r>
      <w:r w:rsidR="009E440A">
        <w:t xml:space="preserve">, and </w:t>
      </w:r>
      <w:r w:rsidR="00835319" w:rsidRPr="00827C34">
        <w:t>often a value of 65° F is used</w:t>
      </w:r>
      <w:r w:rsidR="009E440A">
        <w:t xml:space="preserve">. However, </w:t>
      </w:r>
      <w:r w:rsidR="00835319" w:rsidRPr="00827C34">
        <w:t>the baseline temperature is likely to vary over a range and may be different for each building</w:t>
      </w:r>
      <w:r w:rsidR="00DC0089" w:rsidRPr="00827C34">
        <w:t>,</w:t>
      </w:r>
      <w:r w:rsidR="004656F8" w:rsidRPr="00827C34">
        <w:t xml:space="preserve"> and </w:t>
      </w:r>
      <w:r w:rsidR="00DC0089" w:rsidRPr="00827C34">
        <w:t>may differ between</w:t>
      </w:r>
      <w:r w:rsidR="004656F8" w:rsidRPr="00827C34">
        <w:t xml:space="preserve"> heating </w:t>
      </w:r>
      <w:r w:rsidR="00DC0089" w:rsidRPr="00827C34">
        <w:t>and</w:t>
      </w:r>
      <w:r w:rsidR="004656F8" w:rsidRPr="00827C34">
        <w:t xml:space="preserve"> cooling</w:t>
      </w:r>
      <w:r w:rsidR="00DC0089" w:rsidRPr="00827C34">
        <w:t xml:space="preserve"> seasons</w:t>
      </w:r>
      <w:r w:rsidR="00835319" w:rsidRPr="00827C34">
        <w:t xml:space="preserve">. Statistical methods can be used to identify the most appropriate baseline temperature for each building. </w:t>
      </w:r>
    </w:p>
    <w:p w14:paraId="118F61C6" w14:textId="28133D2D" w:rsidR="00C62E4E" w:rsidRDefault="00C62E4E" w:rsidP="00C62E4E">
      <w:pPr>
        <w:pStyle w:val="Heading4"/>
      </w:pPr>
      <w:r>
        <w:t>Use of a Comparison Group</w:t>
      </w:r>
    </w:p>
    <w:p w14:paraId="061B5B8C" w14:textId="56644852" w:rsidR="005D3857" w:rsidRPr="00827C34" w:rsidRDefault="004656F8" w:rsidP="005D3857">
      <w:r w:rsidRPr="00827C34">
        <w:t xml:space="preserve">Weather normalization adjusts for one </w:t>
      </w:r>
      <w:r w:rsidR="00182B04" w:rsidRPr="00827C34">
        <w:t>source</w:t>
      </w:r>
      <w:r w:rsidRPr="00827C34">
        <w:t xml:space="preserve"> of </w:t>
      </w:r>
      <w:r w:rsidR="00182B04" w:rsidRPr="00827C34">
        <w:t>error</w:t>
      </w:r>
      <w:r w:rsidRPr="00827C34">
        <w:t xml:space="preserve"> in comparing pre-treatment consumption with post-treatment consumption</w:t>
      </w:r>
      <w:r w:rsidR="00182B04" w:rsidRPr="00827C34">
        <w:t xml:space="preserve">; </w:t>
      </w:r>
      <w:r w:rsidR="00DC0089" w:rsidRPr="00827C34">
        <w:t>however,</w:t>
      </w:r>
      <w:r w:rsidRPr="00827C34">
        <w:t xml:space="preserve"> it is possible that other differences </w:t>
      </w:r>
      <w:r w:rsidR="00182B04" w:rsidRPr="00827C34">
        <w:t>between</w:t>
      </w:r>
      <w:r w:rsidRPr="00827C34">
        <w:t xml:space="preserve"> the pre- and post- periods</w:t>
      </w:r>
      <w:r w:rsidR="00182B04" w:rsidRPr="00827C34">
        <w:t>,</w:t>
      </w:r>
      <w:r w:rsidRPr="00827C34">
        <w:t xml:space="preserve"> unrelated to the program treatment</w:t>
      </w:r>
      <w:r w:rsidR="00182B04" w:rsidRPr="00827C34">
        <w:t>, also influenc</w:t>
      </w:r>
      <w:r w:rsidR="00DC0089" w:rsidRPr="00827C34">
        <w:t>e</w:t>
      </w:r>
      <w:r w:rsidR="00182B04" w:rsidRPr="00827C34">
        <w:t xml:space="preserve"> results. This could include changes in the cost of energy, general changes in economic conditions, </w:t>
      </w:r>
      <w:r w:rsidR="00DC0089" w:rsidRPr="00827C34">
        <w:t xml:space="preserve">and </w:t>
      </w:r>
      <w:r w:rsidR="00182B04" w:rsidRPr="00827C34">
        <w:t>other factors.</w:t>
      </w:r>
      <w:r w:rsidR="00880771" w:rsidRPr="00827C34">
        <w:t xml:space="preserve"> To account for </w:t>
      </w:r>
      <w:r w:rsidR="00DC0089" w:rsidRPr="00827C34">
        <w:t>such influences</w:t>
      </w:r>
      <w:r w:rsidR="00880771" w:rsidRPr="00827C34">
        <w:t xml:space="preserve"> </w:t>
      </w:r>
      <w:r w:rsidR="00DC0089" w:rsidRPr="00827C34">
        <w:t>(note that</w:t>
      </w:r>
      <w:r w:rsidR="00880771" w:rsidRPr="00827C34">
        <w:t xml:space="preserve"> it is not necessary to identify what the factors are</w:t>
      </w:r>
      <w:r w:rsidR="00DC0089" w:rsidRPr="00827C34">
        <w:t>)</w:t>
      </w:r>
      <w:r w:rsidR="00880771" w:rsidRPr="00827C34">
        <w:t xml:space="preserve">, the regression can be applied to a comparison group. The impact of the program is </w:t>
      </w:r>
      <w:r w:rsidR="001A0116" w:rsidRPr="00827C34">
        <w:t xml:space="preserve">then </w:t>
      </w:r>
      <w:r w:rsidR="00880771" w:rsidRPr="00827C34">
        <w:t xml:space="preserve">interpreted as the </w:t>
      </w:r>
      <w:r w:rsidR="00880771" w:rsidRPr="00827C34">
        <w:rPr>
          <w:i/>
        </w:rPr>
        <w:t>difference in the differences</w:t>
      </w:r>
      <w:r w:rsidR="00880771" w:rsidRPr="00827C34">
        <w:t xml:space="preserve"> in consumption between the program participants and the comparison group</w:t>
      </w:r>
      <w:r w:rsidR="00D34813" w:rsidRPr="00827C34">
        <w:t xml:space="preserve"> in the pre-treatment period and the post-treatment period</w:t>
      </w:r>
      <w:r w:rsidR="00880771" w:rsidRPr="00827C34">
        <w:t>.</w:t>
      </w:r>
    </w:p>
    <w:p w14:paraId="56C90EA8" w14:textId="60376088" w:rsidR="00413163" w:rsidRPr="00827C34" w:rsidRDefault="00C27DE6" w:rsidP="005D3857">
      <w:r w:rsidRPr="00827C34">
        <w:t xml:space="preserve">One factor </w:t>
      </w:r>
      <w:r w:rsidR="00D34813" w:rsidRPr="00827C34">
        <w:t>that i</w:t>
      </w:r>
      <w:r w:rsidR="00530571" w:rsidRPr="00827C34">
        <w:t>s</w:t>
      </w:r>
      <w:r w:rsidR="00D34813" w:rsidRPr="00827C34">
        <w:t xml:space="preserve"> </w:t>
      </w:r>
      <w:r w:rsidR="001A0116" w:rsidRPr="00827C34">
        <w:t xml:space="preserve">incorporated </w:t>
      </w:r>
      <w:r w:rsidR="00D34813" w:rsidRPr="00827C34">
        <w:t>into the analysis by use of</w:t>
      </w:r>
      <w:r w:rsidRPr="00827C34">
        <w:t xml:space="preserve"> a comparison group is naturally occurring changes in energy efficiency. If</w:t>
      </w:r>
      <w:r w:rsidR="00D34813" w:rsidRPr="00827C34">
        <w:t xml:space="preserve">, </w:t>
      </w:r>
      <w:r w:rsidR="00530571" w:rsidRPr="00827C34">
        <w:t>during</w:t>
      </w:r>
      <w:r w:rsidR="00D34813" w:rsidRPr="00827C34">
        <w:t xml:space="preserve"> the period of the analysis</w:t>
      </w:r>
      <w:r w:rsidR="00530571" w:rsidRPr="00827C34">
        <w:t>,</w:t>
      </w:r>
      <w:r w:rsidRPr="00827C34">
        <w:t xml:space="preserve"> households </w:t>
      </w:r>
      <w:r w:rsidR="00D34813" w:rsidRPr="00827C34">
        <w:t xml:space="preserve">that are </w:t>
      </w:r>
      <w:r w:rsidRPr="00827C34">
        <w:t>not participating in a program are naturally engaging in behaviors or installing measures that reduce consumption</w:t>
      </w:r>
      <w:r w:rsidR="00D34813" w:rsidRPr="00827C34">
        <w:t xml:space="preserve">, the use of a comparison group in a billing analysis </w:t>
      </w:r>
      <w:r w:rsidR="00D34813" w:rsidRPr="00827C34">
        <w:rPr>
          <w:i/>
        </w:rPr>
        <w:t>nets out</w:t>
      </w:r>
      <w:r w:rsidR="00D34813" w:rsidRPr="00827C34">
        <w:t xml:space="preserve"> those changes. </w:t>
      </w:r>
    </w:p>
    <w:p w14:paraId="4157DE15" w14:textId="67FFAFA9" w:rsidR="00880771" w:rsidRPr="004656F8" w:rsidRDefault="001A0116" w:rsidP="005D3857">
      <w:r w:rsidRPr="00827C34">
        <w:t>However, difficulties arise in</w:t>
      </w:r>
      <w:r w:rsidR="00880771" w:rsidRPr="00827C34">
        <w:t xml:space="preserve"> establish</w:t>
      </w:r>
      <w:r w:rsidRPr="00827C34">
        <w:t>ing</w:t>
      </w:r>
      <w:r w:rsidR="00880771" w:rsidRPr="00827C34">
        <w:t xml:space="preserve"> an appropriate comparison group</w:t>
      </w:r>
      <w:r w:rsidRPr="00827C34">
        <w:t>,</w:t>
      </w:r>
      <w:r w:rsidR="00880771" w:rsidRPr="00827C34">
        <w:t xml:space="preserve"> </w:t>
      </w:r>
      <w:r w:rsidR="00D34813" w:rsidRPr="00827C34">
        <w:t xml:space="preserve">that is, </w:t>
      </w:r>
      <w:r w:rsidRPr="00827C34">
        <w:t xml:space="preserve">a group of customers </w:t>
      </w:r>
      <w:r w:rsidR="00880771" w:rsidRPr="00827C34">
        <w:t xml:space="preserve">in which the </w:t>
      </w:r>
      <w:r w:rsidR="00880771" w:rsidRPr="00827C34">
        <w:rPr>
          <w:i/>
        </w:rPr>
        <w:t>only difference</w:t>
      </w:r>
      <w:r w:rsidR="00880771" w:rsidRPr="00827C34">
        <w:t xml:space="preserve"> between that group and the program participants is the fact that the comparison group did not participate in the program. Indeed, only under conditions of a randomized control test</w:t>
      </w:r>
      <w:r w:rsidRPr="00827C34">
        <w:t xml:space="preserve"> (RCT)</w:t>
      </w:r>
      <w:r w:rsidR="00880771" w:rsidRPr="00827C34">
        <w:t xml:space="preserve">, where </w:t>
      </w:r>
      <w:r w:rsidRPr="00827C34">
        <w:t xml:space="preserve">during program implementation </w:t>
      </w:r>
      <w:r w:rsidR="00880771" w:rsidRPr="00827C34">
        <w:t>households are randomly assigned to treatment or non-treatment, is</w:t>
      </w:r>
      <w:r w:rsidR="00413163" w:rsidRPr="00827C34">
        <w:t xml:space="preserve"> there strong assurance that the comparison group </w:t>
      </w:r>
      <w:r w:rsidR="00D34813" w:rsidRPr="00827C34">
        <w:t xml:space="preserve">is </w:t>
      </w:r>
      <w:r w:rsidR="00413163" w:rsidRPr="00827C34">
        <w:t xml:space="preserve">only different in this one regard. </w:t>
      </w:r>
      <w:r w:rsidR="00C27DE6" w:rsidRPr="00827C34">
        <w:t xml:space="preserve">Nevertheless, some ingenious approaches have been developed to obtain reasonable </w:t>
      </w:r>
      <w:r w:rsidR="00C27DE6" w:rsidRPr="00827C34">
        <w:lastRenderedPageBreak/>
        <w:t>comparison groups</w:t>
      </w:r>
      <w:r w:rsidR="000E2D00">
        <w:t xml:space="preserve">. For instance, </w:t>
      </w:r>
      <w:r w:rsidR="00C27DE6" w:rsidRPr="00827C34">
        <w:t xml:space="preserve">households who will subsequently participate in the program </w:t>
      </w:r>
      <w:r w:rsidR="000E2D00">
        <w:t xml:space="preserve">can be used </w:t>
      </w:r>
      <w:r w:rsidR="00C27DE6" w:rsidRPr="00827C34">
        <w:t>as a comparison for earlier participants.</w:t>
      </w:r>
      <w:r w:rsidR="000E2D00">
        <w:t xml:space="preserve"> Or, a large sample of non-participants can be selected and matched to the participant sample through known characteristics such as square footage or home vintage. </w:t>
      </w:r>
      <w:r w:rsidR="00682E5E">
        <w:t>For more discussion of comparison groups, the reader is referred to the UMP.</w:t>
      </w:r>
    </w:p>
    <w:p w14:paraId="719A23FB" w14:textId="6FC32B87" w:rsidR="00B9610F" w:rsidRPr="00530571" w:rsidRDefault="00530571" w:rsidP="008A7602">
      <w:pPr>
        <w:pStyle w:val="Heading4"/>
      </w:pPr>
      <w:r>
        <w:t>Modelling Approaches</w:t>
      </w:r>
    </w:p>
    <w:p w14:paraId="328C86AE" w14:textId="6572BF43" w:rsidR="008B13BD" w:rsidRDefault="00530571" w:rsidP="008B13BD">
      <w:r w:rsidRPr="00530571">
        <w:t xml:space="preserve">There is </w:t>
      </w:r>
      <w:r>
        <w:t>significant variety in the way billing analysis regression modelling can be approached. Many of the refinements are beyond the scope of this discussion; however, some broad differences can be mentioned. For instance, one approach is to model each program participant in a separate regression model, predicting a weather-normalized program impact and then averaging the savings</w:t>
      </w:r>
      <w:r w:rsidR="00FE157C">
        <w:t xml:space="preserve"> across model results. Another approach is to include all participants </w:t>
      </w:r>
      <w:r w:rsidR="001F6823">
        <w:t>with</w:t>
      </w:r>
      <w:r w:rsidR="00FE157C">
        <w:t>in a single model that accounts for differences between households</w:t>
      </w:r>
      <w:r w:rsidR="001F6823">
        <w:t>—i.e.</w:t>
      </w:r>
      <w:r w:rsidR="00C35E94">
        <w:t>,</w:t>
      </w:r>
      <w:r w:rsidR="001F6823">
        <w:t xml:space="preserve"> a fixed effects model</w:t>
      </w:r>
      <w:r w:rsidR="009B2208">
        <w:t>—</w:t>
      </w:r>
      <w:r w:rsidR="00FE157C">
        <w:t xml:space="preserve">and produces a </w:t>
      </w:r>
      <w:r w:rsidR="001F6823">
        <w:t xml:space="preserve">cross-sectional </w:t>
      </w:r>
      <w:r w:rsidR="00FE157C">
        <w:t xml:space="preserve">average directly. It is prudent to estimate savings in more than one way and retain the estimate that has the greatest overall </w:t>
      </w:r>
      <w:r w:rsidR="001F6823">
        <w:t>predictive power</w:t>
      </w:r>
      <w:r w:rsidR="00FE157C">
        <w:t>.</w:t>
      </w:r>
    </w:p>
    <w:p w14:paraId="57CA5551" w14:textId="23E83DAE" w:rsidR="00B9610F" w:rsidRDefault="00FE157C" w:rsidP="00C378A9">
      <w:r>
        <w:t xml:space="preserve">Where there </w:t>
      </w:r>
      <w:r w:rsidR="00044EF2">
        <w:t xml:space="preserve">are sufficient </w:t>
      </w:r>
      <w:r>
        <w:t>data</w:t>
      </w:r>
      <w:r w:rsidR="003F677B">
        <w:t>,</w:t>
      </w:r>
      <w:r>
        <w:t xml:space="preserve"> and especially enough variability in the kinds of measures that have been installed, </w:t>
      </w:r>
      <w:r w:rsidR="003F677B">
        <w:t xml:space="preserve">rather than simply estimating whole-building impacts </w:t>
      </w:r>
      <w:r>
        <w:t xml:space="preserve">a measure-level billing analysis can be estimated. In one variety of this approach, indicator variables for each </w:t>
      </w:r>
      <w:r w:rsidR="003F677B">
        <w:t xml:space="preserve">efficient </w:t>
      </w:r>
      <w:r>
        <w:t xml:space="preserve">measure type </w:t>
      </w:r>
      <w:r w:rsidR="003F677B">
        <w:t xml:space="preserve">are included in the regression </w:t>
      </w:r>
      <w:r>
        <w:t xml:space="preserve">and the </w:t>
      </w:r>
      <w:r w:rsidR="003F677B">
        <w:t xml:space="preserve">separate impact of each can be estimated. A refinement of this approach, referred to as </w:t>
      </w:r>
      <w:r w:rsidR="00C35E94">
        <w:t>s</w:t>
      </w:r>
      <w:r w:rsidR="003F677B">
        <w:t xml:space="preserve">tatistically </w:t>
      </w:r>
      <w:r w:rsidR="00C35E94">
        <w:t>a</w:t>
      </w:r>
      <w:r w:rsidR="003F677B">
        <w:t xml:space="preserve">djusted </w:t>
      </w:r>
      <w:r w:rsidR="00C35E94">
        <w:t>e</w:t>
      </w:r>
      <w:r w:rsidR="003F677B">
        <w:t>ngineering (SAE) regression, uses savings estimates as the measure parameters instead of indicator variables. The model produces realization rates on the estimated savings values.</w:t>
      </w:r>
    </w:p>
    <w:p w14:paraId="4BF8EDC9" w14:textId="26BD4D4D" w:rsidR="0076253F" w:rsidRDefault="0076253F" w:rsidP="0076253F">
      <w:pPr>
        <w:pStyle w:val="Heading3"/>
      </w:pPr>
      <w:bookmarkStart w:id="254" w:name="_Toc433898486"/>
      <w:bookmarkStart w:id="255" w:name="_Toc434314264"/>
      <w:bookmarkStart w:id="256" w:name="_Toc435562888"/>
      <w:bookmarkStart w:id="257" w:name="_Toc436147595"/>
      <w:bookmarkStart w:id="258" w:name="_Toc436925388"/>
      <w:bookmarkStart w:id="259" w:name="_Toc436988030"/>
      <w:bookmarkStart w:id="260" w:name="_Toc436988913"/>
      <w:bookmarkStart w:id="261" w:name="_Toc438567782"/>
      <w:r>
        <w:t>Building Simulation</w:t>
      </w:r>
      <w:bookmarkEnd w:id="252"/>
      <w:bookmarkEnd w:id="253"/>
      <w:bookmarkEnd w:id="254"/>
      <w:bookmarkEnd w:id="255"/>
      <w:bookmarkEnd w:id="256"/>
      <w:bookmarkEnd w:id="257"/>
      <w:bookmarkEnd w:id="258"/>
      <w:bookmarkEnd w:id="259"/>
      <w:bookmarkEnd w:id="260"/>
      <w:bookmarkEnd w:id="261"/>
    </w:p>
    <w:p w14:paraId="3A858DEC" w14:textId="337ABED6" w:rsidR="003C10D8" w:rsidRDefault="00B36E79" w:rsidP="00967A42">
      <w:r>
        <w:t xml:space="preserve">Building simulations offer a qualified </w:t>
      </w:r>
      <w:r w:rsidR="001F1B44">
        <w:t>simulation</w:t>
      </w:r>
      <w:r>
        <w:t xml:space="preserve"> software </w:t>
      </w:r>
      <w:r w:rsidR="001F1B44">
        <w:t xml:space="preserve">user </w:t>
      </w:r>
      <w:r>
        <w:t xml:space="preserve">the ability to determine the </w:t>
      </w:r>
      <w:r w:rsidR="0060316F">
        <w:t xml:space="preserve">effects </w:t>
      </w:r>
      <w:r>
        <w:t>of various building retrofit techniques.</w:t>
      </w:r>
      <w:r w:rsidR="008C2F30">
        <w:t xml:space="preserve"> </w:t>
      </w:r>
      <w:r w:rsidR="00816552">
        <w:t>Building simulations are</w:t>
      </w:r>
      <w:r w:rsidR="003C10D8">
        <w:t xml:space="preserve"> most</w:t>
      </w:r>
      <w:r w:rsidR="00816552">
        <w:t xml:space="preserve"> appropriate</w:t>
      </w:r>
      <w:r w:rsidR="003D6B0C">
        <w:t>ly used</w:t>
      </w:r>
      <w:r w:rsidR="00816552">
        <w:t xml:space="preserve"> to determine the energy impacts of weather sensitive measures. Weather sensitive measures </w:t>
      </w:r>
      <w:r w:rsidR="001C4E57">
        <w:t>influence</w:t>
      </w:r>
      <w:r w:rsidR="00816552">
        <w:t xml:space="preserve"> the </w:t>
      </w:r>
      <w:r w:rsidR="003D6B0C">
        <w:t xml:space="preserve">energy consumption of </w:t>
      </w:r>
      <w:r w:rsidR="00816552">
        <w:t>heating and cooling system</w:t>
      </w:r>
      <w:r w:rsidR="003D6B0C">
        <w:t>s;</w:t>
      </w:r>
      <w:r w:rsidR="00816552">
        <w:t xml:space="preserve"> examples</w:t>
      </w:r>
      <w:r w:rsidR="003C10D8">
        <w:t xml:space="preserve"> of </w:t>
      </w:r>
      <w:r w:rsidR="003D6B0C">
        <w:t>such measures</w:t>
      </w:r>
      <w:r w:rsidR="00816552">
        <w:t xml:space="preserve"> include insulation </w:t>
      </w:r>
      <w:r w:rsidR="003D6B0C">
        <w:t>and</w:t>
      </w:r>
      <w:r w:rsidR="00816552">
        <w:t xml:space="preserve"> air</w:t>
      </w:r>
      <w:r w:rsidR="003D6B0C">
        <w:t xml:space="preserve"> </w:t>
      </w:r>
      <w:r w:rsidR="00816552">
        <w:t>sealing.</w:t>
      </w:r>
      <w:r w:rsidR="003C10D8">
        <w:t xml:space="preserve"> The energy consumption of a</w:t>
      </w:r>
      <w:r w:rsidR="003D6B0C">
        <w:t>n</w:t>
      </w:r>
      <w:r w:rsidR="003C10D8">
        <w:t xml:space="preserve"> </w:t>
      </w:r>
      <w:r w:rsidR="003D6B0C">
        <w:t xml:space="preserve">HVAC </w:t>
      </w:r>
      <w:r w:rsidR="003C10D8">
        <w:t xml:space="preserve">system is dependent on </w:t>
      </w:r>
      <w:r w:rsidR="003D6B0C">
        <w:t>a broad array of</w:t>
      </w:r>
      <w:r w:rsidR="003C10D8">
        <w:t xml:space="preserve"> factors including</w:t>
      </w:r>
      <w:r w:rsidR="003D6B0C">
        <w:t>:</w:t>
      </w:r>
      <w:r w:rsidR="003C10D8">
        <w:t xml:space="preserve"> insulation, air leakage, internal gains, temperature, humidity, wind-speed, and solar </w:t>
      </w:r>
      <w:r w:rsidR="003D6B0C">
        <w:t>gain</w:t>
      </w:r>
      <w:r w:rsidR="003C10D8">
        <w:t>. Accurately accounting for the many possible factors increases the complexity of calculations</w:t>
      </w:r>
      <w:r w:rsidR="003D6B0C">
        <w:t xml:space="preserve"> beyond simple algorithms,</w:t>
      </w:r>
      <w:r w:rsidR="003C10D8">
        <w:t xml:space="preserve"> which often necessitates a building simulation model. A building simulation can be described as a large set of engineering calculations.</w:t>
      </w:r>
      <w:r w:rsidR="008C2F30">
        <w:t xml:space="preserve"> </w:t>
      </w:r>
    </w:p>
    <w:p w14:paraId="4BFD9E5E" w14:textId="4609CBC3" w:rsidR="002124F1" w:rsidRDefault="00690ABC" w:rsidP="00967A42">
      <w:r>
        <w:t xml:space="preserve">Using building simulation, a modeler will either develop a simulation to </w:t>
      </w:r>
      <w:r w:rsidR="0060316F">
        <w:t xml:space="preserve">replicate </w:t>
      </w:r>
      <w:r>
        <w:t xml:space="preserve">the conditions observed in a </w:t>
      </w:r>
      <w:r w:rsidR="0060316F">
        <w:t xml:space="preserve">particular </w:t>
      </w:r>
      <w:r>
        <w:t xml:space="preserve">building or develop </w:t>
      </w:r>
      <w:r w:rsidR="007D3910">
        <w:t>on</w:t>
      </w:r>
      <w:r w:rsidR="00C23C72">
        <w:t>e or more</w:t>
      </w:r>
      <w:r>
        <w:t xml:space="preserve"> prototypes representative of a population. The outputs of these models—energy usage at varying levels of temporal granularity and specificity of end-use—can then be employed to determine savings for a facility, a measure, or a program. Building simulations allow interactions between different measures to be </w:t>
      </w:r>
      <w:r w:rsidR="008816A8">
        <w:t>considered</w:t>
      </w:r>
      <w:r>
        <w:t xml:space="preserve"> when calculating energy usage patterns, although they rely on numerous modeler assumptions and approximations.</w:t>
      </w:r>
    </w:p>
    <w:p w14:paraId="0D6DF579" w14:textId="03CD0EAC" w:rsidR="00B36E79" w:rsidRDefault="00B36E79" w:rsidP="001B0F81">
      <w:pPr>
        <w:pStyle w:val="NormalIntroSentence"/>
      </w:pPr>
      <w:r>
        <w:lastRenderedPageBreak/>
        <w:t xml:space="preserve">The quality of building simulation results </w:t>
      </w:r>
      <w:r w:rsidR="008816A8">
        <w:t xml:space="preserve">depends </w:t>
      </w:r>
      <w:r>
        <w:t>o</w:t>
      </w:r>
      <w:r w:rsidR="008816A8">
        <w:t>n</w:t>
      </w:r>
      <w:r>
        <w:t xml:space="preserve"> several parameters</w:t>
      </w:r>
      <w:r w:rsidR="00F342DB">
        <w:t xml:space="preserve"> detailed in </w:t>
      </w:r>
      <w:r w:rsidR="00F342DB">
        <w:fldChar w:fldCharType="begin"/>
      </w:r>
      <w:r w:rsidR="00F342DB">
        <w:instrText xml:space="preserve"> REF _Ref437941402 \h </w:instrText>
      </w:r>
      <w:r w:rsidR="00F342DB">
        <w:fldChar w:fldCharType="separate"/>
      </w:r>
      <w:r w:rsidR="00980E6A">
        <w:t xml:space="preserve">Table </w:t>
      </w:r>
      <w:r w:rsidR="00980E6A">
        <w:rPr>
          <w:noProof/>
        </w:rPr>
        <w:t>5</w:t>
      </w:r>
      <w:r w:rsidR="00F342DB">
        <w:fldChar w:fldCharType="end"/>
      </w:r>
      <w:r w:rsidR="00F342DB">
        <w:t>.</w:t>
      </w:r>
    </w:p>
    <w:p w14:paraId="62DDF29D" w14:textId="435BCCCB" w:rsidR="00F342DB" w:rsidRDefault="00F342DB" w:rsidP="00F342DB">
      <w:pPr>
        <w:pStyle w:val="Caption"/>
      </w:pPr>
      <w:bookmarkStart w:id="262" w:name="_Ref437941402"/>
      <w:bookmarkStart w:id="263" w:name="_Toc438567743"/>
      <w:r>
        <w:t xml:space="preserve">Table </w:t>
      </w:r>
      <w:r w:rsidR="00FE54F0">
        <w:fldChar w:fldCharType="begin"/>
      </w:r>
      <w:r w:rsidR="00FE54F0">
        <w:instrText xml:space="preserve"> SEQ Table \* ARABIC </w:instrText>
      </w:r>
      <w:r w:rsidR="00FE54F0">
        <w:fldChar w:fldCharType="separate"/>
      </w:r>
      <w:r w:rsidR="00980E6A">
        <w:rPr>
          <w:noProof/>
        </w:rPr>
        <w:t>5</w:t>
      </w:r>
      <w:r w:rsidR="00FE54F0">
        <w:rPr>
          <w:noProof/>
        </w:rPr>
        <w:fldChar w:fldCharType="end"/>
      </w:r>
      <w:bookmarkEnd w:id="262"/>
      <w:r>
        <w:t>. Building Simulation Quality Dependencies</w:t>
      </w:r>
      <w:bookmarkEnd w:id="263"/>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596"/>
        <w:gridCol w:w="5980"/>
      </w:tblGrid>
      <w:tr w:rsidR="00F342DB" w14:paraId="22AF93D8" w14:textId="77777777" w:rsidTr="00F342DB">
        <w:trPr>
          <w:cantSplit/>
        </w:trPr>
        <w:tc>
          <w:tcPr>
            <w:tcW w:w="0" w:type="auto"/>
            <w:shd w:val="clear" w:color="auto" w:fill="005DAA" w:themeFill="accent1"/>
          </w:tcPr>
          <w:p w14:paraId="77B14A1F" w14:textId="58FAA27B" w:rsidR="00F342DB" w:rsidRPr="006D25F1" w:rsidRDefault="00674465" w:rsidP="00674465">
            <w:pPr>
              <w:keepNext/>
              <w:keepLines/>
              <w:jc w:val="center"/>
              <w:rPr>
                <w:b/>
                <w:color w:val="FFFFFF" w:themeColor="background1"/>
              </w:rPr>
            </w:pPr>
            <w:r>
              <w:rPr>
                <w:b/>
                <w:color w:val="FFFFFF" w:themeColor="background1"/>
              </w:rPr>
              <w:t>Dependency</w:t>
            </w:r>
          </w:p>
        </w:tc>
        <w:tc>
          <w:tcPr>
            <w:tcW w:w="0" w:type="auto"/>
            <w:shd w:val="clear" w:color="auto" w:fill="005DAA" w:themeFill="accent1"/>
          </w:tcPr>
          <w:p w14:paraId="67758657" w14:textId="33697BAB" w:rsidR="00F342DB" w:rsidRPr="006D25F1" w:rsidRDefault="00F342DB" w:rsidP="00F342DB">
            <w:pPr>
              <w:keepNext/>
              <w:keepLines/>
              <w:jc w:val="center"/>
              <w:rPr>
                <w:b/>
                <w:color w:val="FFFFFF" w:themeColor="background1"/>
              </w:rPr>
            </w:pPr>
            <w:r>
              <w:rPr>
                <w:b/>
                <w:color w:val="FFFFFF" w:themeColor="background1"/>
              </w:rPr>
              <w:t>Detail</w:t>
            </w:r>
          </w:p>
        </w:tc>
      </w:tr>
      <w:tr w:rsidR="00F342DB" w14:paraId="4EDFBFF5" w14:textId="77777777" w:rsidTr="00F342DB">
        <w:trPr>
          <w:cantSplit/>
        </w:trPr>
        <w:tc>
          <w:tcPr>
            <w:tcW w:w="0" w:type="auto"/>
            <w:vAlign w:val="center"/>
          </w:tcPr>
          <w:p w14:paraId="64B2A1B4" w14:textId="21F41158" w:rsidR="00F342DB" w:rsidRDefault="00F342DB" w:rsidP="00F342DB">
            <w:pPr>
              <w:keepNext/>
              <w:keepLines/>
            </w:pPr>
            <w:r>
              <w:t>Quality of the chosen simulation software</w:t>
            </w:r>
          </w:p>
        </w:tc>
        <w:tc>
          <w:tcPr>
            <w:tcW w:w="0" w:type="auto"/>
            <w:vAlign w:val="center"/>
          </w:tcPr>
          <w:p w14:paraId="0DD4FC1B" w14:textId="77777777" w:rsidR="00F342DB" w:rsidRPr="00740D5C" w:rsidRDefault="00F342DB" w:rsidP="00F342DB">
            <w:pPr>
              <w:pStyle w:val="Bulletlevel1"/>
              <w:ind w:left="466"/>
            </w:pPr>
            <w:r>
              <w:t>Supported s</w:t>
            </w:r>
            <w:r w:rsidRPr="00740D5C">
              <w:t xml:space="preserve">oftware </w:t>
            </w:r>
            <w:r>
              <w:t>(</w:t>
            </w:r>
            <w:r w:rsidRPr="00740D5C">
              <w:t>the developer publish</w:t>
            </w:r>
            <w:r>
              <w:t xml:space="preserve">es </w:t>
            </w:r>
            <w:r w:rsidRPr="00740D5C">
              <w:t>regular updates</w:t>
            </w:r>
            <w:r>
              <w:t>)</w:t>
            </w:r>
          </w:p>
          <w:p w14:paraId="7C2C69B2" w14:textId="22383ACD" w:rsidR="00F342DB" w:rsidRDefault="00F342DB" w:rsidP="00674465">
            <w:pPr>
              <w:pStyle w:val="Bulletlevel1"/>
              <w:ind w:left="466"/>
            </w:pPr>
            <w:r w:rsidRPr="009B2208">
              <w:t xml:space="preserve">Consistent </w:t>
            </w:r>
            <w:r w:rsidR="00674465">
              <w:t>r</w:t>
            </w:r>
            <w:r w:rsidR="00674465" w:rsidRPr="009B2208">
              <w:t>esults</w:t>
            </w:r>
            <w:r w:rsidRPr="009B2208">
              <w:t>, given similar inputs</w:t>
            </w:r>
          </w:p>
        </w:tc>
      </w:tr>
      <w:tr w:rsidR="00F342DB" w14:paraId="0E8A3322" w14:textId="77777777" w:rsidTr="00F342DB">
        <w:trPr>
          <w:cantSplit/>
        </w:trPr>
        <w:tc>
          <w:tcPr>
            <w:tcW w:w="0" w:type="auto"/>
            <w:vAlign w:val="center"/>
          </w:tcPr>
          <w:p w14:paraId="0F4756C4" w14:textId="20DB707C" w:rsidR="00F342DB" w:rsidRDefault="00F342DB" w:rsidP="00F342DB">
            <w:pPr>
              <w:keepNext/>
              <w:keepLines/>
            </w:pPr>
            <w:r>
              <w:t>User’s understanding of the software</w:t>
            </w:r>
          </w:p>
        </w:tc>
        <w:tc>
          <w:tcPr>
            <w:tcW w:w="0" w:type="auto"/>
            <w:vAlign w:val="center"/>
          </w:tcPr>
          <w:p w14:paraId="0548CBB6" w14:textId="77777777" w:rsidR="00F342DB" w:rsidRPr="008816A8" w:rsidRDefault="00F342DB" w:rsidP="00F342DB">
            <w:pPr>
              <w:pStyle w:val="Bulletlevel1"/>
              <w:ind w:left="466"/>
            </w:pPr>
            <w:r>
              <w:t>Users receive p</w:t>
            </w:r>
            <w:r w:rsidRPr="008816A8">
              <w:t>roper training on simulation software and building science</w:t>
            </w:r>
          </w:p>
          <w:p w14:paraId="3ED8643C" w14:textId="54BBA988" w:rsidR="00F342DB" w:rsidRDefault="00F342DB" w:rsidP="00F342DB">
            <w:pPr>
              <w:pStyle w:val="Bulletlevel1"/>
              <w:ind w:left="466"/>
            </w:pPr>
            <w:r>
              <w:t>Users</w:t>
            </w:r>
            <w:r w:rsidRPr="008816A8">
              <w:t xml:space="preserve"> understand each input and its effect on results</w:t>
            </w:r>
          </w:p>
        </w:tc>
      </w:tr>
      <w:tr w:rsidR="00F342DB" w14:paraId="7B365285" w14:textId="77777777" w:rsidTr="00F342DB">
        <w:trPr>
          <w:cantSplit/>
        </w:trPr>
        <w:tc>
          <w:tcPr>
            <w:tcW w:w="0" w:type="auto"/>
            <w:vAlign w:val="center"/>
          </w:tcPr>
          <w:p w14:paraId="5CAB89C9" w14:textId="793CF1EF" w:rsidR="00F342DB" w:rsidRDefault="00F342DB" w:rsidP="00F342DB">
            <w:pPr>
              <w:keepNext/>
              <w:keepLines/>
            </w:pPr>
            <w:r>
              <w:t>Quality and quantity of data available</w:t>
            </w:r>
          </w:p>
        </w:tc>
        <w:tc>
          <w:tcPr>
            <w:tcW w:w="0" w:type="auto"/>
            <w:vAlign w:val="center"/>
          </w:tcPr>
          <w:p w14:paraId="67CB7128" w14:textId="77777777" w:rsidR="00F342DB" w:rsidRDefault="00F342DB" w:rsidP="00F342DB">
            <w:pPr>
              <w:pStyle w:val="Bulletlevel1"/>
              <w:ind w:left="466"/>
            </w:pPr>
            <w:r>
              <w:t>Measured data points (model inputs) are more accurate than assumed values</w:t>
            </w:r>
          </w:p>
          <w:p w14:paraId="3BD1D071" w14:textId="0269A8A5" w:rsidR="00F342DB" w:rsidRDefault="00F342DB" w:rsidP="00F342DB">
            <w:pPr>
              <w:pStyle w:val="Bulletlevel1"/>
              <w:ind w:left="466"/>
            </w:pPr>
            <w:r>
              <w:t xml:space="preserve">Every data point (model input) is measured (ideally) </w:t>
            </w:r>
          </w:p>
        </w:tc>
      </w:tr>
      <w:tr w:rsidR="00F342DB" w14:paraId="7B55A84A" w14:textId="77777777" w:rsidTr="00F342DB">
        <w:trPr>
          <w:cantSplit/>
        </w:trPr>
        <w:tc>
          <w:tcPr>
            <w:tcW w:w="0" w:type="auto"/>
            <w:vAlign w:val="center"/>
          </w:tcPr>
          <w:p w14:paraId="2DC7874B" w14:textId="36B8D9C2" w:rsidR="00F342DB" w:rsidRDefault="00F342DB" w:rsidP="00F342DB">
            <w:pPr>
              <w:keepNext/>
              <w:keepLines/>
            </w:pPr>
            <w:r>
              <w:t>Assumptions used by the modeler</w:t>
            </w:r>
          </w:p>
        </w:tc>
        <w:tc>
          <w:tcPr>
            <w:tcW w:w="0" w:type="auto"/>
            <w:vAlign w:val="center"/>
          </w:tcPr>
          <w:p w14:paraId="70013ECB" w14:textId="77777777" w:rsidR="00F342DB" w:rsidRDefault="00F342DB" w:rsidP="00F342DB">
            <w:pPr>
              <w:pStyle w:val="Bulletlevel1"/>
              <w:ind w:left="466"/>
            </w:pPr>
            <w:r>
              <w:t>Greater accuracy in specific assumptions may be needed depending on the measures and/or effects being tested</w:t>
            </w:r>
          </w:p>
          <w:p w14:paraId="5A9E05E9" w14:textId="50B2D2E3" w:rsidR="00F342DB" w:rsidRDefault="00F342DB" w:rsidP="00F342DB">
            <w:pPr>
              <w:pStyle w:val="Bulletlevel1"/>
              <w:ind w:left="466"/>
            </w:pPr>
            <w:r>
              <w:t xml:space="preserve">Assumptions on heating and cooling efficiency create considerable uncertainty in results </w:t>
            </w:r>
          </w:p>
        </w:tc>
      </w:tr>
      <w:tr w:rsidR="00F342DB" w14:paraId="2192FA7A" w14:textId="77777777" w:rsidTr="00F342DB">
        <w:trPr>
          <w:cantSplit/>
        </w:trPr>
        <w:tc>
          <w:tcPr>
            <w:tcW w:w="0" w:type="auto"/>
            <w:vAlign w:val="center"/>
          </w:tcPr>
          <w:p w14:paraId="76CDF281" w14:textId="08B5F1F9" w:rsidR="00F342DB" w:rsidRDefault="00F342DB" w:rsidP="00F342DB">
            <w:pPr>
              <w:keepNext/>
              <w:keepLines/>
            </w:pPr>
            <w:r>
              <w:t>Modeler’s approach to calibration using energy consumption data</w:t>
            </w:r>
          </w:p>
        </w:tc>
        <w:tc>
          <w:tcPr>
            <w:tcW w:w="0" w:type="auto"/>
            <w:vAlign w:val="center"/>
          </w:tcPr>
          <w:p w14:paraId="37FB3CCA" w14:textId="77777777" w:rsidR="00F342DB" w:rsidRDefault="00F342DB" w:rsidP="00F342DB">
            <w:pPr>
              <w:pStyle w:val="Bulletlevel1"/>
              <w:ind w:left="466"/>
            </w:pPr>
            <w:r>
              <w:t>Aggregate calibration or single home calibration</w:t>
            </w:r>
          </w:p>
          <w:p w14:paraId="55DD304E" w14:textId="5BC54054" w:rsidR="00F342DB" w:rsidRDefault="00F342DB" w:rsidP="00F342DB">
            <w:pPr>
              <w:pStyle w:val="Bulletlevel1"/>
              <w:ind w:left="466"/>
            </w:pPr>
            <w:r>
              <w:t>Weather-normalized calibration</w:t>
            </w:r>
          </w:p>
        </w:tc>
      </w:tr>
    </w:tbl>
    <w:p w14:paraId="65EAFF96" w14:textId="31D374C7" w:rsidR="00267C76" w:rsidRDefault="00267C76" w:rsidP="00267C76">
      <w:pPr>
        <w:pStyle w:val="Heading4"/>
      </w:pPr>
      <w:r>
        <w:t>Model Inputs and Assumptions</w:t>
      </w:r>
    </w:p>
    <w:p w14:paraId="75820E62" w14:textId="2D5CFBA7" w:rsidR="00267C76" w:rsidRDefault="00497214" w:rsidP="001232D2">
      <w:r>
        <w:t xml:space="preserve">The most complex energy simulations account for nearly every major source of energy use in a home, from lighting and appliance loads to occupants opening windows in the summer for </w:t>
      </w:r>
      <w:r w:rsidR="00922757">
        <w:t>natural ventilation</w:t>
      </w:r>
      <w:r>
        <w:t>.</w:t>
      </w:r>
      <w:r w:rsidR="00F25FA8">
        <w:t xml:space="preserve"> </w:t>
      </w:r>
      <w:r w:rsidR="00C91E1D">
        <w:t xml:space="preserve">The amount of data needed depends on the simulation tool used for analysis. Many tools </w:t>
      </w:r>
      <w:r w:rsidR="00D556AA">
        <w:t>use</w:t>
      </w:r>
      <w:r w:rsidR="00C91E1D">
        <w:t xml:space="preserve"> reasonable default assumptions to calculate details </w:t>
      </w:r>
      <w:r w:rsidR="001F1B44">
        <w:t xml:space="preserve">such as </w:t>
      </w:r>
      <w:r w:rsidR="00C91E1D">
        <w:t xml:space="preserve">internal gains </w:t>
      </w:r>
      <w:r w:rsidR="001F1B44">
        <w:t>from</w:t>
      </w:r>
      <w:r w:rsidR="00C91E1D">
        <w:t xml:space="preserve"> lighting and appliances, </w:t>
      </w:r>
      <w:r w:rsidR="001F1B44">
        <w:t xml:space="preserve">and </w:t>
      </w:r>
      <w:r w:rsidR="00C91E1D">
        <w:t xml:space="preserve">others </w:t>
      </w:r>
      <w:r w:rsidR="00910F79">
        <w:t>require th</w:t>
      </w:r>
      <w:r w:rsidR="00922757">
        <w:t>e</w:t>
      </w:r>
      <w:r w:rsidR="00910F79">
        <w:t>s</w:t>
      </w:r>
      <w:r w:rsidR="00922757">
        <w:t>e</w:t>
      </w:r>
      <w:r w:rsidR="00910F79">
        <w:t xml:space="preserve"> data </w:t>
      </w:r>
      <w:r w:rsidR="002B0640">
        <w:t xml:space="preserve">to </w:t>
      </w:r>
      <w:r w:rsidR="00910F79">
        <w:t>be specified</w:t>
      </w:r>
      <w:r w:rsidR="00C91E1D">
        <w:t>. Th</w:t>
      </w:r>
      <w:r w:rsidR="00910F79">
        <w:t xml:space="preserve">e most important </w:t>
      </w:r>
      <w:r w:rsidR="002B0640">
        <w:t xml:space="preserve">aspects </w:t>
      </w:r>
      <w:r w:rsidR="00910F79">
        <w:t>are</w:t>
      </w:r>
      <w:r w:rsidR="00C91E1D">
        <w:t xml:space="preserve"> </w:t>
      </w:r>
      <w:r w:rsidR="00922757">
        <w:t>the efficiencies of HVAC equipment</w:t>
      </w:r>
      <w:r w:rsidR="00F25FA8">
        <w:t xml:space="preserve"> </w:t>
      </w:r>
      <w:r w:rsidR="00C91E1D">
        <w:t xml:space="preserve">and the </w:t>
      </w:r>
      <w:r w:rsidR="002B0640">
        <w:t xml:space="preserve">specific </w:t>
      </w:r>
      <w:r w:rsidR="00C91E1D">
        <w:t>measures added to the home.</w:t>
      </w:r>
    </w:p>
    <w:p w14:paraId="19D2A7AD" w14:textId="3DA2A077" w:rsidR="00DA638D" w:rsidRDefault="00497214" w:rsidP="001232D2">
      <w:r>
        <w:t xml:space="preserve">One of the primary inputs defined </w:t>
      </w:r>
      <w:r w:rsidR="002124F1">
        <w:t xml:space="preserve">in </w:t>
      </w:r>
      <w:r>
        <w:t xml:space="preserve">an energy simulation is the weather </w:t>
      </w:r>
      <w:r w:rsidR="002124F1">
        <w:t xml:space="preserve">profile under which </w:t>
      </w:r>
      <w:r>
        <w:t xml:space="preserve">the home </w:t>
      </w:r>
      <w:r w:rsidR="002124F1">
        <w:t xml:space="preserve">is assumed to operate. </w:t>
      </w:r>
      <w:r>
        <w:t>If the user is concerned with how the home wi</w:t>
      </w:r>
      <w:r w:rsidR="002B0640">
        <w:t>ll</w:t>
      </w:r>
      <w:r>
        <w:t xml:space="preserve"> pe</w:t>
      </w:r>
      <w:r w:rsidR="00AD5766">
        <w:t>r</w:t>
      </w:r>
      <w:r>
        <w:t>form</w:t>
      </w:r>
      <w:r w:rsidDel="00AD5766">
        <w:t xml:space="preserve"> </w:t>
      </w:r>
      <w:r w:rsidR="00AD5766">
        <w:t xml:space="preserve">during </w:t>
      </w:r>
      <w:r>
        <w:t>an “average year</w:t>
      </w:r>
      <w:r w:rsidR="00922757">
        <w:t>,</w:t>
      </w:r>
      <w:r>
        <w:t xml:space="preserve">” the user </w:t>
      </w:r>
      <w:r w:rsidR="00AD5766">
        <w:t xml:space="preserve">will </w:t>
      </w:r>
      <w:r>
        <w:t xml:space="preserve">use a </w:t>
      </w:r>
      <w:r w:rsidR="002B0640">
        <w:t>t</w:t>
      </w:r>
      <w:r>
        <w:t xml:space="preserve">ypical </w:t>
      </w:r>
      <w:r w:rsidR="002B0640">
        <w:t>m</w:t>
      </w:r>
      <w:r>
        <w:t xml:space="preserve">eteorological </w:t>
      </w:r>
      <w:r w:rsidR="002B0640">
        <w:t>y</w:t>
      </w:r>
      <w:r>
        <w:t>ear</w:t>
      </w:r>
      <w:r w:rsidR="00922757">
        <w:t xml:space="preserve"> (TMY</w:t>
      </w:r>
      <w:r>
        <w:t>) weather set.</w:t>
      </w:r>
      <w:r w:rsidR="008C2F30">
        <w:t xml:space="preserve"> </w:t>
      </w:r>
      <w:r>
        <w:t>TMY weather estimates what the weathe</w:t>
      </w:r>
      <w:r w:rsidR="009E6F46">
        <w:t>r conditions are like i</w:t>
      </w:r>
      <w:r>
        <w:t xml:space="preserve">n a typical year for </w:t>
      </w:r>
      <w:r w:rsidR="00922757">
        <w:t xml:space="preserve">a chosen </w:t>
      </w:r>
      <w:r>
        <w:t>location</w:t>
      </w:r>
      <w:r w:rsidR="002B627C">
        <w:t xml:space="preserve"> </w:t>
      </w:r>
      <w:r w:rsidR="009E6F46">
        <w:t>based on previous years’ weather data</w:t>
      </w:r>
      <w:r>
        <w:t>.</w:t>
      </w:r>
      <w:r w:rsidR="002B627C">
        <w:rPr>
          <w:rStyle w:val="FootnoteReference"/>
        </w:rPr>
        <w:footnoteReference w:id="9"/>
      </w:r>
      <w:r w:rsidR="008C2F30">
        <w:t xml:space="preserve"> </w:t>
      </w:r>
      <w:r>
        <w:t>This is most useful for forecasting purposes</w:t>
      </w:r>
      <w:r w:rsidR="00922757">
        <w:t xml:space="preserve">: </w:t>
      </w:r>
      <w:r w:rsidR="009E6F46">
        <w:t xml:space="preserve">estimating </w:t>
      </w:r>
      <w:r w:rsidR="002B0640">
        <w:t>how much energy</w:t>
      </w:r>
      <w:r w:rsidR="00922757">
        <w:t xml:space="preserve"> one can expect to save as a result of program participation</w:t>
      </w:r>
      <w:r w:rsidR="009E6F46">
        <w:t xml:space="preserve"> in a future</w:t>
      </w:r>
      <w:r w:rsidR="001C4E57">
        <w:t>,</w:t>
      </w:r>
      <w:r w:rsidR="009E6F46">
        <w:t xml:space="preserve"> typical year</w:t>
      </w:r>
      <w:r>
        <w:t>.</w:t>
      </w:r>
      <w:r w:rsidR="008C2F30">
        <w:t xml:space="preserve"> </w:t>
      </w:r>
    </w:p>
    <w:p w14:paraId="62A13146" w14:textId="57C0C430" w:rsidR="00497214" w:rsidRDefault="00497214" w:rsidP="001232D2">
      <w:r>
        <w:t>Alternatively</w:t>
      </w:r>
      <w:r w:rsidR="002B0640">
        <w:t>,</w:t>
      </w:r>
      <w:r>
        <w:t xml:space="preserve"> the user can specify </w:t>
      </w:r>
      <w:r w:rsidR="002B0640">
        <w:t>a</w:t>
      </w:r>
      <w:r>
        <w:t xml:space="preserve">ctual </w:t>
      </w:r>
      <w:r w:rsidR="002B0640">
        <w:t>m</w:t>
      </w:r>
      <w:r>
        <w:t xml:space="preserve">eteorological </w:t>
      </w:r>
      <w:r w:rsidR="002B0640">
        <w:t>y</w:t>
      </w:r>
      <w:r>
        <w:t>ear</w:t>
      </w:r>
      <w:r w:rsidR="00922757" w:rsidRPr="00922757">
        <w:t xml:space="preserve"> </w:t>
      </w:r>
      <w:r w:rsidR="00922757">
        <w:t>(AMY</w:t>
      </w:r>
      <w:r>
        <w:t>) weather data.</w:t>
      </w:r>
      <w:r w:rsidR="008C2F30">
        <w:t xml:space="preserve"> </w:t>
      </w:r>
      <w:r>
        <w:t xml:space="preserve">AMY weather is the </w:t>
      </w:r>
      <w:r w:rsidDel="002B0640">
        <w:t xml:space="preserve">actual </w:t>
      </w:r>
      <w:r>
        <w:t>observed weather for a specific year.</w:t>
      </w:r>
      <w:r w:rsidR="008C2F30">
        <w:t xml:space="preserve"> </w:t>
      </w:r>
      <w:r>
        <w:t xml:space="preserve">This is most useful for determining </w:t>
      </w:r>
      <w:r w:rsidR="00922757">
        <w:t xml:space="preserve">program impacts in a </w:t>
      </w:r>
      <w:r w:rsidR="00922757">
        <w:lastRenderedPageBreak/>
        <w:t xml:space="preserve">specific past </w:t>
      </w:r>
      <w:r>
        <w:t>year</w:t>
      </w:r>
      <w:r w:rsidR="00922757">
        <w:t xml:space="preserve">, </w:t>
      </w:r>
      <w:r w:rsidR="00DA638D">
        <w:t xml:space="preserve">rather than estimating savings for prospective </w:t>
      </w:r>
      <w:r w:rsidR="009E6F46">
        <w:t xml:space="preserve">or “typical” </w:t>
      </w:r>
      <w:r w:rsidR="00DA638D">
        <w:t>application</w:t>
      </w:r>
      <w:r w:rsidR="00922757">
        <w:t>, and is therefore a best practice for impact evaluations</w:t>
      </w:r>
      <w:r w:rsidR="00DA638D">
        <w:t xml:space="preserve"> of discrete program years</w:t>
      </w:r>
      <w:r>
        <w:t>.</w:t>
      </w:r>
    </w:p>
    <w:p w14:paraId="74B7C7EA" w14:textId="23274F28" w:rsidR="00267C76" w:rsidRDefault="00267C76" w:rsidP="00267C76">
      <w:pPr>
        <w:pStyle w:val="Heading4"/>
      </w:pPr>
      <w:r>
        <w:t>Modeling Scenarios</w:t>
      </w:r>
      <w:r w:rsidR="0074306D">
        <w:t xml:space="preserve"> and Sensitivity Testing</w:t>
      </w:r>
    </w:p>
    <w:p w14:paraId="5CEFD027" w14:textId="666E5F02" w:rsidR="00267C76" w:rsidRDefault="002B0640" w:rsidP="00A434EC">
      <w:r>
        <w:t>T</w:t>
      </w:r>
      <w:r w:rsidR="00267C76">
        <w:t xml:space="preserve">o determine the savings attributable to </w:t>
      </w:r>
      <w:r w:rsidR="006A64BF">
        <w:t>one or more</w:t>
      </w:r>
      <w:r w:rsidR="00267C76">
        <w:t xml:space="preserve"> measures, prototype models are developed for a variety of scenarios. Typically, a baseline model is developed </w:t>
      </w:r>
      <w:r>
        <w:t xml:space="preserve">that consists of </w:t>
      </w:r>
      <w:r w:rsidR="00267C76">
        <w:t>the characteristics of a standard, untreated home. Several baseline models may be built when there is interest in determining savings for a variety of home and equipment types</w:t>
      </w:r>
      <w:r w:rsidR="00D62E3A">
        <w:t>.</w:t>
      </w:r>
      <w:r w:rsidR="00D62E3A">
        <w:rPr>
          <w:rStyle w:val="FootnoteReference"/>
        </w:rPr>
        <w:footnoteReference w:id="10"/>
      </w:r>
      <w:r w:rsidR="00267C76">
        <w:t xml:space="preserve"> </w:t>
      </w:r>
      <w:r w:rsidR="006A64BF">
        <w:t>T</w:t>
      </w:r>
      <w:r w:rsidR="00267C76">
        <w:t>he baseline prototype is built for a given home configuration, and the desired parameter or parameters</w:t>
      </w:r>
      <w:r w:rsidR="00DB5E0D">
        <w:t xml:space="preserve"> (e.g., </w:t>
      </w:r>
      <w:r w:rsidR="008722D1">
        <w:t>attic</w:t>
      </w:r>
      <w:r w:rsidR="00DB5E0D">
        <w:t xml:space="preserve"> insulation levels)</w:t>
      </w:r>
      <w:r w:rsidR="00267C76">
        <w:t xml:space="preserve"> are varied between a pre- and a post-treatment state, with energy consumption calculated for both scenarios. </w:t>
      </w:r>
      <w:r>
        <w:t xml:space="preserve">When </w:t>
      </w:r>
      <w:r w:rsidR="00267C76">
        <w:t>different degrees of treatment are possible, multiple pre- and post-treatment scenarios may be studied.</w:t>
      </w:r>
      <w:r w:rsidR="00884DEC">
        <w:t xml:space="preserve"> </w:t>
      </w:r>
    </w:p>
    <w:p w14:paraId="4A1117FD" w14:textId="0059C3A4" w:rsidR="00267C76" w:rsidRDefault="00267C76" w:rsidP="00A434EC">
      <w:r>
        <w:t xml:space="preserve">An important component of this process </w:t>
      </w:r>
      <w:r w:rsidRPr="00C1370E">
        <w:t xml:space="preserve">is </w:t>
      </w:r>
      <w:r w:rsidRPr="002C3880">
        <w:t>sensitivity testing</w:t>
      </w:r>
      <w:r>
        <w:t xml:space="preserve">, in which key inputs are varied to determine how </w:t>
      </w:r>
      <w:r w:rsidR="0074306D">
        <w:t>strongly</w:t>
      </w:r>
      <w:r>
        <w:t xml:space="preserve"> the resulting savings are</w:t>
      </w:r>
      <w:r w:rsidR="0074306D">
        <w:t xml:space="preserve"> </w:t>
      </w:r>
      <w:r w:rsidR="00C1370E">
        <w:t xml:space="preserve">affected </w:t>
      </w:r>
      <w:r w:rsidR="0074306D">
        <w:t>by</w:t>
      </w:r>
      <w:r>
        <w:t xml:space="preserve"> </w:t>
      </w:r>
      <w:r w:rsidR="0074306D">
        <w:t xml:space="preserve">small changes to </w:t>
      </w:r>
      <w:r>
        <w:t xml:space="preserve">certain characteristics. </w:t>
      </w:r>
      <w:r w:rsidR="00B43917">
        <w:t xml:space="preserve">When </w:t>
      </w:r>
      <w:r>
        <w:t xml:space="preserve">savings are found to be strongly influenced by an assumption or input, the modeler may develop separate prototypes to account for variation in this </w:t>
      </w:r>
      <w:r w:rsidR="00C23C72">
        <w:t>value</w:t>
      </w:r>
      <w:r>
        <w:t xml:space="preserve"> or</w:t>
      </w:r>
      <w:r w:rsidDel="00B43917">
        <w:t xml:space="preserve"> </w:t>
      </w:r>
      <w:r>
        <w:t xml:space="preserve">seek </w:t>
      </w:r>
      <w:r w:rsidR="00D62E3A">
        <w:t xml:space="preserve">additional </w:t>
      </w:r>
      <w:r w:rsidR="00C23C72">
        <w:t>validation</w:t>
      </w:r>
      <w:r>
        <w:t xml:space="preserve"> of the </w:t>
      </w:r>
      <w:r w:rsidR="00D62E3A">
        <w:t>input</w:t>
      </w:r>
      <w:r>
        <w:t>.</w:t>
      </w:r>
    </w:p>
    <w:p w14:paraId="5C079ABE" w14:textId="7271EB65" w:rsidR="009E7367" w:rsidRDefault="009E7367" w:rsidP="009E7367">
      <w:pPr>
        <w:pStyle w:val="Heading4"/>
      </w:pPr>
      <w:bookmarkStart w:id="264" w:name="_Ref437351688"/>
      <w:r>
        <w:t>Simulation Software Packages</w:t>
      </w:r>
      <w:bookmarkEnd w:id="264"/>
    </w:p>
    <w:p w14:paraId="2AC8434A" w14:textId="0B8051B1" w:rsidR="009E7367" w:rsidRDefault="009E7367" w:rsidP="009E7367">
      <w:r>
        <w:t>A key to choosing the most appropriate simulation software is understanding the “simulation engine” behind the graphical user interface (GUI), or “shell</w:t>
      </w:r>
      <w:r w:rsidR="00B43917">
        <w:t>.</w:t>
      </w:r>
      <w:r>
        <w:t xml:space="preserve">” The shell of a software </w:t>
      </w:r>
      <w:r w:rsidR="00B43917">
        <w:t xml:space="preserve">program </w:t>
      </w:r>
      <w:r>
        <w:t>is what the user sees and interacts with to build the simulation. Calculations are then performed by the simulation engine</w:t>
      </w:r>
      <w:r w:rsidR="00874207">
        <w:t xml:space="preserve"> (e.g., DOE-2, Energy Plus, BLAST, and the California Simulation Engine)</w:t>
      </w:r>
      <w:r>
        <w:t>. Many</w:t>
      </w:r>
      <w:r w:rsidDel="00B43917">
        <w:t xml:space="preserve"> </w:t>
      </w:r>
      <w:r>
        <w:t>software packages share a common simulation engine</w:t>
      </w:r>
      <w:r w:rsidDel="00B43917">
        <w:t>.</w:t>
      </w:r>
      <w:r w:rsidR="00F25FA8">
        <w:t xml:space="preserve"> </w:t>
      </w:r>
    </w:p>
    <w:p w14:paraId="04DD1EB0" w14:textId="54CA9A6A" w:rsidR="00E80634" w:rsidRDefault="00E80634" w:rsidP="00967A42">
      <w:r>
        <w:t>Residential energy simulation software packages generally fall into one of two categories: hourly</w:t>
      </w:r>
      <w:r w:rsidDel="001F1B44">
        <w:t xml:space="preserve"> </w:t>
      </w:r>
      <w:r>
        <w:t>iterative or degree</w:t>
      </w:r>
      <w:r w:rsidR="00B23F12">
        <w:t>-</w:t>
      </w:r>
      <w:r>
        <w:t>day. Hourly</w:t>
      </w:r>
      <w:r w:rsidDel="001F1B44">
        <w:t xml:space="preserve"> </w:t>
      </w:r>
      <w:r>
        <w:t>iterative simulations use an approach similar to finite element analysis and weather forecasting models in which</w:t>
      </w:r>
      <w:r w:rsidDel="00BD2D2F">
        <w:t xml:space="preserve"> </w:t>
      </w:r>
      <w:r>
        <w:t xml:space="preserve">the user programs a set of starting conditions or inputs, which are then recalculated for each hour of the year based on profiles of weather conditions and occupant behaviors. Degree-day simulations are best described as advanced engineering algorithms. There are typically no iterative steps in the simulation process; rather, the simulation is a “once through” calculation that uses physics equations and annualized weather datasets to predict energy usage. </w:t>
      </w:r>
    </w:p>
    <w:p w14:paraId="58430430" w14:textId="77777777" w:rsidR="00E80634" w:rsidRDefault="00E80634" w:rsidP="00A434EC">
      <w:pPr>
        <w:pStyle w:val="Heading5"/>
      </w:pPr>
      <w:r>
        <w:t>Hourly Iterative</w:t>
      </w:r>
    </w:p>
    <w:p w14:paraId="1E048D4A" w14:textId="54B48343" w:rsidR="00E80634" w:rsidRDefault="00E80634" w:rsidP="000A6F4A">
      <w:r>
        <w:t>Simulation experts consider hourly iterative techniques to be best practice,</w:t>
      </w:r>
      <w:r w:rsidDel="001F1B44">
        <w:t xml:space="preserve"> </w:t>
      </w:r>
      <w:r>
        <w:t>and these techniques are the basis of the IEA BESTEST</w:t>
      </w:r>
      <w:r w:rsidRPr="00622321">
        <w:rPr>
          <w:rStyle w:val="FootnoteReference"/>
          <w:iCs/>
          <w:noProof/>
        </w:rPr>
        <w:footnoteReference w:id="11"/>
      </w:r>
      <w:r>
        <w:t xml:space="preserve"> (International Energy Agency Building Energy Simulation Test) comparative analysis. When new simulation software is developed, it is often tested for accuracy against </w:t>
      </w:r>
      <w:r>
        <w:lastRenderedPageBreak/>
        <w:t>a suite of hourly simulation models in the IEA BESTEST procedure. Examples of residential hourly simulation software packages include BEOpt, Energy Gauge, and TREAT.</w:t>
      </w:r>
      <w:r>
        <w:rPr>
          <w:rStyle w:val="FootnoteReference"/>
        </w:rPr>
        <w:footnoteReference w:id="12"/>
      </w:r>
    </w:p>
    <w:p w14:paraId="0AF5228D" w14:textId="44292A29" w:rsidR="00E24521" w:rsidRDefault="00874207" w:rsidP="000A6F4A">
      <w:r>
        <w:t>The</w:t>
      </w:r>
      <w:r w:rsidR="00637067">
        <w:t xml:space="preserve"> primary advantage of hourly simulation</w:t>
      </w:r>
      <w:r w:rsidR="00372C17">
        <w:t xml:space="preserve">s is </w:t>
      </w:r>
      <w:r w:rsidR="00B828D6">
        <w:t xml:space="preserve">that </w:t>
      </w:r>
      <w:r w:rsidR="00372C17">
        <w:t>they most closely reflect real</w:t>
      </w:r>
      <w:r w:rsidR="00B828D6">
        <w:t>-</w:t>
      </w:r>
      <w:r w:rsidR="00372C17">
        <w:t>world conditions. In an hourly simulation</w:t>
      </w:r>
      <w:r w:rsidR="00B828D6">
        <w:t>,</w:t>
      </w:r>
      <w:r w:rsidR="00372C17">
        <w:t xml:space="preserve"> the engine uses physics</w:t>
      </w:r>
      <w:r w:rsidR="00B828D6">
        <w:t>-</w:t>
      </w:r>
      <w:r w:rsidR="00372C17">
        <w:t xml:space="preserve">based equations to calculate thermal </w:t>
      </w:r>
      <w:r w:rsidR="00E24521">
        <w:t>losses of the building</w:t>
      </w:r>
      <w:r w:rsidR="00372C17">
        <w:t xml:space="preserve"> to the environment using observational weather data</w:t>
      </w:r>
      <w:r w:rsidR="00E24521">
        <w:t>.</w:t>
      </w:r>
      <w:r w:rsidR="008C2F30">
        <w:t xml:space="preserve"> </w:t>
      </w:r>
      <w:r w:rsidR="00E24521">
        <w:t>T</w:t>
      </w:r>
      <w:r w:rsidR="00372C17">
        <w:t>hermal gains to the building from internal heat loads such as lighting, solar gain</w:t>
      </w:r>
      <w:r w:rsidR="0099134F">
        <w:t>,</w:t>
      </w:r>
      <w:r w:rsidR="00372C17">
        <w:t xml:space="preserve"> and appliances</w:t>
      </w:r>
      <w:r w:rsidR="00E24521">
        <w:t xml:space="preserve"> are concurrently calculated</w:t>
      </w:r>
      <w:r w:rsidR="00372C17">
        <w:t>.</w:t>
      </w:r>
      <w:r w:rsidR="008C2F30">
        <w:t xml:space="preserve"> </w:t>
      </w:r>
      <w:r w:rsidR="00E24521">
        <w:t>Based on those gains and losses</w:t>
      </w:r>
      <w:r w:rsidR="0099134F">
        <w:t>,</w:t>
      </w:r>
      <w:r w:rsidR="00E24521">
        <w:t xml:space="preserve"> the engine also calculates the required energy the building needs to add or dissipate</w:t>
      </w:r>
      <w:r w:rsidR="00E24521" w:rsidDel="0099134F">
        <w:t xml:space="preserve"> </w:t>
      </w:r>
      <w:r w:rsidR="00E24521">
        <w:t xml:space="preserve">to maintain </w:t>
      </w:r>
      <w:r w:rsidR="0099134F">
        <w:t xml:space="preserve">the </w:t>
      </w:r>
      <w:r w:rsidR="00E24521">
        <w:t>temperature</w:t>
      </w:r>
      <w:r w:rsidR="0099134F">
        <w:t xml:space="preserve"> of a space</w:t>
      </w:r>
      <w:r w:rsidR="00E24521">
        <w:t>.</w:t>
      </w:r>
      <w:r w:rsidR="00481954">
        <w:t xml:space="preserve"> </w:t>
      </w:r>
      <w:r w:rsidR="00A1308C">
        <w:t xml:space="preserve">This process is shown below in </w:t>
      </w:r>
      <w:r w:rsidR="00A1308C">
        <w:fldChar w:fldCharType="begin"/>
      </w:r>
      <w:r w:rsidR="00A1308C">
        <w:instrText xml:space="preserve"> REF _Ref433274183 \h </w:instrText>
      </w:r>
      <w:r w:rsidR="00A1308C">
        <w:fldChar w:fldCharType="separate"/>
      </w:r>
      <w:r w:rsidR="00980E6A">
        <w:t xml:space="preserve">Figure </w:t>
      </w:r>
      <w:r w:rsidR="00980E6A">
        <w:rPr>
          <w:noProof/>
        </w:rPr>
        <w:t>1</w:t>
      </w:r>
      <w:r w:rsidR="00A1308C">
        <w:fldChar w:fldCharType="end"/>
      </w:r>
      <w:r w:rsidR="00A1308C">
        <w:t>.</w:t>
      </w:r>
      <w:r w:rsidR="008C2F30">
        <w:t xml:space="preserve"> </w:t>
      </w:r>
      <w:r w:rsidR="00E24521">
        <w:t>The best simulation engines simultaneously calculat</w:t>
      </w:r>
      <w:r w:rsidR="00B23F12">
        <w:t>e</w:t>
      </w:r>
      <w:r w:rsidR="00E24521">
        <w:t xml:space="preserve"> temperatures</w:t>
      </w:r>
      <w:r w:rsidR="006B2AC0">
        <w:t xml:space="preserve"> in diverse regions of the model:</w:t>
      </w:r>
      <w:r w:rsidR="00E24521">
        <w:t xml:space="preserve"> inside the building</w:t>
      </w:r>
      <w:r w:rsidR="006B2AC0">
        <w:t>’s conditioned area</w:t>
      </w:r>
      <w:r w:rsidR="00E24521">
        <w:t xml:space="preserve">, in the attic, in the foundation or crawlspace, </w:t>
      </w:r>
      <w:r w:rsidR="006B2AC0">
        <w:t xml:space="preserve">in </w:t>
      </w:r>
      <w:r w:rsidR="00E24521">
        <w:t>the soil</w:t>
      </w:r>
      <w:r w:rsidR="006B2AC0">
        <w:t>,</w:t>
      </w:r>
      <w:r w:rsidR="00E24521">
        <w:t xml:space="preserve"> and</w:t>
      </w:r>
      <w:r w:rsidR="006B2AC0">
        <w:t xml:space="preserve"> in</w:t>
      </w:r>
      <w:r w:rsidR="00E24521">
        <w:t xml:space="preserve"> the garage.</w:t>
      </w:r>
      <w:r w:rsidR="008C2F30">
        <w:t xml:space="preserve"> </w:t>
      </w:r>
      <w:r w:rsidR="00E24521">
        <w:t>Th</w:t>
      </w:r>
      <w:r w:rsidR="006B2AC0">
        <w:t>e</w:t>
      </w:r>
      <w:r w:rsidR="00E24521">
        <w:t>se temperatures feed into the next hourly calculation</w:t>
      </w:r>
      <w:r w:rsidR="006B2AC0">
        <w:t>,</w:t>
      </w:r>
      <w:r w:rsidR="00E24521">
        <w:t xml:space="preserve"> and the process repeats.</w:t>
      </w:r>
      <w:r w:rsidR="008C2F30">
        <w:t xml:space="preserve"> </w:t>
      </w:r>
      <w:r w:rsidR="00E24521">
        <w:t xml:space="preserve">Through this iterative </w:t>
      </w:r>
      <w:r w:rsidR="006B2AC0">
        <w:t xml:space="preserve">procedure, </w:t>
      </w:r>
      <w:r w:rsidR="00A1308C">
        <w:t>effects</w:t>
      </w:r>
      <w:r w:rsidR="00440E00">
        <w:t xml:space="preserve"> that are</w:t>
      </w:r>
      <w:r w:rsidR="00A1308C">
        <w:t xml:space="preserve"> unique to certain climates and housing stocks can be identified.</w:t>
      </w:r>
      <w:r w:rsidR="00884DEC">
        <w:t xml:space="preserve"> </w:t>
      </w:r>
    </w:p>
    <w:p w14:paraId="4885A89D" w14:textId="7A434407" w:rsidR="0090012A" w:rsidRDefault="0090012A" w:rsidP="0090012A">
      <w:pPr>
        <w:pStyle w:val="Caption"/>
      </w:pPr>
      <w:bookmarkStart w:id="265" w:name="_Ref433274183"/>
      <w:bookmarkStart w:id="266" w:name="_Toc434314223"/>
      <w:bookmarkStart w:id="267" w:name="_Toc436147539"/>
      <w:bookmarkStart w:id="268" w:name="_Toc436925320"/>
      <w:bookmarkStart w:id="269" w:name="_Toc436987962"/>
      <w:bookmarkStart w:id="270" w:name="_Toc436988845"/>
      <w:bookmarkStart w:id="271" w:name="_Toc438567717"/>
      <w:r>
        <w:t xml:space="preserve">Figure </w:t>
      </w:r>
      <w:r w:rsidR="00FE54F0">
        <w:fldChar w:fldCharType="begin"/>
      </w:r>
      <w:r w:rsidR="00FE54F0">
        <w:instrText xml:space="preserve"> SEQ Figure \* ARABIC </w:instrText>
      </w:r>
      <w:r w:rsidR="00FE54F0">
        <w:fldChar w:fldCharType="separate"/>
      </w:r>
      <w:r w:rsidR="00980E6A">
        <w:rPr>
          <w:noProof/>
        </w:rPr>
        <w:t>1</w:t>
      </w:r>
      <w:r w:rsidR="00FE54F0">
        <w:rPr>
          <w:noProof/>
        </w:rPr>
        <w:fldChar w:fldCharType="end"/>
      </w:r>
      <w:bookmarkEnd w:id="265"/>
      <w:r>
        <w:t>. Iterative Calculation</w:t>
      </w:r>
      <w:bookmarkEnd w:id="266"/>
      <w:bookmarkEnd w:id="267"/>
      <w:bookmarkEnd w:id="268"/>
      <w:bookmarkEnd w:id="269"/>
      <w:bookmarkEnd w:id="270"/>
      <w:bookmarkEnd w:id="271"/>
    </w:p>
    <w:p w14:paraId="4AA263A1" w14:textId="77777777" w:rsidR="0090012A" w:rsidRDefault="0090012A" w:rsidP="0090012A">
      <w:pPr>
        <w:jc w:val="center"/>
      </w:pPr>
      <w:r>
        <w:rPr>
          <w:noProof/>
        </w:rPr>
        <mc:AlternateContent>
          <mc:Choice Requires="wps">
            <w:drawing>
              <wp:anchor distT="0" distB="0" distL="114300" distR="114300" simplePos="0" relativeHeight="251658241" behindDoc="0" locked="0" layoutInCell="1" allowOverlap="1" wp14:anchorId="4EA55067" wp14:editId="370A59C8">
                <wp:simplePos x="0" y="0"/>
                <wp:positionH relativeFrom="margin">
                  <wp:align>center</wp:align>
                </wp:positionH>
                <wp:positionV relativeFrom="paragraph">
                  <wp:posOffset>992505</wp:posOffset>
                </wp:positionV>
                <wp:extent cx="1247775" cy="11620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247775" cy="11620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55E94F6" w14:textId="236763E6" w:rsidR="00C369F3" w:rsidRDefault="00C369F3" w:rsidP="0090012A">
                            <w:pPr>
                              <w:pStyle w:val="Caption"/>
                            </w:pPr>
                            <w:r>
                              <w:t>Calculation repeats 8,760 times, once for each hour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A55067" id="_x0000_t202" coordsize="21600,21600" o:spt="202" path="m,l,21600r21600,l21600,xe">
                <v:stroke joinstyle="miter"/>
                <v:path gradientshapeok="t" o:connecttype="rect"/>
              </v:shapetype>
              <v:shape id="Text Box 16" o:spid="_x0000_s1026" type="#_x0000_t202" style="position:absolute;left:0;text-align:left;margin-left:0;margin-top:78.15pt;width:98.25pt;height:9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" fillcolor="white [3201]" strokecolor="#4891ce [3206]" strokeweight="2pt">
                <v:textbox>
                  <w:txbxContent>
                    <w:p w14:paraId="755E94F6" w14:textId="236763E6" w:rsidR="00C369F3" w:rsidRDefault="00C369F3" w:rsidP="0090012A">
                      <w:pPr>
                        <w:pStyle w:val="Caption"/>
                      </w:pPr>
                      <w:r>
                        <w:t>Calculation repeats 8,760 times, once for each hour of the year</w:t>
                      </w:r>
                    </w:p>
                  </w:txbxContent>
                </v:textbox>
                <w10:wrap anchorx="margin"/>
              </v:shape>
            </w:pict>
          </mc:Fallback>
        </mc:AlternateContent>
      </w:r>
      <w:r>
        <w:rPr>
          <w:noProof/>
        </w:rPr>
        <w:drawing>
          <wp:inline distT="0" distB="0" distL="0" distR="0" wp14:anchorId="232329BF" wp14:editId="009FA3BC">
            <wp:extent cx="5486400" cy="3200400"/>
            <wp:effectExtent l="0" t="0" r="0" b="254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E70DF99" w14:textId="276E3E30" w:rsidR="00637067" w:rsidRDefault="00D058D6" w:rsidP="000A6F4A">
      <w:r>
        <w:t>The primary drawback</w:t>
      </w:r>
      <w:r w:rsidR="00440E00">
        <w:t>s</w:t>
      </w:r>
      <w:r w:rsidR="00E24521">
        <w:t xml:space="preserve"> of hourly simulation</w:t>
      </w:r>
      <w:r>
        <w:t xml:space="preserve">s </w:t>
      </w:r>
      <w:r w:rsidR="00440E00">
        <w:t xml:space="preserve">are </w:t>
      </w:r>
      <w:r>
        <w:t xml:space="preserve">the computing power </w:t>
      </w:r>
      <w:r w:rsidR="009B18C3">
        <w:t>and</w:t>
      </w:r>
      <w:r>
        <w:t xml:space="preserve"> time needed to perform </w:t>
      </w:r>
      <w:r w:rsidR="009B18C3">
        <w:t xml:space="preserve">the </w:t>
      </w:r>
      <w:r>
        <w:t>increasingly complex simulations.</w:t>
      </w:r>
      <w:r w:rsidR="008C2F30">
        <w:t xml:space="preserve"> </w:t>
      </w:r>
      <w:r>
        <w:t xml:space="preserve">Modern computers can perform hourly simulations in </w:t>
      </w:r>
      <w:r w:rsidR="00B71549">
        <w:t xml:space="preserve">approximately </w:t>
      </w:r>
      <w:r>
        <w:t>2</w:t>
      </w:r>
      <w:r w:rsidR="009B18C3">
        <w:t>–</w:t>
      </w:r>
      <w:r>
        <w:t>30 minutes per simulation</w:t>
      </w:r>
      <w:r w:rsidR="009B18C3">
        <w:t>,</w:t>
      </w:r>
      <w:r>
        <w:t xml:space="preserve"> depending on the number of variables defined in the simulation</w:t>
      </w:r>
      <w:r w:rsidR="0090012A">
        <w:t xml:space="preserve"> and the computing power available</w:t>
      </w:r>
      <w:r>
        <w:t>.</w:t>
      </w:r>
      <w:r w:rsidR="008C2F30">
        <w:t xml:space="preserve"> </w:t>
      </w:r>
      <w:r w:rsidR="00440E00">
        <w:t>T</w:t>
      </w:r>
      <w:r w:rsidR="009B18C3">
        <w:t>his length of time is not prohibitive for a small number of models</w:t>
      </w:r>
      <w:r w:rsidR="0090012A">
        <w:t>,</w:t>
      </w:r>
      <w:r>
        <w:t xml:space="preserve"> </w:t>
      </w:r>
      <w:r w:rsidR="00440E00">
        <w:t>but</w:t>
      </w:r>
      <w:r>
        <w:t xml:space="preserve"> can add up when dozens </w:t>
      </w:r>
      <w:r w:rsidR="009B18C3">
        <w:t xml:space="preserve">or </w:t>
      </w:r>
      <w:r>
        <w:t xml:space="preserve">hundreds of simulations need to </w:t>
      </w:r>
      <w:r w:rsidR="009B18C3">
        <w:t xml:space="preserve">be </w:t>
      </w:r>
      <w:r>
        <w:t>run.</w:t>
      </w:r>
      <w:r w:rsidR="008C2F30">
        <w:t xml:space="preserve"> </w:t>
      </w:r>
      <w:r>
        <w:t>For example</w:t>
      </w:r>
      <w:r w:rsidR="0090012A">
        <w:t>,</w:t>
      </w:r>
      <w:r>
        <w:t xml:space="preserve"> an energy auditor </w:t>
      </w:r>
      <w:r w:rsidR="00010A72">
        <w:t xml:space="preserve">may </w:t>
      </w:r>
      <w:r>
        <w:lastRenderedPageBreak/>
        <w:t xml:space="preserve">want to test a home with </w:t>
      </w:r>
      <w:r w:rsidR="009B18C3">
        <w:t xml:space="preserve">five </w:t>
      </w:r>
      <w:r>
        <w:t>measure configurations using a typical laptop computer.</w:t>
      </w:r>
      <w:r w:rsidR="008C2F30">
        <w:t xml:space="preserve"> </w:t>
      </w:r>
      <w:r w:rsidR="009B18C3">
        <w:t xml:space="preserve">The </w:t>
      </w:r>
      <w:r>
        <w:t>measure configuration</w:t>
      </w:r>
      <w:r w:rsidR="009B18C3">
        <w:t>s</w:t>
      </w:r>
      <w:r w:rsidR="0090012A">
        <w:t>,</w:t>
      </w:r>
      <w:r>
        <w:t xml:space="preserve"> plus the baseline home</w:t>
      </w:r>
      <w:r w:rsidR="0090012A">
        <w:t>,</w:t>
      </w:r>
      <w:r>
        <w:t xml:space="preserve"> define</w:t>
      </w:r>
      <w:r w:rsidR="009B18C3">
        <w:t xml:space="preserve"> six individual </w:t>
      </w:r>
      <w:r>
        <w:t>model</w:t>
      </w:r>
      <w:r w:rsidR="009B18C3">
        <w:t>s</w:t>
      </w:r>
      <w:r w:rsidDel="009B18C3">
        <w:t xml:space="preserve"> </w:t>
      </w:r>
      <w:r w:rsidR="009B18C3">
        <w:t xml:space="preserve">that </w:t>
      </w:r>
      <w:r w:rsidR="00440E00">
        <w:t xml:space="preserve">the computer </w:t>
      </w:r>
      <w:r w:rsidR="009B18C3">
        <w:t>must</w:t>
      </w:r>
      <w:r w:rsidR="00440E00">
        <w:t xml:space="preserve"> </w:t>
      </w:r>
      <w:r w:rsidR="009B18C3">
        <w:t>run</w:t>
      </w:r>
      <w:r w:rsidDel="00440E00">
        <w:t xml:space="preserve"> </w:t>
      </w:r>
      <w:r>
        <w:t>separately.</w:t>
      </w:r>
      <w:r w:rsidR="008C2F30">
        <w:t xml:space="preserve"> </w:t>
      </w:r>
      <w:r w:rsidR="009B18C3">
        <w:t xml:space="preserve">If </w:t>
      </w:r>
      <w:r>
        <w:t>each mode</w:t>
      </w:r>
      <w:r w:rsidR="0090012A">
        <w:t xml:space="preserve">l </w:t>
      </w:r>
      <w:r w:rsidR="009B18C3">
        <w:t xml:space="preserve">were to </w:t>
      </w:r>
      <w:r w:rsidR="0090012A">
        <w:t>tak</w:t>
      </w:r>
      <w:r w:rsidR="009B18C3">
        <w:t>e</w:t>
      </w:r>
      <w:r w:rsidR="0090012A">
        <w:t xml:space="preserve"> </w:t>
      </w:r>
      <w:r w:rsidR="009B18C3">
        <w:t>five</w:t>
      </w:r>
      <w:r w:rsidR="0090012A">
        <w:t xml:space="preserve"> minutes, </w:t>
      </w:r>
      <w:r w:rsidR="009B18C3">
        <w:t xml:space="preserve">each home would require 30 minutes to calculate consumption for </w:t>
      </w:r>
      <w:r w:rsidR="0090012A">
        <w:t>the entire set.</w:t>
      </w:r>
      <w:r w:rsidR="008C2F30">
        <w:t xml:space="preserve"> </w:t>
      </w:r>
      <w:r w:rsidR="00010A72">
        <w:t>Compared to degree-</w:t>
      </w:r>
      <w:r w:rsidR="0090012A">
        <w:t>day models</w:t>
      </w:r>
      <w:r w:rsidR="00010A72">
        <w:t>,</w:t>
      </w:r>
      <w:r w:rsidR="0090012A">
        <w:t xml:space="preserve"> this is extremely slow.</w:t>
      </w:r>
      <w:r w:rsidR="00F25FA8">
        <w:t xml:space="preserve"> </w:t>
      </w:r>
    </w:p>
    <w:p w14:paraId="75ED036A" w14:textId="2CD7DAB8" w:rsidR="00BE3C37" w:rsidRDefault="00BE3C37" w:rsidP="00A434EC">
      <w:pPr>
        <w:pStyle w:val="Heading5"/>
      </w:pPr>
      <w:r>
        <w:t>Degree</w:t>
      </w:r>
      <w:r w:rsidR="00710D6D">
        <w:t>-</w:t>
      </w:r>
      <w:r>
        <w:t xml:space="preserve">Day </w:t>
      </w:r>
    </w:p>
    <w:p w14:paraId="24E93F3F" w14:textId="1B0EAD3B" w:rsidR="009329C5" w:rsidRDefault="00BE3C37" w:rsidP="00BE3C37">
      <w:r>
        <w:t>Degree</w:t>
      </w:r>
      <w:r w:rsidR="00440E00">
        <w:t>-</w:t>
      </w:r>
      <w:r>
        <w:t>day</w:t>
      </w:r>
      <w:r w:rsidDel="00440E00">
        <w:t xml:space="preserve"> </w:t>
      </w:r>
      <w:r>
        <w:t xml:space="preserve">models </w:t>
      </w:r>
      <w:r w:rsidR="00FC4E54">
        <w:t xml:space="preserve">use </w:t>
      </w:r>
      <w:r>
        <w:t>a once</w:t>
      </w:r>
      <w:r w:rsidR="00FC4E54">
        <w:t>-</w:t>
      </w:r>
      <w:r>
        <w:t>through</w:t>
      </w:r>
      <w:r w:rsidR="00440E00">
        <w:t xml:space="preserve"> </w:t>
      </w:r>
      <w:r w:rsidR="00FC4E54">
        <w:t xml:space="preserve">approach that estimates home energy consumption in a </w:t>
      </w:r>
      <w:r>
        <w:t xml:space="preserve">similar </w:t>
      </w:r>
      <w:r w:rsidR="00FC4E54">
        <w:t xml:space="preserve">way </w:t>
      </w:r>
      <w:r>
        <w:t xml:space="preserve">to engineering algorithms. The complexity of these models can range </w:t>
      </w:r>
      <w:r w:rsidR="00440E00">
        <w:t xml:space="preserve">from </w:t>
      </w:r>
      <w:r>
        <w:t>a simple spreadsheet to an entire software package.</w:t>
      </w:r>
      <w:r w:rsidR="008C2F30">
        <w:t xml:space="preserve"> </w:t>
      </w:r>
      <w:r>
        <w:t>The most common degree</w:t>
      </w:r>
      <w:r w:rsidR="00440E00">
        <w:t>-</w:t>
      </w:r>
      <w:r>
        <w:t>day model is REM/</w:t>
      </w:r>
      <w:r w:rsidRPr="00052AC2">
        <w:rPr>
          <w:i/>
        </w:rPr>
        <w:t>Rate</w:t>
      </w:r>
      <w:r>
        <w:t xml:space="preserve">, used by </w:t>
      </w:r>
      <w:r w:rsidR="00440E00">
        <w:t>home energy rating systems nationwide</w:t>
      </w:r>
      <w:r>
        <w:t>. Degree</w:t>
      </w:r>
      <w:r w:rsidR="00440E00">
        <w:t>-</w:t>
      </w:r>
      <w:r>
        <w:t>day models calculate results very quickly by simplifying energy usage to an annual</w:t>
      </w:r>
      <w:r w:rsidR="00EA2BC1">
        <w:t xml:space="preserve"> or monthly basis.</w:t>
      </w:r>
      <w:r w:rsidR="008C2F30">
        <w:t xml:space="preserve"> </w:t>
      </w:r>
      <w:r w:rsidR="00EA2BC1">
        <w:t>This allow</w:t>
      </w:r>
      <w:r w:rsidR="00FC4E54">
        <w:t>s</w:t>
      </w:r>
      <w:r w:rsidR="00EA2BC1">
        <w:t xml:space="preserve"> the user to </w:t>
      </w:r>
      <w:r w:rsidR="00F47A3D">
        <w:t>run</w:t>
      </w:r>
      <w:r w:rsidR="00EA2BC1">
        <w:t xml:space="preserve"> dozens to hundreds of simulations in minutes.</w:t>
      </w:r>
      <w:r w:rsidR="00F25FA8">
        <w:t xml:space="preserve"> </w:t>
      </w:r>
      <w:r w:rsidR="00FB6997">
        <w:t>These types of simulations are very useful for forecasting energy savings before any work has been completed.</w:t>
      </w:r>
      <w:r w:rsidR="00821B23">
        <w:t xml:space="preserve"> </w:t>
      </w:r>
      <w:r w:rsidR="00FB6997">
        <w:t xml:space="preserve">An energy professional can quickly compare several sets of energy </w:t>
      </w:r>
      <w:r w:rsidR="006B6AA4">
        <w:t xml:space="preserve">efficiency </w:t>
      </w:r>
      <w:r w:rsidR="00FB6997">
        <w:t>measures to determine the most cost</w:t>
      </w:r>
      <w:r w:rsidR="00440E00">
        <w:t>-</w:t>
      </w:r>
      <w:r w:rsidR="00FB6997">
        <w:t>effective sets of measures.</w:t>
      </w:r>
      <w:r w:rsidR="00F25FA8">
        <w:t xml:space="preserve"> </w:t>
      </w:r>
      <w:r w:rsidR="00B71549">
        <w:fldChar w:fldCharType="begin"/>
      </w:r>
      <w:r w:rsidR="00B71549">
        <w:instrText xml:space="preserve"> REF _Ref435535308 \h </w:instrText>
      </w:r>
      <w:r w:rsidR="00B71549">
        <w:fldChar w:fldCharType="separate"/>
      </w:r>
      <w:r w:rsidR="00980E6A">
        <w:t xml:space="preserve">Figure </w:t>
      </w:r>
      <w:r w:rsidR="00980E6A">
        <w:rPr>
          <w:noProof/>
        </w:rPr>
        <w:t>2</w:t>
      </w:r>
      <w:r w:rsidR="00B71549">
        <w:fldChar w:fldCharType="end"/>
      </w:r>
      <w:r w:rsidR="00B71549">
        <w:t xml:space="preserve"> illustrates the key data elements required for degree-day modeling using the once-through calculation approach.</w:t>
      </w:r>
    </w:p>
    <w:p w14:paraId="01F8E542" w14:textId="5A51F50E" w:rsidR="00E679DD" w:rsidRDefault="00E679DD" w:rsidP="00E679DD">
      <w:pPr>
        <w:pStyle w:val="Caption"/>
      </w:pPr>
      <w:bookmarkStart w:id="272" w:name="_Ref435535308"/>
      <w:bookmarkStart w:id="273" w:name="_Toc434314224"/>
      <w:bookmarkStart w:id="274" w:name="_Toc436147540"/>
      <w:bookmarkStart w:id="275" w:name="_Toc436925321"/>
      <w:bookmarkStart w:id="276" w:name="_Toc436987963"/>
      <w:bookmarkStart w:id="277" w:name="_Toc436988846"/>
      <w:bookmarkStart w:id="278" w:name="_Toc438567718"/>
      <w:r>
        <w:t xml:space="preserve">Figure </w:t>
      </w:r>
      <w:r w:rsidR="00FE54F0">
        <w:fldChar w:fldCharType="begin"/>
      </w:r>
      <w:r w:rsidR="00FE54F0">
        <w:instrText xml:space="preserve"> SEQ Figure \* ARABIC </w:instrText>
      </w:r>
      <w:r w:rsidR="00FE54F0">
        <w:fldChar w:fldCharType="separate"/>
      </w:r>
      <w:r w:rsidR="00980E6A">
        <w:rPr>
          <w:noProof/>
        </w:rPr>
        <w:t>2</w:t>
      </w:r>
      <w:r w:rsidR="00FE54F0">
        <w:rPr>
          <w:noProof/>
        </w:rPr>
        <w:fldChar w:fldCharType="end"/>
      </w:r>
      <w:bookmarkEnd w:id="272"/>
      <w:r w:rsidR="00805697">
        <w:t xml:space="preserve">. </w:t>
      </w:r>
      <w:r w:rsidR="00B71549">
        <w:t xml:space="preserve">Degree-Day Modeling – </w:t>
      </w:r>
      <w:r w:rsidR="00805697">
        <w:t>Once-</w:t>
      </w:r>
      <w:r>
        <w:t>Through Calculation</w:t>
      </w:r>
      <w:bookmarkEnd w:id="273"/>
      <w:bookmarkEnd w:id="274"/>
      <w:bookmarkEnd w:id="275"/>
      <w:bookmarkEnd w:id="276"/>
      <w:bookmarkEnd w:id="277"/>
      <w:bookmarkEnd w:id="278"/>
    </w:p>
    <w:p w14:paraId="71B51EDA" w14:textId="1B56F608" w:rsidR="00BE3C37" w:rsidRPr="00BE3C37" w:rsidRDefault="00BE3C37" w:rsidP="002C3880">
      <w:pPr>
        <w:pStyle w:val="Figure"/>
      </w:pPr>
      <w:r w:rsidRPr="006B6AA4">
        <w:drawing>
          <wp:inline distT="0" distB="0" distL="0" distR="0" wp14:anchorId="72294B7F" wp14:editId="690B462F">
            <wp:extent cx="5486400" cy="320040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t xml:space="preserve"> </w:t>
      </w:r>
    </w:p>
    <w:p w14:paraId="0CE65249" w14:textId="4A588338" w:rsidR="00F24B38" w:rsidRDefault="00E679DD" w:rsidP="0042094A">
      <w:r>
        <w:t>Most degree</w:t>
      </w:r>
      <w:r w:rsidR="00440E00">
        <w:t>-</w:t>
      </w:r>
      <w:r>
        <w:t>day</w:t>
      </w:r>
      <w:r w:rsidDel="00440E00">
        <w:t xml:space="preserve"> </w:t>
      </w:r>
      <w:r>
        <w:t>models</w:t>
      </w:r>
      <w:r w:rsidR="00F745D7">
        <w:t>,</w:t>
      </w:r>
      <w:r>
        <w:t xml:space="preserve"> including REM/</w:t>
      </w:r>
      <w:r w:rsidRPr="002C3880">
        <w:rPr>
          <w:i/>
        </w:rPr>
        <w:t>Rate</w:t>
      </w:r>
      <w:r w:rsidR="00F745D7">
        <w:t>,</w:t>
      </w:r>
      <w:r>
        <w:t xml:space="preserve"> are analyzed using IEA BESTTEST methods to verify that the model give</w:t>
      </w:r>
      <w:r w:rsidR="00440E00">
        <w:t>s</w:t>
      </w:r>
      <w:r>
        <w:t xml:space="preserve"> reasonable results compared to more complex hourly simulations.</w:t>
      </w:r>
    </w:p>
    <w:p w14:paraId="7B59A492" w14:textId="77777777" w:rsidR="00267C76" w:rsidRDefault="00267C76" w:rsidP="00267C76">
      <w:pPr>
        <w:pStyle w:val="Heading4"/>
      </w:pPr>
      <w:r>
        <w:t>Calibration</w:t>
      </w:r>
    </w:p>
    <w:p w14:paraId="4CE924CB" w14:textId="54F29371" w:rsidR="00FE4FF2" w:rsidRDefault="005F6E20" w:rsidP="00267C76">
      <w:bookmarkStart w:id="279" w:name="_Toc433383724"/>
      <w:bookmarkStart w:id="280" w:name="_Toc433376590"/>
      <w:bookmarkStart w:id="281" w:name="_Toc433898487"/>
      <w:r>
        <w:t xml:space="preserve">Billing calibration using </w:t>
      </w:r>
      <w:r w:rsidR="00440E00">
        <w:t xml:space="preserve">the </w:t>
      </w:r>
      <w:r>
        <w:t xml:space="preserve">IPMVP Option D method involves verifying </w:t>
      </w:r>
      <w:r w:rsidR="00440E00">
        <w:t xml:space="preserve">that </w:t>
      </w:r>
      <w:r>
        <w:t>the simulated energy usage matches weather</w:t>
      </w:r>
      <w:r w:rsidR="00440E00">
        <w:t>-</w:t>
      </w:r>
      <w:r>
        <w:t>normalized billing data.</w:t>
      </w:r>
      <w:r w:rsidR="00821B23">
        <w:t xml:space="preserve"> </w:t>
      </w:r>
      <w:r>
        <w:t xml:space="preserve">The user </w:t>
      </w:r>
      <w:r w:rsidR="00E936FF">
        <w:t xml:space="preserve">manually adjusts </w:t>
      </w:r>
      <w:r>
        <w:t xml:space="preserve">input </w:t>
      </w:r>
      <w:r w:rsidR="00E936FF">
        <w:t>assumptions</w:t>
      </w:r>
      <w:r>
        <w:t xml:space="preserve"> that have low certainty</w:t>
      </w:r>
      <w:r w:rsidR="00E936FF">
        <w:t xml:space="preserve"> within an appropriate range for each parameter</w:t>
      </w:r>
      <w:r>
        <w:t xml:space="preserve"> to match </w:t>
      </w:r>
      <w:r w:rsidR="00440E00">
        <w:t xml:space="preserve">billed </w:t>
      </w:r>
      <w:r w:rsidR="004806AD">
        <w:t>energy consumption</w:t>
      </w:r>
      <w:r>
        <w:t xml:space="preserve"> </w:t>
      </w:r>
      <w:r w:rsidR="00E936FF">
        <w:t xml:space="preserve">patterns </w:t>
      </w:r>
      <w:r>
        <w:t>to modeled</w:t>
      </w:r>
      <w:r w:rsidR="004806AD">
        <w:t xml:space="preserve"> energy consumption. Common input parameters with low certainty are</w:t>
      </w:r>
      <w:r w:rsidR="00440E00">
        <w:t xml:space="preserve"> </w:t>
      </w:r>
      <w:r w:rsidR="004806AD">
        <w:t xml:space="preserve">thermostat settings, </w:t>
      </w:r>
      <w:r w:rsidR="004806AD">
        <w:lastRenderedPageBreak/>
        <w:t xml:space="preserve">occupancy schedule, plug loads, </w:t>
      </w:r>
      <w:r w:rsidR="00412F71">
        <w:t xml:space="preserve">natural </w:t>
      </w:r>
      <w:r w:rsidR="004806AD">
        <w:t>ventilation (opening windows)</w:t>
      </w:r>
      <w:r w:rsidR="00440E00">
        <w:t>,</w:t>
      </w:r>
      <w:r w:rsidR="00412F71">
        <w:t xml:space="preserve"> mechanical ventilation (fans)</w:t>
      </w:r>
      <w:r w:rsidR="004806AD">
        <w:t>, and thermal mass</w:t>
      </w:r>
      <w:r w:rsidR="00412F71">
        <w:t xml:space="preserve"> </w:t>
      </w:r>
      <w:r w:rsidR="004806AD">
        <w:t>(important in dry climates with high daily temperature difference</w:t>
      </w:r>
      <w:r w:rsidR="00142A43">
        <w:t>s</w:t>
      </w:r>
      <w:r w:rsidR="004806AD">
        <w:t>).</w:t>
      </w:r>
      <w:r w:rsidR="00821B23">
        <w:t xml:space="preserve"> </w:t>
      </w:r>
    </w:p>
    <w:p w14:paraId="238DD69A" w14:textId="065166DA" w:rsidR="00FE4FF2" w:rsidRDefault="00FE4FF2" w:rsidP="00267C76">
      <w:r>
        <w:t xml:space="preserve">Verifying that calibration has been achieved </w:t>
      </w:r>
      <w:r w:rsidR="00412F71">
        <w:t xml:space="preserve">can be a relatively </w:t>
      </w:r>
      <w:r>
        <w:t>subjective</w:t>
      </w:r>
      <w:r w:rsidR="00412F71">
        <w:t xml:space="preserve"> process</w:t>
      </w:r>
      <w:r>
        <w:t>.</w:t>
      </w:r>
      <w:r w:rsidR="00821B23">
        <w:t xml:space="preserve"> </w:t>
      </w:r>
      <w:r>
        <w:t xml:space="preserve">A common method is </w:t>
      </w:r>
      <w:r w:rsidR="00B23F12">
        <w:t xml:space="preserve">to </w:t>
      </w:r>
      <w:r w:rsidR="00BF2B18">
        <w:t>compar</w:t>
      </w:r>
      <w:r w:rsidR="00B23F12">
        <w:t>e</w:t>
      </w:r>
      <w:r w:rsidR="00BF2B18">
        <w:t xml:space="preserve"> </w:t>
      </w:r>
      <w:r>
        <w:t xml:space="preserve">regression </w:t>
      </w:r>
      <w:r w:rsidR="00BF2B18">
        <w:t xml:space="preserve">analysis outputs (i.e., </w:t>
      </w:r>
      <w:r w:rsidR="00E4184D">
        <w:t xml:space="preserve">stream </w:t>
      </w:r>
      <w:r w:rsidR="00BF2B18">
        <w:t xml:space="preserve">weather-normalized </w:t>
      </w:r>
      <w:r>
        <w:t>billing data</w:t>
      </w:r>
      <w:r w:rsidR="00BF2B18">
        <w:t>)</w:t>
      </w:r>
      <w:r>
        <w:t xml:space="preserve"> to modeled data.</w:t>
      </w:r>
      <w:r w:rsidR="00821B23">
        <w:t xml:space="preserve"> </w:t>
      </w:r>
      <w:r>
        <w:t>A perfect fit will have</w:t>
      </w:r>
      <w:r w:rsidR="00821B23">
        <w:t xml:space="preserve"> </w:t>
      </w:r>
      <w:r>
        <w:t xml:space="preserve">a slope of </w:t>
      </w:r>
      <w:r w:rsidR="00412F71">
        <w:t>one, indicating that the same consumption is measured using model results and billing data,</w:t>
      </w:r>
      <w:r>
        <w:t xml:space="preserve"> and a y</w:t>
      </w:r>
      <w:r w:rsidR="00412F71">
        <w:t>-</w:t>
      </w:r>
      <w:r>
        <w:t xml:space="preserve">intercept of </w:t>
      </w:r>
      <w:r w:rsidR="00412F71">
        <w:t>zero</w:t>
      </w:r>
      <w:r w:rsidR="00142A43">
        <w:t xml:space="preserve">, </w:t>
      </w:r>
      <w:r w:rsidR="004F7566">
        <w:t xml:space="preserve">signifying that a model with zero consumption corresponds </w:t>
      </w:r>
      <w:r w:rsidR="006B6AA4">
        <w:t>to</w:t>
      </w:r>
      <w:r w:rsidR="004F7566">
        <w:t xml:space="preserve"> a home whose billing data show no consumption</w:t>
      </w:r>
      <w:r>
        <w:t>.</w:t>
      </w:r>
      <w:r w:rsidR="00821B23">
        <w:t xml:space="preserve"> </w:t>
      </w:r>
      <w:r>
        <w:fldChar w:fldCharType="begin"/>
      </w:r>
      <w:r>
        <w:instrText xml:space="preserve"> REF _Ref434225166 \h </w:instrText>
      </w:r>
      <w:r>
        <w:fldChar w:fldCharType="separate"/>
      </w:r>
      <w:r w:rsidR="00980E6A">
        <w:t xml:space="preserve">Figure </w:t>
      </w:r>
      <w:r w:rsidR="00980E6A">
        <w:rPr>
          <w:noProof/>
        </w:rPr>
        <w:t>3</w:t>
      </w:r>
      <w:r>
        <w:fldChar w:fldCharType="end"/>
      </w:r>
      <w:r>
        <w:t xml:space="preserve"> </w:t>
      </w:r>
      <w:r w:rsidR="00412F71">
        <w:t>illustrates an example of</w:t>
      </w:r>
      <w:r>
        <w:t xml:space="preserve"> good calibration</w:t>
      </w:r>
      <w:r w:rsidR="00412F71">
        <w:t xml:space="preserve"> for a furnace-heated model</w:t>
      </w:r>
      <w:r>
        <w:t>.</w:t>
      </w:r>
      <w:r w:rsidR="00821B23">
        <w:t xml:space="preserve"> </w:t>
      </w:r>
      <w:r>
        <w:t xml:space="preserve">The regression of modeled results has a slope of </w:t>
      </w:r>
      <w:r w:rsidR="004F7566">
        <w:t>nearly one,</w:t>
      </w:r>
      <w:r>
        <w:t xml:space="preserve"> and</w:t>
      </w:r>
      <w:r w:rsidR="004F7566">
        <w:t xml:space="preserve"> an intercept at the origin</w:t>
      </w:r>
      <w:r>
        <w:t>.</w:t>
      </w:r>
    </w:p>
    <w:p w14:paraId="27355ADA" w14:textId="7BE37C41" w:rsidR="00FE4FF2" w:rsidRDefault="00FE4FF2" w:rsidP="00FE4FF2">
      <w:pPr>
        <w:pStyle w:val="Caption"/>
      </w:pPr>
      <w:bookmarkStart w:id="282" w:name="_Ref434225166"/>
      <w:bookmarkStart w:id="283" w:name="_Toc434314225"/>
      <w:bookmarkStart w:id="284" w:name="_Toc436147541"/>
      <w:bookmarkStart w:id="285" w:name="_Toc436925322"/>
      <w:bookmarkStart w:id="286" w:name="_Toc436987964"/>
      <w:bookmarkStart w:id="287" w:name="_Toc436988847"/>
      <w:bookmarkStart w:id="288" w:name="_Toc438567719"/>
      <w:r>
        <w:t xml:space="preserve">Figure </w:t>
      </w:r>
      <w:r w:rsidR="00FE54F0">
        <w:fldChar w:fldCharType="begin"/>
      </w:r>
      <w:r w:rsidR="00FE54F0">
        <w:instrText xml:space="preserve"> SEQ Figure \* ARABIC </w:instrText>
      </w:r>
      <w:r w:rsidR="00FE54F0">
        <w:fldChar w:fldCharType="separate"/>
      </w:r>
      <w:r w:rsidR="00980E6A">
        <w:rPr>
          <w:noProof/>
        </w:rPr>
        <w:t>3</w:t>
      </w:r>
      <w:r w:rsidR="00FE54F0">
        <w:rPr>
          <w:noProof/>
        </w:rPr>
        <w:fldChar w:fldCharType="end"/>
      </w:r>
      <w:bookmarkEnd w:id="282"/>
      <w:r>
        <w:t>. Calibration Curve Fitting</w:t>
      </w:r>
      <w:bookmarkEnd w:id="283"/>
      <w:r>
        <w:t xml:space="preserve"> </w:t>
      </w:r>
      <w:r w:rsidR="005B23D6">
        <w:t>Example</w:t>
      </w:r>
      <w:bookmarkEnd w:id="284"/>
      <w:bookmarkEnd w:id="285"/>
      <w:bookmarkEnd w:id="286"/>
      <w:bookmarkEnd w:id="287"/>
      <w:bookmarkEnd w:id="288"/>
    </w:p>
    <w:p w14:paraId="06611B38" w14:textId="55278D81" w:rsidR="001B3BFA" w:rsidRPr="001B3BFA" w:rsidRDefault="001B3BFA" w:rsidP="001B3BFA">
      <w:pPr>
        <w:jc w:val="center"/>
      </w:pPr>
      <w:r>
        <w:rPr>
          <w:noProof/>
        </w:rPr>
        <w:drawing>
          <wp:inline distT="0" distB="0" distL="0" distR="0" wp14:anchorId="3FA5BEE3" wp14:editId="4399F557">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DE10AA0" w14:textId="129EDA6B" w:rsidR="004F7566" w:rsidRPr="003F55CC" w:rsidRDefault="004F7566" w:rsidP="004F7566">
      <w:r>
        <w:t xml:space="preserve">Many energy simulation tools include a utility bill calibration feature. Utility bill calibration is </w:t>
      </w:r>
      <w:r w:rsidR="00142A43">
        <w:t xml:space="preserve">an </w:t>
      </w:r>
      <w:r>
        <w:t xml:space="preserve">exceptionally powerful feature </w:t>
      </w:r>
      <w:r w:rsidR="00142A43">
        <w:t xml:space="preserve">that is </w:t>
      </w:r>
      <w:r>
        <w:t xml:space="preserve">useful for producing very accurate results by aligning the modeled building energy consumption with </w:t>
      </w:r>
      <w:r w:rsidDel="00142A43">
        <w:t xml:space="preserve">actual </w:t>
      </w:r>
      <w:r>
        <w:t xml:space="preserve">customer </w:t>
      </w:r>
      <w:r w:rsidR="00E4184D">
        <w:t xml:space="preserve">billing </w:t>
      </w:r>
      <w:r>
        <w:t xml:space="preserve">data. </w:t>
      </w:r>
      <w:r w:rsidR="00142A43">
        <w:t>U</w:t>
      </w:r>
      <w:r>
        <w:t>tility billing data allows the model to correct for the most important unknowns in energy simulations</w:t>
      </w:r>
      <w:r w:rsidR="00142A43">
        <w:t xml:space="preserve">: </w:t>
      </w:r>
      <w:r>
        <w:t xml:space="preserve">the </w:t>
      </w:r>
      <w:r w:rsidR="00E4184D">
        <w:t xml:space="preserve">weather-sensitive home </w:t>
      </w:r>
      <w:r>
        <w:t xml:space="preserve">usage patterns. </w:t>
      </w:r>
    </w:p>
    <w:p w14:paraId="05B015BD" w14:textId="0BA8DFB2" w:rsidR="00737726" w:rsidRPr="003F55CC" w:rsidRDefault="00737726" w:rsidP="00267C76">
      <w:r>
        <w:t>REM/</w:t>
      </w:r>
      <w:r w:rsidRPr="00A6250D">
        <w:rPr>
          <w:i/>
        </w:rPr>
        <w:t>Rate</w:t>
      </w:r>
      <w:r>
        <w:t xml:space="preserve"> has a similar feature called </w:t>
      </w:r>
      <w:r w:rsidRPr="002C3880">
        <w:t>billing disaggregation</w:t>
      </w:r>
      <w:r w:rsidRPr="00142A43">
        <w:t>;</w:t>
      </w:r>
      <w:r>
        <w:t xml:space="preserve"> with this tool</w:t>
      </w:r>
      <w:r w:rsidR="00142A43">
        <w:t>,</w:t>
      </w:r>
      <w:r>
        <w:t xml:space="preserve"> the user can import the home</w:t>
      </w:r>
      <w:r w:rsidR="004F7566">
        <w:t>’</w:t>
      </w:r>
      <w:r>
        <w:t>s bills into the software</w:t>
      </w:r>
      <w:r w:rsidR="003F104E">
        <w:t xml:space="preserve"> to be</w:t>
      </w:r>
      <w:r>
        <w:t xml:space="preserve"> disaggregated into each end use.</w:t>
      </w:r>
      <w:r w:rsidR="00821B23">
        <w:t xml:space="preserve"> </w:t>
      </w:r>
      <w:r>
        <w:t>This tool uses a variable degree</w:t>
      </w:r>
      <w:r w:rsidR="003F104E">
        <w:t>-</w:t>
      </w:r>
      <w:r>
        <w:t>day regression anal</w:t>
      </w:r>
      <w:r w:rsidR="00FE4FF2">
        <w:t>ysis</w:t>
      </w:r>
      <w:r w:rsidR="0033489A">
        <w:rPr>
          <w:rStyle w:val="FootnoteReference"/>
        </w:rPr>
        <w:footnoteReference w:id="13"/>
      </w:r>
      <w:r w:rsidR="00FE4FF2">
        <w:t xml:space="preserve"> and will</w:t>
      </w:r>
      <w:r>
        <w:t xml:space="preserve"> normalize</w:t>
      </w:r>
      <w:r w:rsidR="00FE4FF2">
        <w:t xml:space="preserve"> consumption</w:t>
      </w:r>
      <w:r>
        <w:t xml:space="preserve"> to TMY weather conditions.</w:t>
      </w:r>
      <w:r w:rsidR="00821B23">
        <w:t xml:space="preserve"> </w:t>
      </w:r>
      <w:r w:rsidR="003F104E">
        <w:t xml:space="preserve">Although </w:t>
      </w:r>
      <w:r>
        <w:t>the tool does not calibrate the model automatically</w:t>
      </w:r>
      <w:r w:rsidR="004F7566">
        <w:t>,</w:t>
      </w:r>
      <w:r>
        <w:t xml:space="preserve"> it provides feedback </w:t>
      </w:r>
      <w:r w:rsidR="004F7566">
        <w:t xml:space="preserve">to </w:t>
      </w:r>
      <w:r>
        <w:t>the user</w:t>
      </w:r>
      <w:r w:rsidR="004F7566">
        <w:t xml:space="preserve"> that can be used in the calibration process</w:t>
      </w:r>
      <w:r>
        <w:t>.</w:t>
      </w:r>
      <w:r w:rsidR="00821B23">
        <w:t xml:space="preserve"> </w:t>
      </w:r>
      <w:r>
        <w:t>The user can then calibrate the model by varying inputs such as thermostat settings.</w:t>
      </w:r>
    </w:p>
    <w:p w14:paraId="3E999C03" w14:textId="38FF9E7C" w:rsidR="007A7364" w:rsidRPr="007A7364" w:rsidRDefault="007A7364" w:rsidP="007A7364">
      <w:pPr>
        <w:pStyle w:val="Heading3"/>
      </w:pPr>
      <w:bookmarkStart w:id="289" w:name="_Toc434314265"/>
      <w:bookmarkStart w:id="290" w:name="_Toc435562889"/>
      <w:bookmarkStart w:id="291" w:name="_Toc436147596"/>
      <w:bookmarkStart w:id="292" w:name="_Toc436925389"/>
      <w:bookmarkStart w:id="293" w:name="_Toc436988031"/>
      <w:bookmarkStart w:id="294" w:name="_Toc436988914"/>
      <w:bookmarkStart w:id="295" w:name="_Toc438567783"/>
      <w:r>
        <w:lastRenderedPageBreak/>
        <w:t>Equipment Metering</w:t>
      </w:r>
      <w:bookmarkEnd w:id="279"/>
      <w:bookmarkEnd w:id="280"/>
      <w:bookmarkEnd w:id="281"/>
      <w:bookmarkEnd w:id="289"/>
      <w:bookmarkEnd w:id="290"/>
      <w:bookmarkEnd w:id="291"/>
      <w:bookmarkEnd w:id="292"/>
      <w:bookmarkEnd w:id="293"/>
      <w:bookmarkEnd w:id="294"/>
      <w:bookmarkEnd w:id="295"/>
    </w:p>
    <w:p w14:paraId="0A698BA1" w14:textId="08F4BFB9" w:rsidR="00616645" w:rsidRDefault="00D54D94" w:rsidP="00D54D94">
      <w:r>
        <w:t>Residential evaluation metering studies are typically reserved for technology-specific energy efficiency programs.</w:t>
      </w:r>
      <w:r w:rsidR="008C2F30">
        <w:t xml:space="preserve"> </w:t>
      </w:r>
      <w:r>
        <w:t>Examples include efficient lighting, efficient appliances, smart thermostats, and cooling and heating equipment replacement programs.</w:t>
      </w:r>
      <w:r w:rsidR="008C2F30">
        <w:t xml:space="preserve"> </w:t>
      </w:r>
      <w:r>
        <w:fldChar w:fldCharType="begin"/>
      </w:r>
      <w:r>
        <w:instrText xml:space="preserve"> REF _Ref433108050 \h </w:instrText>
      </w:r>
      <w:r>
        <w:fldChar w:fldCharType="separate"/>
      </w:r>
      <w:r w:rsidR="00980E6A">
        <w:t xml:space="preserve">Figure </w:t>
      </w:r>
      <w:r w:rsidR="00980E6A">
        <w:rPr>
          <w:noProof/>
        </w:rPr>
        <w:t>4</w:t>
      </w:r>
      <w:r>
        <w:fldChar w:fldCharType="end"/>
      </w:r>
      <w:r>
        <w:t xml:space="preserve"> displays some examples of field equipment for metering these end uses</w:t>
      </w:r>
      <w:r w:rsidR="003F104E">
        <w:t>.</w:t>
      </w:r>
    </w:p>
    <w:p w14:paraId="0E1E4BED" w14:textId="49F6F824" w:rsidR="00616645" w:rsidRDefault="00616645" w:rsidP="00616645">
      <w:pPr>
        <w:pStyle w:val="Caption"/>
      </w:pPr>
      <w:bookmarkStart w:id="296" w:name="_Ref433108050"/>
      <w:bookmarkStart w:id="297" w:name="_Toc434314226"/>
      <w:bookmarkStart w:id="298" w:name="_Toc436147542"/>
      <w:bookmarkStart w:id="299" w:name="_Toc436925323"/>
      <w:bookmarkStart w:id="300" w:name="_Toc436987965"/>
      <w:bookmarkStart w:id="301" w:name="_Toc436988848"/>
      <w:bookmarkStart w:id="302" w:name="_Toc438567720"/>
      <w:r>
        <w:t xml:space="preserve">Figure </w:t>
      </w:r>
      <w:r w:rsidR="00FE54F0">
        <w:fldChar w:fldCharType="begin"/>
      </w:r>
      <w:r w:rsidR="00FE54F0">
        <w:instrText xml:space="preserve"> SEQ Figure \* ARABIC </w:instrText>
      </w:r>
      <w:r w:rsidR="00FE54F0">
        <w:fldChar w:fldCharType="separate"/>
      </w:r>
      <w:r w:rsidR="00980E6A">
        <w:rPr>
          <w:noProof/>
        </w:rPr>
        <w:t>4</w:t>
      </w:r>
      <w:r w:rsidR="00FE54F0">
        <w:rPr>
          <w:noProof/>
        </w:rPr>
        <w:fldChar w:fldCharType="end"/>
      </w:r>
      <w:bookmarkEnd w:id="296"/>
      <w:r>
        <w:t>.</w:t>
      </w:r>
      <w:r w:rsidR="008C2F30">
        <w:t xml:space="preserve"> </w:t>
      </w:r>
      <w:r>
        <w:t xml:space="preserve">Field Metering </w:t>
      </w:r>
      <w:r w:rsidR="00E718BA">
        <w:t>Technologies</w:t>
      </w:r>
      <w:bookmarkEnd w:id="297"/>
      <w:bookmarkEnd w:id="298"/>
      <w:bookmarkEnd w:id="299"/>
      <w:bookmarkEnd w:id="300"/>
      <w:bookmarkEnd w:id="301"/>
      <w:bookmarkEnd w:id="302"/>
    </w:p>
    <w:p w14:paraId="62B425EE" w14:textId="77777777" w:rsidR="00D95739" w:rsidRDefault="00D95739" w:rsidP="002C3880">
      <w:pPr>
        <w:pStyle w:val="Figure"/>
      </w:pPr>
      <w:r>
        <w:drawing>
          <wp:inline distT="0" distB="0" distL="0" distR="0" wp14:anchorId="05428FD1" wp14:editId="1ACA6C94">
            <wp:extent cx="5943600" cy="3689350"/>
            <wp:effectExtent l="0" t="0" r="0" b="6350"/>
            <wp:docPr id="7" name="Picture 7" descr="C:\Users\natalie.bodington\AppData\Local\Microsoft\Windows\Temporary Internet Files\Content.Word\field metering tech_12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e.bodington\AppData\Local\Microsoft\Windows\Temporary Internet Files\Content.Word\field metering tech_1218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689350"/>
                    </a:xfrm>
                    <a:prstGeom prst="rect">
                      <a:avLst/>
                    </a:prstGeom>
                    <a:noFill/>
                    <a:ln>
                      <a:noFill/>
                    </a:ln>
                  </pic:spPr>
                </pic:pic>
              </a:graphicData>
            </a:graphic>
          </wp:inline>
        </w:drawing>
      </w:r>
    </w:p>
    <w:p w14:paraId="194D4BC1" w14:textId="6989A74C" w:rsidR="0017405D" w:rsidRDefault="0017405D" w:rsidP="002C3880">
      <w:pPr>
        <w:pStyle w:val="Figure"/>
      </w:pPr>
    </w:p>
    <w:p w14:paraId="3DB40972" w14:textId="65926815" w:rsidR="00D54D94" w:rsidRDefault="004F7566" w:rsidP="00F52292">
      <w:r>
        <w:t>Challenges arise when using</w:t>
      </w:r>
      <w:r w:rsidR="00D54D94">
        <w:t xml:space="preserve"> metering in whole-house program evaluation </w:t>
      </w:r>
      <w:r w:rsidR="005B7408">
        <w:t xml:space="preserve">because </w:t>
      </w:r>
      <w:r w:rsidR="00D54D94">
        <w:t xml:space="preserve">envelope, thermostat, and HVAC </w:t>
      </w:r>
      <w:r>
        <w:t xml:space="preserve">measures </w:t>
      </w:r>
      <w:r w:rsidR="00D54D94">
        <w:t>are highly interactive and metering savings at a measure</w:t>
      </w:r>
      <w:r w:rsidR="00131E82">
        <w:t>-</w:t>
      </w:r>
      <w:r w:rsidR="00D54D94">
        <w:t xml:space="preserve">level </w:t>
      </w:r>
      <w:r>
        <w:t>may not capture these effects, or may not be able to</w:t>
      </w:r>
      <w:r w:rsidDel="005B7408">
        <w:t xml:space="preserve"> </w:t>
      </w:r>
      <w:r>
        <w:t>attribute them</w:t>
      </w:r>
      <w:r w:rsidR="005B7408">
        <w:t xml:space="preserve"> to a specific measure</w:t>
      </w:r>
      <w:r w:rsidR="00D54D94">
        <w:t>.</w:t>
      </w:r>
      <w:r w:rsidR="008C2F30">
        <w:t xml:space="preserve"> </w:t>
      </w:r>
      <w:r w:rsidR="00D54D94">
        <w:t xml:space="preserve">Metering the HVAC system </w:t>
      </w:r>
      <w:r w:rsidR="00BB06AF">
        <w:t>(see</w:t>
      </w:r>
      <w:r w:rsidR="004C4F31">
        <w:t xml:space="preserve"> example data in</w:t>
      </w:r>
      <w:r w:rsidR="00BB06AF">
        <w:t xml:space="preserve"> </w:t>
      </w:r>
      <w:r w:rsidR="00BB06AF">
        <w:fldChar w:fldCharType="begin"/>
      </w:r>
      <w:r w:rsidR="00BB06AF">
        <w:instrText xml:space="preserve"> REF _Ref433109244 \h </w:instrText>
      </w:r>
      <w:r w:rsidR="00BB06AF">
        <w:fldChar w:fldCharType="separate"/>
      </w:r>
      <w:r w:rsidR="00980E6A">
        <w:t xml:space="preserve">Figure </w:t>
      </w:r>
      <w:r w:rsidR="00980E6A">
        <w:rPr>
          <w:noProof/>
        </w:rPr>
        <w:t>5</w:t>
      </w:r>
      <w:r w:rsidR="00BB06AF">
        <w:fldChar w:fldCharType="end"/>
      </w:r>
      <w:r w:rsidR="00BB06AF">
        <w:t xml:space="preserve">) </w:t>
      </w:r>
      <w:r w:rsidR="00D54D94">
        <w:t xml:space="preserve">for a home </w:t>
      </w:r>
      <w:r w:rsidR="005B7408">
        <w:t xml:space="preserve">that has received </w:t>
      </w:r>
      <w:r w:rsidR="00D54D94">
        <w:t xml:space="preserve">any combination of thermostat, HVAC, or envelope measures </w:t>
      </w:r>
      <w:r w:rsidR="00131E82">
        <w:t>may</w:t>
      </w:r>
      <w:r w:rsidR="00131E82" w:rsidRPr="005B7408">
        <w:t xml:space="preserve"> </w:t>
      </w:r>
      <w:r w:rsidR="00D54D94">
        <w:t>result in accurate total savings</w:t>
      </w:r>
      <w:r w:rsidR="00FF01A3">
        <w:t>;</w:t>
      </w:r>
      <w:r w:rsidR="00D54D94">
        <w:t xml:space="preserve"> </w:t>
      </w:r>
      <w:r w:rsidR="00FF01A3">
        <w:t>however,</w:t>
      </w:r>
      <w:r w:rsidR="00D54D94">
        <w:t xml:space="preserve"> an evaluator has no way of attributing </w:t>
      </w:r>
      <w:r w:rsidR="005B7408">
        <w:t xml:space="preserve">these </w:t>
      </w:r>
      <w:r w:rsidR="00D54D94">
        <w:t>savings to individual measures</w:t>
      </w:r>
      <w:r w:rsidR="00E84110">
        <w:t xml:space="preserve"> since this process can only correlate directly observable values, such as compressor power draw, humidity, and temperature</w:t>
      </w:r>
      <w:r w:rsidR="00FF01A3">
        <w:t>,</w:t>
      </w:r>
      <w:r w:rsidR="00E84110">
        <w:t xml:space="preserve"> without identifying the </w:t>
      </w:r>
      <w:r w:rsidR="00570F1C">
        <w:t xml:space="preserve">measures </w:t>
      </w:r>
      <w:r w:rsidR="00E84110">
        <w:t>caus</w:t>
      </w:r>
      <w:r w:rsidR="00570F1C">
        <w:t>ing</w:t>
      </w:r>
      <w:r w:rsidR="00E84110">
        <w:t xml:space="preserve"> changes in energy usage patterns</w:t>
      </w:r>
      <w:r w:rsidR="00D54D94">
        <w:t xml:space="preserve">. </w:t>
      </w:r>
      <w:r w:rsidR="00BB06AF">
        <w:t>The</w:t>
      </w:r>
      <w:r w:rsidR="00D54D94">
        <w:t xml:space="preserve"> </w:t>
      </w:r>
      <w:r w:rsidR="00BB06AF">
        <w:t xml:space="preserve">distribution of measures in the </w:t>
      </w:r>
      <w:r w:rsidR="00D54D94">
        <w:t xml:space="preserve">sample of metered sites </w:t>
      </w:r>
      <w:r w:rsidR="00BB06AF">
        <w:t>would have to</w:t>
      </w:r>
      <w:r w:rsidR="00D54D94">
        <w:t xml:space="preserve"> </w:t>
      </w:r>
      <w:r w:rsidR="005B7408">
        <w:t xml:space="preserve">statistically </w:t>
      </w:r>
      <w:r w:rsidR="00D54D94">
        <w:t xml:space="preserve">match the distribution of measures in the program population for </w:t>
      </w:r>
      <w:r w:rsidR="005B7408">
        <w:t>whole-house metering</w:t>
      </w:r>
      <w:r w:rsidR="00D54D94">
        <w:t xml:space="preserve"> to be an appropriate approach.</w:t>
      </w:r>
      <w:r w:rsidR="008C2F30">
        <w:t xml:space="preserve"> </w:t>
      </w:r>
      <w:r w:rsidR="00BB06AF">
        <w:t xml:space="preserve">This is typically a </w:t>
      </w:r>
      <w:r w:rsidR="005B7408">
        <w:t xml:space="preserve">logistically demanding </w:t>
      </w:r>
      <w:r w:rsidR="00BB06AF">
        <w:t xml:space="preserve">and expensive task </w:t>
      </w:r>
      <w:r w:rsidR="005B7408">
        <w:t xml:space="preserve">because </w:t>
      </w:r>
      <w:r w:rsidR="00BB06AF">
        <w:t xml:space="preserve">metering samples are </w:t>
      </w:r>
      <w:r w:rsidR="005B7408">
        <w:t>more difficult</w:t>
      </w:r>
      <w:r w:rsidR="00BB06AF">
        <w:t xml:space="preserve"> to </w:t>
      </w:r>
      <w:r w:rsidR="005B7408">
        <w:t xml:space="preserve">collect </w:t>
      </w:r>
      <w:r w:rsidR="00BB06AF">
        <w:t xml:space="preserve">than samples </w:t>
      </w:r>
      <w:r w:rsidR="00DF3EA7">
        <w:t xml:space="preserve">that </w:t>
      </w:r>
      <w:r w:rsidR="00BB06AF">
        <w:t>don’t require site visits</w:t>
      </w:r>
      <w:r w:rsidR="00DF3EA7">
        <w:t>,</w:t>
      </w:r>
      <w:r w:rsidR="00BB06AF">
        <w:t xml:space="preserve"> such as billing samples.</w:t>
      </w:r>
    </w:p>
    <w:p w14:paraId="235C5C17" w14:textId="349A6415" w:rsidR="00BB06AF" w:rsidRDefault="00BB06AF" w:rsidP="00BB06AF">
      <w:pPr>
        <w:pStyle w:val="Caption"/>
      </w:pPr>
      <w:bookmarkStart w:id="303" w:name="_Ref433109244"/>
      <w:bookmarkStart w:id="304" w:name="_Toc434314227"/>
      <w:bookmarkStart w:id="305" w:name="_Toc436147543"/>
      <w:bookmarkStart w:id="306" w:name="_Toc436925324"/>
      <w:bookmarkStart w:id="307" w:name="_Toc436987966"/>
      <w:bookmarkStart w:id="308" w:name="_Toc436988849"/>
      <w:bookmarkStart w:id="309" w:name="_Toc438567721"/>
      <w:r>
        <w:lastRenderedPageBreak/>
        <w:t xml:space="preserve">Figure </w:t>
      </w:r>
      <w:r w:rsidR="00FE54F0">
        <w:fldChar w:fldCharType="begin"/>
      </w:r>
      <w:r w:rsidR="00FE54F0">
        <w:instrText xml:space="preserve"> SEQ Figure \* ARABIC </w:instrText>
      </w:r>
      <w:r w:rsidR="00FE54F0">
        <w:fldChar w:fldCharType="separate"/>
      </w:r>
      <w:r w:rsidR="00980E6A">
        <w:rPr>
          <w:noProof/>
        </w:rPr>
        <w:t>5</w:t>
      </w:r>
      <w:r w:rsidR="00FE54F0">
        <w:rPr>
          <w:noProof/>
        </w:rPr>
        <w:fldChar w:fldCharType="end"/>
      </w:r>
      <w:bookmarkEnd w:id="303"/>
      <w:r>
        <w:t xml:space="preserve">. Raw Data </w:t>
      </w:r>
      <w:r w:rsidR="00451AB8">
        <w:t xml:space="preserve">Example </w:t>
      </w:r>
      <w:r>
        <w:t>Readout from a Metering Study*</w:t>
      </w:r>
      <w:bookmarkEnd w:id="304"/>
      <w:bookmarkEnd w:id="305"/>
      <w:bookmarkEnd w:id="306"/>
      <w:bookmarkEnd w:id="307"/>
      <w:bookmarkEnd w:id="308"/>
      <w:bookmarkEnd w:id="309"/>
    </w:p>
    <w:p w14:paraId="29459AF9" w14:textId="393D97EB" w:rsidR="00BB06AF" w:rsidRDefault="00451AB8" w:rsidP="002C3880">
      <w:pPr>
        <w:pStyle w:val="Figure"/>
      </w:pPr>
      <w:r>
        <w:drawing>
          <wp:inline distT="0" distB="0" distL="0" distR="0" wp14:anchorId="002255D8" wp14:editId="55BC2BA7">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C49274" w14:textId="47A8585A" w:rsidR="00A76A72" w:rsidRDefault="00BB06AF" w:rsidP="006B6AA4">
      <w:pPr>
        <w:spacing w:after="0" w:line="240" w:lineRule="auto"/>
        <w:jc w:val="center"/>
      </w:pPr>
      <w:r>
        <w:t>*</w:t>
      </w:r>
      <w:r w:rsidR="00E63A5B">
        <w:rPr>
          <w:sz w:val="20"/>
          <w:szCs w:val="20"/>
        </w:rPr>
        <w:t>Plot shows</w:t>
      </w:r>
      <w:r w:rsidR="006D25F1">
        <w:rPr>
          <w:sz w:val="20"/>
          <w:szCs w:val="20"/>
        </w:rPr>
        <w:t xml:space="preserve"> two</w:t>
      </w:r>
      <w:r>
        <w:rPr>
          <w:sz w:val="20"/>
          <w:szCs w:val="20"/>
        </w:rPr>
        <w:t xml:space="preserve"> days</w:t>
      </w:r>
      <w:r w:rsidR="006D25F1">
        <w:rPr>
          <w:sz w:val="20"/>
          <w:szCs w:val="20"/>
        </w:rPr>
        <w:t xml:space="preserve"> </w:t>
      </w:r>
      <w:r w:rsidRPr="00E012E9">
        <w:rPr>
          <w:sz w:val="20"/>
          <w:szCs w:val="20"/>
        </w:rPr>
        <w:t>of data from an air conditioning evaluation.</w:t>
      </w:r>
    </w:p>
    <w:p w14:paraId="1A611DF8" w14:textId="6E8E4B77" w:rsidR="0076253F" w:rsidRPr="004833A0" w:rsidRDefault="0076253F" w:rsidP="0076253F">
      <w:pPr>
        <w:pStyle w:val="Heading3"/>
      </w:pPr>
      <w:bookmarkStart w:id="310" w:name="_Toc433383725"/>
      <w:bookmarkStart w:id="311" w:name="_Toc433376591"/>
      <w:bookmarkStart w:id="312" w:name="_Toc433898488"/>
      <w:bookmarkStart w:id="313" w:name="_Toc434314266"/>
      <w:bookmarkStart w:id="314" w:name="_Toc435562890"/>
      <w:bookmarkStart w:id="315" w:name="_Toc436147597"/>
      <w:bookmarkStart w:id="316" w:name="_Toc436925390"/>
      <w:bookmarkStart w:id="317" w:name="_Toc436988032"/>
      <w:bookmarkStart w:id="318" w:name="_Toc436988915"/>
      <w:bookmarkStart w:id="319" w:name="_Toc438567784"/>
      <w:r w:rsidRPr="004833A0">
        <w:t>Engineering Algorithms</w:t>
      </w:r>
      <w:bookmarkEnd w:id="310"/>
      <w:bookmarkEnd w:id="311"/>
      <w:bookmarkEnd w:id="312"/>
      <w:bookmarkEnd w:id="313"/>
      <w:bookmarkEnd w:id="314"/>
      <w:bookmarkEnd w:id="315"/>
      <w:bookmarkEnd w:id="316"/>
      <w:bookmarkEnd w:id="317"/>
      <w:bookmarkEnd w:id="318"/>
      <w:bookmarkEnd w:id="319"/>
    </w:p>
    <w:p w14:paraId="55E5C222" w14:textId="3B86368B" w:rsidR="004E78A0" w:rsidRDefault="002B1147" w:rsidP="002B1147">
      <w:r w:rsidRPr="004833A0">
        <w:t xml:space="preserve">In select cases </w:t>
      </w:r>
      <w:r w:rsidR="005B7408">
        <w:t>in which</w:t>
      </w:r>
      <w:r w:rsidR="005B7408" w:rsidRPr="004833A0">
        <w:t xml:space="preserve"> </w:t>
      </w:r>
      <w:r w:rsidRPr="004833A0">
        <w:t>a measure implemented through an energy</w:t>
      </w:r>
      <w:r w:rsidR="0074265F">
        <w:t>-</w:t>
      </w:r>
      <w:r w:rsidR="00FF01A3">
        <w:t xml:space="preserve">efficiency program is well </w:t>
      </w:r>
      <w:r w:rsidRPr="004833A0">
        <w:t xml:space="preserve">understood and does not </w:t>
      </w:r>
      <w:r w:rsidR="005B7408">
        <w:t>affect</w:t>
      </w:r>
      <w:r w:rsidR="005B7408" w:rsidRPr="004833A0">
        <w:t xml:space="preserve"> </w:t>
      </w:r>
      <w:r w:rsidRPr="004833A0">
        <w:t>consumption elsewhere in a home</w:t>
      </w:r>
      <w:r w:rsidR="005B7408">
        <w:t xml:space="preserve"> (</w:t>
      </w:r>
      <w:r w:rsidRPr="004833A0">
        <w:t>i.e., there are minimal interactive effects</w:t>
      </w:r>
      <w:r w:rsidR="005B7408">
        <w:t xml:space="preserve">), </w:t>
      </w:r>
      <w:r w:rsidRPr="004833A0">
        <w:t xml:space="preserve">an algorithmic approach may appropriately capture the savings derived from installation of this measure. </w:t>
      </w:r>
      <w:r w:rsidR="004E78A0" w:rsidRPr="004833A0">
        <w:t xml:space="preserve">For example, </w:t>
      </w:r>
      <w:r w:rsidR="004E78A0">
        <w:t xml:space="preserve">many </w:t>
      </w:r>
      <w:r w:rsidR="004E78A0" w:rsidRPr="004833A0">
        <w:t xml:space="preserve">appliances fall into this category; </w:t>
      </w:r>
      <w:r w:rsidR="004E78A0">
        <w:t xml:space="preserve">annual energy usage of </w:t>
      </w:r>
      <w:r w:rsidR="004E78A0" w:rsidRPr="004833A0">
        <w:t>dishwashers and clothes washer</w:t>
      </w:r>
      <w:r w:rsidR="004E78A0">
        <w:t>-</w:t>
      </w:r>
      <w:r w:rsidR="004E78A0" w:rsidRPr="004833A0">
        <w:t xml:space="preserve">dryers </w:t>
      </w:r>
      <w:r w:rsidR="004E78A0">
        <w:t>can be derived from efficiency characteristics and basic</w:t>
      </w:r>
      <w:r w:rsidR="004E78A0" w:rsidRPr="004833A0">
        <w:t xml:space="preserve"> assumptions</w:t>
      </w:r>
      <w:r w:rsidR="004E78A0" w:rsidRPr="004833A0" w:rsidDel="005B7408">
        <w:t xml:space="preserve"> </w:t>
      </w:r>
      <w:r w:rsidR="004E78A0">
        <w:t>of</w:t>
      </w:r>
      <w:r w:rsidR="004E78A0" w:rsidRPr="004833A0">
        <w:t xml:space="preserve"> annual usage patterns, providing a straightforward methodology for calculating the savings achieved by replacing an older unit</w:t>
      </w:r>
      <w:r w:rsidR="004E78A0">
        <w:t xml:space="preserve"> or installing in a newly-constructed home</w:t>
      </w:r>
      <w:r w:rsidR="004E78A0" w:rsidRPr="004833A0">
        <w:t>.</w:t>
      </w:r>
    </w:p>
    <w:p w14:paraId="45A09A49" w14:textId="08E69F3B" w:rsidR="009E6F46" w:rsidRDefault="00D11987" w:rsidP="002B1147">
      <w:r w:rsidRPr="004833A0">
        <w:t xml:space="preserve">Algorithms based on engineering </w:t>
      </w:r>
      <w:r w:rsidR="005B7408" w:rsidRPr="004833A0">
        <w:t>princip</w:t>
      </w:r>
      <w:r w:rsidR="005B7408">
        <w:t>les</w:t>
      </w:r>
      <w:r w:rsidR="005B7408" w:rsidRPr="004833A0">
        <w:t xml:space="preserve"> </w:t>
      </w:r>
      <w:r w:rsidRPr="004833A0">
        <w:t>typically employ site-specific data, including details of the measure installed</w:t>
      </w:r>
      <w:r w:rsidR="0074265F">
        <w:t xml:space="preserve"> (e.g., quantity)</w:t>
      </w:r>
      <w:r w:rsidRPr="004833A0">
        <w:t xml:space="preserve">, and assumptions about the home, measure, or other interactions </w:t>
      </w:r>
      <w:r w:rsidR="005B7408">
        <w:t>occurring</w:t>
      </w:r>
      <w:r w:rsidRPr="004833A0">
        <w:t>.</w:t>
      </w:r>
      <w:r w:rsidR="005B7408">
        <w:t xml:space="preserve"> </w:t>
      </w:r>
      <w:r w:rsidR="004E78A0">
        <w:t xml:space="preserve">When assumed parameter values are </w:t>
      </w:r>
      <w:r w:rsidR="008B76EE">
        <w:t>used</w:t>
      </w:r>
      <w:r w:rsidR="004E78A0">
        <w:t xml:space="preserve"> in the calculation, this </w:t>
      </w:r>
      <w:r w:rsidR="00E83C77">
        <w:t xml:space="preserve">approach </w:t>
      </w:r>
      <w:r w:rsidR="004E78A0">
        <w:t>may correspond with IPMVP Option A</w:t>
      </w:r>
      <w:r w:rsidR="00E83C77">
        <w:t>:</w:t>
      </w:r>
      <w:r w:rsidR="004E78A0">
        <w:t xml:space="preserve"> Partially Measured Retrofit Isolation</w:t>
      </w:r>
      <w:r w:rsidR="00E83C77">
        <w:t xml:space="preserve"> (see </w:t>
      </w:r>
      <w:r w:rsidR="00E83C77">
        <w:fldChar w:fldCharType="begin"/>
      </w:r>
      <w:r w:rsidR="00E83C77">
        <w:instrText xml:space="preserve"> REF _Ref436144464 \h </w:instrText>
      </w:r>
      <w:r w:rsidR="00E83C77">
        <w:fldChar w:fldCharType="separate"/>
      </w:r>
      <w:r w:rsidR="00980E6A">
        <w:t>Literature Review and Research Sources</w:t>
      </w:r>
      <w:r w:rsidR="00E83C77">
        <w:fldChar w:fldCharType="end"/>
      </w:r>
      <w:r w:rsidR="00E83C77">
        <w:t xml:space="preserve">, </w:t>
      </w:r>
      <w:r w:rsidR="00E83C77">
        <w:fldChar w:fldCharType="begin"/>
      </w:r>
      <w:r w:rsidR="00E83C77">
        <w:instrText xml:space="preserve"> REF _Ref436144466 \h </w:instrText>
      </w:r>
      <w:r w:rsidR="00E83C77">
        <w:fldChar w:fldCharType="separate"/>
      </w:r>
      <w:r w:rsidR="00980E6A">
        <w:t>International Performance Measurement &amp; Verification Protocol</w:t>
      </w:r>
      <w:r w:rsidR="00E83C77">
        <w:fldChar w:fldCharType="end"/>
      </w:r>
      <w:r w:rsidR="00E83C77">
        <w:t>, above).</w:t>
      </w:r>
      <w:r w:rsidR="00E83C77">
        <w:rPr>
          <w:rStyle w:val="FootnoteReference"/>
        </w:rPr>
        <w:footnoteReference w:id="14"/>
      </w:r>
      <w:r w:rsidR="004E78A0">
        <w:t xml:space="preserve"> IPMVP Option B</w:t>
      </w:r>
      <w:r w:rsidR="00E83C77">
        <w:t>:</w:t>
      </w:r>
      <w:r w:rsidR="004E78A0">
        <w:t xml:space="preserve"> Retrofit Isolation is similar, but parameters are not permitted to be specified</w:t>
      </w:r>
      <w:r w:rsidR="008B76EE">
        <w:t xml:space="preserve"> using this approach and </w:t>
      </w:r>
      <w:r w:rsidR="00E83C77">
        <w:t>must be measured on-site</w:t>
      </w:r>
      <w:r w:rsidR="004E78A0">
        <w:t xml:space="preserve">. </w:t>
      </w:r>
    </w:p>
    <w:p w14:paraId="61F52A4A" w14:textId="0467DA60" w:rsidR="002B1147" w:rsidRDefault="009B31FB" w:rsidP="002B1147">
      <w:r w:rsidRPr="004833A0">
        <w:t xml:space="preserve">Algorithmic approaches </w:t>
      </w:r>
      <w:r w:rsidR="005B7408">
        <w:t>are</w:t>
      </w:r>
      <w:r w:rsidRPr="004833A0">
        <w:t xml:space="preserve"> advantage</w:t>
      </w:r>
      <w:r w:rsidR="005B7408">
        <w:t>ous</w:t>
      </w:r>
      <w:r w:rsidRPr="004833A0">
        <w:t xml:space="preserve"> in that a variety of inputs can be used </w:t>
      </w:r>
      <w:r w:rsidR="00657C3E" w:rsidRPr="004833A0">
        <w:t>to</w:t>
      </w:r>
      <w:r w:rsidRPr="004833A0">
        <w:t xml:space="preserve"> </w:t>
      </w:r>
      <w:r w:rsidR="000B0573">
        <w:t>calculate</w:t>
      </w:r>
      <w:r w:rsidR="000B0573" w:rsidRPr="004833A0">
        <w:t xml:space="preserve"> </w:t>
      </w:r>
      <w:r w:rsidRPr="004833A0">
        <w:t xml:space="preserve">savings, making the savings awarded easily adaptable to specific </w:t>
      </w:r>
      <w:r w:rsidR="001F7493">
        <w:t>participants’ home and measure</w:t>
      </w:r>
      <w:r w:rsidR="001F7493" w:rsidRPr="004833A0">
        <w:t xml:space="preserve"> </w:t>
      </w:r>
      <w:r w:rsidRPr="004833A0">
        <w:t>data.</w:t>
      </w:r>
      <w:r w:rsidR="009E6F46">
        <w:t xml:space="preserve"> While billing analysis and equipment metering reflect the conditions </w:t>
      </w:r>
      <w:r w:rsidR="00A80398">
        <w:t>of</w:t>
      </w:r>
      <w:r w:rsidR="009E6F46">
        <w:t xml:space="preserve"> the homes an</w:t>
      </w:r>
      <w:r w:rsidR="0095629D">
        <w:t xml:space="preserve">alyzed, and separate </w:t>
      </w:r>
      <w:r w:rsidR="0095629D">
        <w:lastRenderedPageBreak/>
        <w:t xml:space="preserve">building simulations must be run </w:t>
      </w:r>
      <w:r w:rsidR="00570F1C">
        <w:t xml:space="preserve">in order </w:t>
      </w:r>
      <w:r w:rsidR="00A80398">
        <w:t>to examine different measure</w:t>
      </w:r>
      <w:r w:rsidR="0095629D">
        <w:t xml:space="preserve"> or home characteristics, engineering algorithms may be more adaptable </w:t>
      </w:r>
      <w:r w:rsidR="00E90B4E">
        <w:t xml:space="preserve">to variation in </w:t>
      </w:r>
      <w:r w:rsidR="00DC761C">
        <w:t xml:space="preserve">inputs based on </w:t>
      </w:r>
      <w:r w:rsidR="00E90B4E">
        <w:t>measure or home characteristics</w:t>
      </w:r>
      <w:r w:rsidR="0095629D">
        <w:t>. However, as the number of inputs to an algorithm incre</w:t>
      </w:r>
      <w:r w:rsidR="00A80398">
        <w:t xml:space="preserve">ases, so too does the number of datapoints </w:t>
      </w:r>
      <w:r w:rsidR="0095629D">
        <w:t>that must be tracked by contractors and program implementers</w:t>
      </w:r>
      <w:r w:rsidR="00A80398">
        <w:t xml:space="preserve">, which may </w:t>
      </w:r>
      <w:r w:rsidR="00570F1C">
        <w:t xml:space="preserve">become prohibitively burdensome. In these cases, </w:t>
      </w:r>
      <w:r w:rsidR="00A80398">
        <w:t xml:space="preserve">broader assumptions </w:t>
      </w:r>
      <w:r w:rsidR="00570F1C">
        <w:t>based on alternate data sources are typically</w:t>
      </w:r>
      <w:r w:rsidR="00A80398">
        <w:t xml:space="preserve"> employed instead</w:t>
      </w:r>
      <w:r w:rsidR="0095629D">
        <w:t>.</w:t>
      </w:r>
    </w:p>
    <w:p w14:paraId="6D0EF620" w14:textId="1F810EDF" w:rsidR="0095629D" w:rsidRPr="004833A0" w:rsidRDefault="0095629D" w:rsidP="002B1147">
      <w:r w:rsidRPr="004833A0">
        <w:t xml:space="preserve">An algorithmic approach is often the least time-intensive method </w:t>
      </w:r>
      <w:r>
        <w:t>of</w:t>
      </w:r>
      <w:r w:rsidRPr="004833A0">
        <w:t xml:space="preserve"> calculat</w:t>
      </w:r>
      <w:r>
        <w:t>ing</w:t>
      </w:r>
      <w:r w:rsidRPr="004833A0">
        <w:t xml:space="preserve"> savings</w:t>
      </w:r>
      <w:r>
        <w:t xml:space="preserve"> for specific measures</w:t>
      </w:r>
      <w:r w:rsidRPr="004833A0">
        <w:t xml:space="preserve">, although it is rarely </w:t>
      </w:r>
      <w:r>
        <w:t>appropriate</w:t>
      </w:r>
      <w:r w:rsidRPr="004833A0">
        <w:t xml:space="preserve"> for programs through which multiple interactive measures may be installed</w:t>
      </w:r>
      <w:r>
        <w:t>, or where little program- or location-specific data are available</w:t>
      </w:r>
      <w:r w:rsidRPr="004833A0">
        <w:t xml:space="preserve">. </w:t>
      </w:r>
      <w:r>
        <w:t>The approach</w:t>
      </w:r>
      <w:r w:rsidRPr="004833A0">
        <w:t xml:space="preserve"> often requires specific participant data to be tracked </w:t>
      </w:r>
      <w:r>
        <w:t>for</w:t>
      </w:r>
      <w:r w:rsidRPr="004833A0">
        <w:t xml:space="preserve"> the baseline and post-treatment conditions, and may depend on assumptions with varying degrees of suitability. Algorithms may be best employed when inputs and assumptions can be corroborated through other methodologies</w:t>
      </w:r>
      <w:r>
        <w:t xml:space="preserve">, </w:t>
      </w:r>
      <w:r w:rsidRPr="004833A0">
        <w:t xml:space="preserve">for example, using hours-of-use or runtime from metering or billing analysis, or adjusting for interactive factors calculated </w:t>
      </w:r>
      <w:r>
        <w:t>with a</w:t>
      </w:r>
      <w:r w:rsidRPr="004833A0">
        <w:t xml:space="preserve"> building simulation</w:t>
      </w:r>
      <w:r>
        <w:t>.</w:t>
      </w:r>
    </w:p>
    <w:p w14:paraId="6D90BD22" w14:textId="75CE000D" w:rsidR="0095629D" w:rsidRDefault="0095629D" w:rsidP="0095629D">
      <w:pPr>
        <w:pStyle w:val="Heading4"/>
      </w:pPr>
      <w:r>
        <w:t>Simple Verification: Deemed Savings Review</w:t>
      </w:r>
    </w:p>
    <w:p w14:paraId="01FF9DAE" w14:textId="35243D1B" w:rsidR="001F7493" w:rsidRPr="004833A0" w:rsidRDefault="001F7493" w:rsidP="001F7493">
      <w:r>
        <w:t xml:space="preserve">In some cases, </w:t>
      </w:r>
      <w:r w:rsidR="0095629D">
        <w:t>an evaluation may employ engineering algorithms</w:t>
      </w:r>
      <w:r>
        <w:t xml:space="preserve"> </w:t>
      </w:r>
      <w:r w:rsidR="0095629D">
        <w:t>that</w:t>
      </w:r>
      <w:r>
        <w:t xml:space="preserve"> align with </w:t>
      </w:r>
      <w:r w:rsidR="0083226B">
        <w:t>“</w:t>
      </w:r>
      <w:r>
        <w:t>deemed</w:t>
      </w:r>
      <w:r w:rsidR="0083226B">
        <w:t>”</w:t>
      </w:r>
      <w:r>
        <w:t xml:space="preserve"> algorithms commonly used to calculate </w:t>
      </w:r>
      <w:r>
        <w:rPr>
          <w:i/>
        </w:rPr>
        <w:t xml:space="preserve">ex ante </w:t>
      </w:r>
      <w:r>
        <w:t xml:space="preserve">savings. SEE Action’s </w:t>
      </w:r>
      <w:r>
        <w:rPr>
          <w:i/>
        </w:rPr>
        <w:t xml:space="preserve">Energy Efficiency Program Impact Evaluation Guide </w:t>
      </w:r>
      <w:r>
        <w:t>(2012)</w:t>
      </w:r>
      <w:r w:rsidR="0083226B">
        <w:rPr>
          <w:rStyle w:val="FootnoteReference"/>
        </w:rPr>
        <w:footnoteReference w:id="15"/>
      </w:r>
      <w:r>
        <w:t xml:space="preserve"> discussed above details the benefits </w:t>
      </w:r>
      <w:r w:rsidR="0083226B">
        <w:t xml:space="preserve">and considerations for using a </w:t>
      </w:r>
      <w:r>
        <w:t xml:space="preserve">deemed savings or algorithmic approach, noting that evaluating savings using an </w:t>
      </w:r>
      <w:r w:rsidR="004D37B8">
        <w:t>approved</w:t>
      </w:r>
      <w:r>
        <w:t xml:space="preserve"> algorithm or set of values, particularly aligning with those in a jurisdiction’s TRM, </w:t>
      </w:r>
      <w:r w:rsidR="00A80398">
        <w:t>is quite prevalent,</w:t>
      </w:r>
      <w:r w:rsidR="00A80398">
        <w:rPr>
          <w:rStyle w:val="FootnoteReference"/>
        </w:rPr>
        <w:footnoteReference w:id="16"/>
      </w:r>
      <w:r w:rsidR="00A80398">
        <w:t xml:space="preserve"> </w:t>
      </w:r>
      <w:r>
        <w:t>can simplify an evaluation</w:t>
      </w:r>
      <w:r w:rsidR="0083226B">
        <w:t>,</w:t>
      </w:r>
      <w:r>
        <w:t xml:space="preserve"> and will typically reduce costs. However, accuracy of results depends greatly upon the validity and source of assumptions, as well as the adaptability of the calculation to different applications of the measure.</w:t>
      </w:r>
    </w:p>
    <w:p w14:paraId="5B66E283" w14:textId="70956266" w:rsidR="0076253F" w:rsidRPr="00C233B2" w:rsidRDefault="0076253F" w:rsidP="008D160F">
      <w:pPr>
        <w:pStyle w:val="Heading3"/>
      </w:pPr>
      <w:bookmarkStart w:id="320" w:name="_Toc433383726"/>
      <w:bookmarkStart w:id="321" w:name="_Toc433376592"/>
      <w:bookmarkStart w:id="322" w:name="_Toc433898489"/>
      <w:bookmarkStart w:id="323" w:name="_Toc434314267"/>
      <w:bookmarkStart w:id="324" w:name="_Toc435562891"/>
      <w:bookmarkStart w:id="325" w:name="_Toc436147598"/>
      <w:bookmarkStart w:id="326" w:name="_Toc436925391"/>
      <w:bookmarkStart w:id="327" w:name="_Toc436988033"/>
      <w:bookmarkStart w:id="328" w:name="_Toc436988916"/>
      <w:bookmarkStart w:id="329" w:name="_Toc438567785"/>
      <w:r w:rsidRPr="00C233B2">
        <w:lastRenderedPageBreak/>
        <w:t>Multi</w:t>
      </w:r>
      <w:r w:rsidR="000B0573" w:rsidRPr="00C233B2">
        <w:t>m</w:t>
      </w:r>
      <w:r w:rsidRPr="00C233B2">
        <w:t>ethod Approaches</w:t>
      </w:r>
      <w:bookmarkEnd w:id="320"/>
      <w:bookmarkEnd w:id="321"/>
      <w:bookmarkEnd w:id="322"/>
      <w:bookmarkEnd w:id="323"/>
      <w:bookmarkEnd w:id="324"/>
      <w:bookmarkEnd w:id="325"/>
      <w:bookmarkEnd w:id="326"/>
      <w:bookmarkEnd w:id="327"/>
      <w:bookmarkEnd w:id="328"/>
      <w:bookmarkEnd w:id="329"/>
      <w:r w:rsidR="000522A1" w:rsidRPr="00C233B2">
        <w:t xml:space="preserve"> </w:t>
      </w:r>
    </w:p>
    <w:p w14:paraId="76F0DA56" w14:textId="52FB50FE" w:rsidR="001F7493" w:rsidRPr="00C233B2" w:rsidRDefault="001F7493" w:rsidP="001F7493">
      <w:r w:rsidRPr="00C233B2">
        <w:t>Where time</w:t>
      </w:r>
      <w:r w:rsidR="002A7F87" w:rsidRPr="00C233B2">
        <w:t>,</w:t>
      </w:r>
      <w:r w:rsidRPr="00C233B2">
        <w:t xml:space="preserve"> cost</w:t>
      </w:r>
      <w:r w:rsidR="002A7F87" w:rsidRPr="00C233B2">
        <w:t>, and data</w:t>
      </w:r>
      <w:r w:rsidRPr="00C233B2">
        <w:t xml:space="preserve"> constraints allow</w:t>
      </w:r>
      <w:r w:rsidR="002A7F87" w:rsidRPr="00C233B2">
        <w:t>,</w:t>
      </w:r>
      <w:r w:rsidRPr="00C233B2">
        <w:t xml:space="preserve"> using two or more of the methodologies discussed above can mitigate the shortcomings of each, providing a check for consistency of findings and allowing for a greater depth in explanation of drivers of results. </w:t>
      </w:r>
    </w:p>
    <w:p w14:paraId="08E66FAA" w14:textId="77777777" w:rsidR="00C233B2" w:rsidRPr="00C233B2" w:rsidRDefault="00E80634" w:rsidP="001F7493">
      <w:r w:rsidRPr="00C233B2">
        <w:t>Billing analysis and engineering analysis (i.e., building simulation and/or engineering algorithms) are commonly paired, as the former allows for an accurate accounting of reductions in participant consumption, while the latter permits greater scrutiny of savings at the measure level. Calibration of building simulation models, discussed in further detail above, is sometimes considered a multimethod evaluation approach due to the required analysis of load data.</w:t>
      </w:r>
    </w:p>
    <w:p w14:paraId="10F512AD" w14:textId="535E410B" w:rsidR="001F7493" w:rsidRPr="00C233B2" w:rsidRDefault="00E80634" w:rsidP="001F7493">
      <w:r w:rsidRPr="00C233B2">
        <w:t xml:space="preserve">In their paper </w:t>
      </w:r>
      <w:r w:rsidRPr="00C233B2">
        <w:rPr>
          <w:i/>
        </w:rPr>
        <w:t>Dynamic Duo: How Combining Billing Analysis and Engineering Simulation Methods Improves Evaluation Quality and Understanding</w:t>
      </w:r>
      <w:r w:rsidRPr="00C233B2">
        <w:t>,</w:t>
      </w:r>
      <w:r w:rsidRPr="00C233B2">
        <w:rPr>
          <w:rStyle w:val="FootnoteReference"/>
        </w:rPr>
        <w:footnoteReference w:id="17"/>
      </w:r>
      <w:r w:rsidRPr="00C233B2">
        <w:t xml:space="preserve"> Crossman et. al. note the complementary nature of the advantages and disadvantages of these approaches, as shown in</w:t>
      </w:r>
      <w:r w:rsidR="00E90B4E">
        <w:t xml:space="preserve"> </w:t>
      </w:r>
      <w:r w:rsidR="00E90B4E">
        <w:fldChar w:fldCharType="begin"/>
      </w:r>
      <w:r w:rsidR="00E90B4E">
        <w:instrText xml:space="preserve"> REF _Ref435718151 \h </w:instrText>
      </w:r>
      <w:r w:rsidR="00E90B4E">
        <w:fldChar w:fldCharType="separate"/>
      </w:r>
      <w:r w:rsidR="00980E6A" w:rsidRPr="00C233B2">
        <w:t xml:space="preserve">Figure </w:t>
      </w:r>
      <w:r w:rsidR="00980E6A">
        <w:rPr>
          <w:noProof/>
        </w:rPr>
        <w:t>6</w:t>
      </w:r>
      <w:r w:rsidR="00E90B4E">
        <w:fldChar w:fldCharType="end"/>
      </w:r>
      <w:r w:rsidRPr="00C233B2">
        <w:t>.</w:t>
      </w:r>
    </w:p>
    <w:p w14:paraId="24DA2D06" w14:textId="61F2333D" w:rsidR="001F7493" w:rsidRPr="00C233B2" w:rsidRDefault="001F7493" w:rsidP="001F7493">
      <w:pPr>
        <w:pStyle w:val="Caption"/>
      </w:pPr>
      <w:bookmarkStart w:id="330" w:name="_Ref435718151"/>
      <w:bookmarkStart w:id="331" w:name="_Toc435018466"/>
      <w:bookmarkStart w:id="332" w:name="_Toc436147544"/>
      <w:bookmarkStart w:id="333" w:name="_Toc436925325"/>
      <w:bookmarkStart w:id="334" w:name="_Toc436987967"/>
      <w:bookmarkStart w:id="335" w:name="_Toc436988850"/>
      <w:bookmarkStart w:id="336" w:name="_Toc438567722"/>
      <w:r w:rsidRPr="00C233B2">
        <w:t xml:space="preserve">Figure </w:t>
      </w:r>
      <w:r w:rsidR="00FE54F0">
        <w:fldChar w:fldCharType="begin"/>
      </w:r>
      <w:r w:rsidR="00FE54F0">
        <w:instrText xml:space="preserve"> SEQ Figure \* ARABIC </w:instrText>
      </w:r>
      <w:r w:rsidR="00FE54F0">
        <w:fldChar w:fldCharType="separate"/>
      </w:r>
      <w:r w:rsidR="00980E6A">
        <w:rPr>
          <w:noProof/>
        </w:rPr>
        <w:t>6</w:t>
      </w:r>
      <w:r w:rsidR="00FE54F0">
        <w:rPr>
          <w:noProof/>
        </w:rPr>
        <w:fldChar w:fldCharType="end"/>
      </w:r>
      <w:bookmarkEnd w:id="330"/>
      <w:r w:rsidRPr="00C233B2">
        <w:t>. Advantages and Disadvantages of Billing Analysis and Building Simulation</w:t>
      </w:r>
      <w:bookmarkEnd w:id="331"/>
      <w:bookmarkEnd w:id="332"/>
      <w:bookmarkEnd w:id="333"/>
      <w:bookmarkEnd w:id="334"/>
      <w:bookmarkEnd w:id="335"/>
      <w:bookmarkEnd w:id="336"/>
    </w:p>
    <w:p w14:paraId="60FDFF2B" w14:textId="77777777" w:rsidR="001F7493" w:rsidRPr="00C233B2" w:rsidRDefault="001F7493" w:rsidP="00C233B2">
      <w:pPr>
        <w:keepNext/>
        <w:spacing w:after="0"/>
      </w:pPr>
      <w:r w:rsidRPr="00C233B2">
        <w:rPr>
          <w:noProof/>
        </w:rPr>
        <w:drawing>
          <wp:inline distT="0" distB="0" distL="0" distR="0" wp14:anchorId="3835807A" wp14:editId="778E9FE9">
            <wp:extent cx="5932805" cy="2445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2805" cy="2445385"/>
                    </a:xfrm>
                    <a:prstGeom prst="rect">
                      <a:avLst/>
                    </a:prstGeom>
                    <a:noFill/>
                    <a:ln>
                      <a:noFill/>
                    </a:ln>
                  </pic:spPr>
                </pic:pic>
              </a:graphicData>
            </a:graphic>
          </wp:inline>
        </w:drawing>
      </w:r>
    </w:p>
    <w:p w14:paraId="0B32F31C" w14:textId="77777777" w:rsidR="001F7493" w:rsidRPr="0083226B" w:rsidRDefault="001F7493" w:rsidP="001F7493">
      <w:pPr>
        <w:rPr>
          <w:i/>
          <w:sz w:val="20"/>
          <w:szCs w:val="20"/>
        </w:rPr>
      </w:pPr>
      <w:r w:rsidRPr="0083226B">
        <w:rPr>
          <w:i/>
          <w:sz w:val="20"/>
          <w:szCs w:val="20"/>
        </w:rPr>
        <w:t>Source: Crossman, K., Tabor, L., Perussi, M., and D. Basak. Dynamic Duo: How Combining Billing Analysis and Engineering Simulation Methods Improves Evaluation Quality and Understanding. Proceedings of the 2013 International Energy Program Evaluation Conference, Chicago.</w:t>
      </w:r>
    </w:p>
    <w:p w14:paraId="699DCF3C" w14:textId="77777777" w:rsidR="00474CA8" w:rsidRDefault="00474CA8" w:rsidP="00A6790C">
      <w:r w:rsidRPr="00C233B2">
        <w:t>Billing analysis can reflect behavioral changes, such as customer “take back,”</w:t>
      </w:r>
      <w:r w:rsidRPr="00C233B2">
        <w:rPr>
          <w:rStyle w:val="FootnoteReference"/>
        </w:rPr>
        <w:footnoteReference w:id="18"/>
      </w:r>
      <w:r w:rsidRPr="00C233B2">
        <w:t xml:space="preserve"> that result from program participation, while these effects are not </w:t>
      </w:r>
      <w:r>
        <w:t>observed</w:t>
      </w:r>
      <w:r w:rsidRPr="00C233B2">
        <w:t xml:space="preserve"> through an engineering analysis. Building simulations, </w:t>
      </w:r>
      <w:r w:rsidRPr="00C233B2">
        <w:lastRenderedPageBreak/>
        <w:t>on the other hand, offer an opportunity to investigate the impact on savings of a wide variety of inputs, allowing measure-level savings to be inspected for a variety of home and equipment configurations.</w:t>
      </w:r>
      <w:r>
        <w:t xml:space="preserve"> This paper recommends using c</w:t>
      </w:r>
      <w:r w:rsidRPr="00C233B2">
        <w:t xml:space="preserve">odified criteria </w:t>
      </w:r>
      <w:r>
        <w:t>in determining to apply</w:t>
      </w:r>
      <w:r w:rsidRPr="00C233B2">
        <w:t xml:space="preserve"> one set of sav</w:t>
      </w:r>
      <w:r>
        <w:t>ings rather than the other in order to remove a potential area of subjectivity in this approach.</w:t>
      </w:r>
    </w:p>
    <w:p w14:paraId="07DE5135" w14:textId="36108182" w:rsidR="001D50D3" w:rsidRDefault="006D5211" w:rsidP="00A6790C">
      <w:r>
        <w:t>A</w:t>
      </w:r>
      <w:r w:rsidR="001F7493">
        <w:t xml:space="preserve">ligning the results of a billing analysis and building simulation, as was done in both the R16 study and the aforementioned Massachusetts HES evaluation, adds confidence to the findings of the evaluation and enables evaluators </w:t>
      </w:r>
      <w:r>
        <w:t xml:space="preserve">to achieve </w:t>
      </w:r>
      <w:r w:rsidR="001F7493">
        <w:t xml:space="preserve">a deeper understanding of the drivers of these results. Building simulations that have been appropriately calibrated to billing data, and that are able to predict similar levels of savings, may be used to test how these savings vary under different conditions and with different baselines. </w:t>
      </w:r>
      <w:r w:rsidR="00FE79C3">
        <w:t xml:space="preserve">High-granularity, or measure-specific, results from billing analysis typically require substantial sample sizes </w:t>
      </w:r>
      <w:r w:rsidR="00115CFD">
        <w:t xml:space="preserve">to obtain results for each </w:t>
      </w:r>
      <w:r w:rsidR="000F2DD3">
        <w:t xml:space="preserve">combination </w:t>
      </w:r>
      <w:r w:rsidR="0081355A">
        <w:t xml:space="preserve">of </w:t>
      </w:r>
      <w:r w:rsidR="00115CFD">
        <w:t>home type, HVAC equipment type, and</w:t>
      </w:r>
      <w:r w:rsidR="008B76EE">
        <w:t>/or</w:t>
      </w:r>
      <w:r w:rsidR="00115CFD">
        <w:t xml:space="preserve"> measure</w:t>
      </w:r>
      <w:r w:rsidR="00FE79C3">
        <w:t xml:space="preserve"> investigated</w:t>
      </w:r>
      <w:r w:rsidR="001F7493">
        <w:t>, which may not always be available; a combined approach therefore provides a reliable alternative. Moreover, measures with a low “signal-to-noise” ratio, where savings are difficult to detect through a standard billing analysis, can be investigated using engineering simulations</w:t>
      </w:r>
      <w:r>
        <w:t xml:space="preserve"> or algorithms</w:t>
      </w:r>
      <w:r w:rsidR="001F7493">
        <w:t>.</w:t>
      </w:r>
    </w:p>
    <w:p w14:paraId="71DA6E9D" w14:textId="6F549CD0" w:rsidR="00E80634" w:rsidRDefault="00E80634" w:rsidP="0076253F">
      <w:pPr>
        <w:pStyle w:val="Heading2"/>
      </w:pPr>
      <w:bookmarkStart w:id="337" w:name="_Toc436147599"/>
      <w:bookmarkStart w:id="338" w:name="_Toc436925392"/>
      <w:bookmarkStart w:id="339" w:name="_Toc436988034"/>
      <w:bookmarkStart w:id="340" w:name="_Toc436988917"/>
      <w:bookmarkStart w:id="341" w:name="_Toc438567786"/>
      <w:bookmarkStart w:id="342" w:name="_Toc433383727"/>
      <w:bookmarkStart w:id="343" w:name="_Toc433376593"/>
      <w:bookmarkStart w:id="344" w:name="_Toc433898490"/>
      <w:bookmarkStart w:id="345" w:name="_Toc434314268"/>
      <w:bookmarkStart w:id="346" w:name="_Toc435562892"/>
      <w:r>
        <w:t>Data and Program Requirements</w:t>
      </w:r>
      <w:bookmarkEnd w:id="337"/>
      <w:bookmarkEnd w:id="338"/>
      <w:bookmarkEnd w:id="339"/>
      <w:bookmarkEnd w:id="340"/>
      <w:bookmarkEnd w:id="341"/>
    </w:p>
    <w:p w14:paraId="5DB88323" w14:textId="25AC4D80" w:rsidR="00E80634" w:rsidRPr="00CB4D9E" w:rsidRDefault="00E80634" w:rsidP="00CB4D9E">
      <w:r>
        <w:t>This section describe</w:t>
      </w:r>
      <w:r w:rsidR="00C233B2">
        <w:t>s</w:t>
      </w:r>
      <w:r>
        <w:t xml:space="preserve"> limitations or considerations that might make a methodology more or less feasible for a given program based on data availability or program structure.</w:t>
      </w:r>
    </w:p>
    <w:p w14:paraId="0A8BB7BA" w14:textId="3A33F737" w:rsidR="00E80634" w:rsidRDefault="0092755E" w:rsidP="0076253F">
      <w:pPr>
        <w:pStyle w:val="Heading3"/>
      </w:pPr>
      <w:bookmarkStart w:id="347" w:name="_Toc436147600"/>
      <w:bookmarkStart w:id="348" w:name="_Ref436147111"/>
      <w:bookmarkStart w:id="349" w:name="_Toc436925393"/>
      <w:bookmarkStart w:id="350" w:name="_Toc436988035"/>
      <w:bookmarkStart w:id="351" w:name="_Toc436988918"/>
      <w:bookmarkStart w:id="352" w:name="_Toc438567787"/>
      <w:r w:rsidRPr="0003194E">
        <w:t>Billing Analysis</w:t>
      </w:r>
      <w:bookmarkEnd w:id="347"/>
      <w:bookmarkEnd w:id="348"/>
      <w:bookmarkEnd w:id="349"/>
      <w:bookmarkEnd w:id="350"/>
      <w:bookmarkEnd w:id="351"/>
      <w:bookmarkEnd w:id="352"/>
    </w:p>
    <w:p w14:paraId="633EF2A4" w14:textId="5095DAC0" w:rsidR="00F65B1D" w:rsidRPr="00504AC8" w:rsidRDefault="00F65B1D" w:rsidP="00504AC8">
      <w:pPr>
        <w:pStyle w:val="NormalBeforeList"/>
      </w:pPr>
      <w:r w:rsidRPr="00504AC8">
        <w:t xml:space="preserve">Billing analysis relies on two primary data sources: customer billing data and program tracking data. Tracking data </w:t>
      </w:r>
      <w:r w:rsidR="00046888">
        <w:t>are</w:t>
      </w:r>
      <w:r w:rsidRPr="00504AC8">
        <w:t xml:space="preserve"> needed in order to verify the measures installed and treatment dates. Because it relies on averaging differences in consumption across households, and because there is substantial natural variation in consumption unrelated to program effects, billing analysis provides the most precise and reliable results when </w:t>
      </w:r>
      <w:r w:rsidR="00504AC8">
        <w:t xml:space="preserve">the following </w:t>
      </w:r>
      <w:r w:rsidRPr="00504AC8">
        <w:t xml:space="preserve">four criteria are addressed: </w:t>
      </w:r>
    </w:p>
    <w:p w14:paraId="00EF625C" w14:textId="5CBBFFDC" w:rsidR="00F65B1D" w:rsidRPr="00504AC8" w:rsidRDefault="00F65B1D" w:rsidP="00504AC8">
      <w:pPr>
        <w:pStyle w:val="Bulletlevel1"/>
      </w:pPr>
      <w:r w:rsidRPr="00504AC8">
        <w:rPr>
          <w:b/>
        </w:rPr>
        <w:t>Impact Magnitude.</w:t>
      </w:r>
      <w:r w:rsidRPr="00504AC8">
        <w:t xml:space="preserve"> The combined savings of installed measures should constitute a large proportion of total household consumption. A common rule of thumb is that an average reduction of 10% of participant consumption or more can be discerned with reasonable precision </w:t>
      </w:r>
      <w:r w:rsidR="00504AC8">
        <w:t>through</w:t>
      </w:r>
      <w:r w:rsidRPr="00504AC8">
        <w:t xml:space="preserve"> billing analysis. </w:t>
      </w:r>
    </w:p>
    <w:p w14:paraId="7A9D22A8" w14:textId="77777777" w:rsidR="00F65B1D" w:rsidRPr="00504AC8" w:rsidRDefault="00F65B1D" w:rsidP="00504AC8">
      <w:pPr>
        <w:pStyle w:val="Bulletlevel1"/>
      </w:pPr>
      <w:r w:rsidRPr="00504AC8">
        <w:rPr>
          <w:b/>
        </w:rPr>
        <w:t xml:space="preserve">Treatment Variability. </w:t>
      </w:r>
      <w:r w:rsidRPr="00504AC8">
        <w:t xml:space="preserve">There should be limited variability in the intensity, type, or magnitude of treatment. For instance, participants receiving only direct install measures with low savings </w:t>
      </w:r>
      <w:r w:rsidRPr="00504AC8">
        <w:lastRenderedPageBreak/>
        <w:t>should not be included in an analysis with participants receiving major building envelope or HVAC upgrades.</w:t>
      </w:r>
    </w:p>
    <w:p w14:paraId="794792EC" w14:textId="71CD7B0E" w:rsidR="00F65B1D" w:rsidRPr="00504AC8" w:rsidRDefault="00F65B1D" w:rsidP="00504AC8">
      <w:pPr>
        <w:pStyle w:val="Bulletlevel1"/>
      </w:pPr>
      <w:r w:rsidRPr="00504AC8">
        <w:rPr>
          <w:b/>
        </w:rPr>
        <w:t xml:space="preserve">Sample Size. </w:t>
      </w:r>
      <w:r w:rsidRPr="00504AC8">
        <w:t>There must be a sufficiently large sample of participants across which to average</w:t>
      </w:r>
      <w:r w:rsidR="00504AC8">
        <w:t xml:space="preserve"> </w:t>
      </w:r>
      <w:r w:rsidR="00AE0753">
        <w:t>consumption data</w:t>
      </w:r>
      <w:r w:rsidRPr="00504AC8">
        <w:t xml:space="preserve">. Billing analyses of residential retrofit programs using </w:t>
      </w:r>
      <w:r w:rsidR="00504AC8">
        <w:t xml:space="preserve">a sample of </w:t>
      </w:r>
      <w:r w:rsidRPr="00504AC8">
        <w:t>fewer than 50 participants typically provide results with poor precision.</w:t>
      </w:r>
    </w:p>
    <w:p w14:paraId="49DC51E8" w14:textId="72F6CA9C" w:rsidR="00F65B1D" w:rsidRPr="00504AC8" w:rsidRDefault="00F65B1D" w:rsidP="00504AC8">
      <w:pPr>
        <w:pStyle w:val="Bulletlevel1-last"/>
      </w:pPr>
      <w:r w:rsidRPr="00504AC8">
        <w:rPr>
          <w:b/>
        </w:rPr>
        <w:t>Data Timespan.</w:t>
      </w:r>
      <w:r w:rsidRPr="00504AC8">
        <w:t xml:space="preserve"> There must be sufficient consumption data available over a long enough period </w:t>
      </w:r>
      <w:r w:rsidR="00504AC8">
        <w:t>before</w:t>
      </w:r>
      <w:r w:rsidR="00504AC8" w:rsidRPr="00504AC8">
        <w:t xml:space="preserve"> </w:t>
      </w:r>
      <w:r w:rsidRPr="00504AC8">
        <w:t>and after program treatment. The majority of consumption data records should report consumption at no less granular</w:t>
      </w:r>
      <w:r w:rsidR="00504AC8">
        <w:t>ity</w:t>
      </w:r>
      <w:r w:rsidRPr="00504AC8">
        <w:t xml:space="preserve"> than a monthly level, with relatively few estimated or imputed readings, and should extend for 12 months before and 12 months after treatment. </w:t>
      </w:r>
    </w:p>
    <w:p w14:paraId="2D13FE2A" w14:textId="19FE7C3D" w:rsidR="00E80634" w:rsidRPr="004F7566" w:rsidRDefault="00F65B1D" w:rsidP="004F7566">
      <w:r w:rsidRPr="00504AC8">
        <w:t xml:space="preserve">The requirement of a substantial period of post-treatment billing data means that billing analysis is typically conducted with program participants not in the current evaluation period but rather in a </w:t>
      </w:r>
      <w:r w:rsidRPr="00504AC8">
        <w:rPr>
          <w:i/>
        </w:rPr>
        <w:t xml:space="preserve">prior </w:t>
      </w:r>
      <w:r w:rsidRPr="00504AC8">
        <w:t>program year. The results of the analysis are typically applied as a realization rate on claimed savings rather than per</w:t>
      </w:r>
      <w:r w:rsidR="00EC3FC5">
        <w:t xml:space="preserve"> </w:t>
      </w:r>
      <w:r w:rsidRPr="00504AC8">
        <w:t>participant, building</w:t>
      </w:r>
      <w:r w:rsidR="00EC3FC5">
        <w:t>-</w:t>
      </w:r>
      <w:r w:rsidRPr="00504AC8">
        <w:t>level savings. In other words, rather than assigning a given amount of savings to each customer to arrive at a</w:t>
      </w:r>
      <w:r w:rsidR="0092755E">
        <w:t>n aggregate</w:t>
      </w:r>
      <w:r w:rsidRPr="00504AC8">
        <w:t xml:space="preserve"> of, for example, 1,500 kWh in first-year energy savings </w:t>
      </w:r>
      <w:r w:rsidR="0092755E">
        <w:t>for</w:t>
      </w:r>
      <w:r w:rsidRPr="00504AC8">
        <w:t xml:space="preserve"> the program, the analysis would instead estimate that, for example, 96% of claimed savings had been achieved. This is a subtle but important distinction because it acknowledges the aggregate nature of billing analysis results, shifting the focus of the evaluation from a specific set of participants to the methodology used to estimate savings. Where that methodology has been applied consistently, and where other program changes have not intervened, the evaluation of participants from one time period can be applied to another.</w:t>
      </w:r>
    </w:p>
    <w:p w14:paraId="730A4F72" w14:textId="77777777" w:rsidR="00E80634" w:rsidRDefault="00E80634" w:rsidP="0076253F">
      <w:pPr>
        <w:pStyle w:val="Heading3"/>
      </w:pPr>
      <w:bookmarkStart w:id="353" w:name="_Toc436147601"/>
      <w:bookmarkStart w:id="354" w:name="_Ref436147114"/>
      <w:bookmarkStart w:id="355" w:name="_Toc436925394"/>
      <w:bookmarkStart w:id="356" w:name="_Toc436988036"/>
      <w:bookmarkStart w:id="357" w:name="_Toc436988919"/>
      <w:bookmarkStart w:id="358" w:name="_Toc438567788"/>
      <w:r>
        <w:t>Building Simulation</w:t>
      </w:r>
      <w:bookmarkEnd w:id="353"/>
      <w:bookmarkEnd w:id="354"/>
      <w:bookmarkEnd w:id="355"/>
      <w:bookmarkEnd w:id="356"/>
      <w:bookmarkEnd w:id="357"/>
      <w:bookmarkEnd w:id="358"/>
    </w:p>
    <w:bookmarkEnd w:id="342"/>
    <w:bookmarkEnd w:id="343"/>
    <w:bookmarkEnd w:id="344"/>
    <w:bookmarkEnd w:id="345"/>
    <w:bookmarkEnd w:id="346"/>
    <w:p w14:paraId="263DCB8C" w14:textId="77777777" w:rsidR="0078119A" w:rsidRDefault="00E80634" w:rsidP="002E21A2">
      <w:r>
        <w:t>Building simulations generally fall into two categories: those that model a specific building and those that model a representative prototype or set of prototypes. For the former, accurate building simulations require a full audit of the building</w:t>
      </w:r>
      <w:r w:rsidR="0083226B">
        <w:t xml:space="preserve"> or building</w:t>
      </w:r>
      <w:r w:rsidR="0078119A">
        <w:t>s</w:t>
      </w:r>
      <w:r>
        <w:t xml:space="preserve"> in question before the retrofit work is completed, and accurate details on the retrofit work performed must be provided. For the latter, the average participant home must be characterized for the scenarios to be considered (e.g., an average multifamily home or an averag</w:t>
      </w:r>
      <w:r w:rsidR="0078119A">
        <w:t>e single-family detached home).</w:t>
      </w:r>
    </w:p>
    <w:p w14:paraId="6D96BF79" w14:textId="040667E0" w:rsidR="00E80634" w:rsidRDefault="00E80634" w:rsidP="002E21A2">
      <w:r>
        <w:t xml:space="preserve">Average participant characteristics are optimally drawn from participant data, but may be supplemented by </w:t>
      </w:r>
      <w:r w:rsidR="0078119A">
        <w:t xml:space="preserve">general customer data, or </w:t>
      </w:r>
      <w:r>
        <w:t>data from secondary resources such as the Residential Energy Consumption Survey</w:t>
      </w:r>
      <w:r>
        <w:rPr>
          <w:rStyle w:val="FootnoteReference"/>
        </w:rPr>
        <w:footnoteReference w:id="19"/>
      </w:r>
      <w:r>
        <w:t xml:space="preserve"> (RECS) or the American Community Survey (ACS).</w:t>
      </w:r>
      <w:r>
        <w:rPr>
          <w:rStyle w:val="FootnoteReference"/>
        </w:rPr>
        <w:footnoteReference w:id="20"/>
      </w:r>
      <w:r>
        <w:t xml:space="preserve"> Care must be taken to refrain from bias</w:t>
      </w:r>
      <w:r w:rsidR="00C233B2">
        <w:t>ing</w:t>
      </w:r>
      <w:r>
        <w:t xml:space="preserve"> assumptions </w:t>
      </w:r>
      <w:r w:rsidR="0078119A">
        <w:t>about</w:t>
      </w:r>
      <w:r>
        <w:t xml:space="preserve"> </w:t>
      </w:r>
      <w:r w:rsidR="0078119A">
        <w:t xml:space="preserve">home and measure characteristics; for example, participants who receive additional </w:t>
      </w:r>
      <w:r w:rsidR="008722D1">
        <w:t>attic</w:t>
      </w:r>
      <w:r w:rsidR="0078119A">
        <w:t xml:space="preserve"> insulation through the program may have a lower baseline level of </w:t>
      </w:r>
      <w:r w:rsidR="008722D1">
        <w:t>attic</w:t>
      </w:r>
      <w:r w:rsidR="0078119A">
        <w:t xml:space="preserve"> </w:t>
      </w:r>
      <w:r w:rsidR="0078119A">
        <w:lastRenderedPageBreak/>
        <w:t xml:space="preserve">insulation than the average participant who does not receive this measure. In this case, relying on data </w:t>
      </w:r>
      <w:r w:rsidR="0092755E">
        <w:t xml:space="preserve">from participants who received </w:t>
      </w:r>
      <w:r w:rsidR="008722D1">
        <w:t>attic</w:t>
      </w:r>
      <w:r w:rsidR="0092755E">
        <w:t xml:space="preserve"> insulation </w:t>
      </w:r>
      <w:r w:rsidR="0078119A">
        <w:t xml:space="preserve">to inform the assumed R-value of a typical participant home could result in an underestimation of </w:t>
      </w:r>
      <w:r w:rsidR="008722D1">
        <w:t>attic</w:t>
      </w:r>
      <w:r w:rsidR="0078119A">
        <w:t xml:space="preserve"> insulation levels.</w:t>
      </w:r>
      <w:r w:rsidR="00A35772">
        <w:t xml:space="preserve"> U</w:t>
      </w:r>
      <w:r w:rsidR="0078119A">
        <w:t>se of typical customer population data may also bias assumptions in cases where participants are not representative of the population at large. For programs in which certain segments of the population are targeted, such as income-qualified offerings, this is particularly critical.</w:t>
      </w:r>
    </w:p>
    <w:p w14:paraId="73FE3C78" w14:textId="544AE889" w:rsidR="002E21A2" w:rsidRPr="002E21A2" w:rsidRDefault="00656B87" w:rsidP="002E21A2">
      <w:r>
        <w:fldChar w:fldCharType="begin"/>
      </w:r>
      <w:r>
        <w:instrText xml:space="preserve"> REF _Ref433591228 \h </w:instrText>
      </w:r>
      <w:r>
        <w:fldChar w:fldCharType="separate"/>
      </w:r>
      <w:r w:rsidR="00980E6A">
        <w:t xml:space="preserve">Table </w:t>
      </w:r>
      <w:r w:rsidR="00980E6A">
        <w:rPr>
          <w:noProof/>
        </w:rPr>
        <w:t>6</w:t>
      </w:r>
      <w:r>
        <w:fldChar w:fldCharType="end"/>
      </w:r>
      <w:r>
        <w:t xml:space="preserve"> outlines </w:t>
      </w:r>
      <w:r w:rsidR="001E3B07">
        <w:t xml:space="preserve">data </w:t>
      </w:r>
      <w:r>
        <w:t xml:space="preserve">that </w:t>
      </w:r>
      <w:r w:rsidR="006D25F1">
        <w:t>are key to a simulation-</w:t>
      </w:r>
      <w:r w:rsidR="001E3B07">
        <w:t>based evaluation</w:t>
      </w:r>
      <w:r w:rsidR="006D25F1">
        <w:t xml:space="preserve"> for a specific building;</w:t>
      </w:r>
      <w:r w:rsidR="001E3B07">
        <w:t xml:space="preserve"> </w:t>
      </w:r>
      <w:r w:rsidR="006D25F1">
        <w:t>additional</w:t>
      </w:r>
      <w:r w:rsidR="001E3B07">
        <w:t xml:space="preserve"> data </w:t>
      </w:r>
      <w:r w:rsidR="006D25F1">
        <w:t>may be</w:t>
      </w:r>
      <w:r w:rsidR="00AD4C31">
        <w:t xml:space="preserve"> useful</w:t>
      </w:r>
      <w:r w:rsidR="006D25F1">
        <w:t>,</w:t>
      </w:r>
      <w:r w:rsidR="00AD4C31">
        <w:t xml:space="preserve"> but </w:t>
      </w:r>
      <w:r w:rsidR="006D25F1">
        <w:t xml:space="preserve">are </w:t>
      </w:r>
      <w:r w:rsidR="00AD4C31">
        <w:t>not essential</w:t>
      </w:r>
      <w:r w:rsidR="001E3B07">
        <w:t>.</w:t>
      </w:r>
    </w:p>
    <w:p w14:paraId="516AB564" w14:textId="247A49AA" w:rsidR="00656B87" w:rsidRDefault="00656B87" w:rsidP="0064058B">
      <w:pPr>
        <w:pStyle w:val="Caption"/>
      </w:pPr>
      <w:bookmarkStart w:id="359" w:name="_Ref433591228"/>
      <w:bookmarkStart w:id="360" w:name="_Toc434314241"/>
      <w:bookmarkStart w:id="361" w:name="_Toc436147565"/>
      <w:bookmarkStart w:id="362" w:name="_Toc436925348"/>
      <w:bookmarkStart w:id="363" w:name="_Toc436987990"/>
      <w:bookmarkStart w:id="364" w:name="_Toc436988873"/>
      <w:bookmarkStart w:id="365" w:name="_Toc438567744"/>
      <w:r>
        <w:t xml:space="preserve">Table </w:t>
      </w:r>
      <w:r w:rsidR="00FE54F0">
        <w:fldChar w:fldCharType="begin"/>
      </w:r>
      <w:r w:rsidR="00FE54F0">
        <w:instrText xml:space="preserve"> SEQ Table \* ARABIC </w:instrText>
      </w:r>
      <w:r w:rsidR="00FE54F0">
        <w:fldChar w:fldCharType="separate"/>
      </w:r>
      <w:r w:rsidR="00980E6A">
        <w:rPr>
          <w:noProof/>
        </w:rPr>
        <w:t>6</w:t>
      </w:r>
      <w:r w:rsidR="00FE54F0">
        <w:rPr>
          <w:noProof/>
        </w:rPr>
        <w:fldChar w:fldCharType="end"/>
      </w:r>
      <w:bookmarkEnd w:id="359"/>
      <w:r>
        <w:t>. Data Requirements for Simulation of a Specific Building</w:t>
      </w:r>
      <w:bookmarkEnd w:id="360"/>
      <w:bookmarkEnd w:id="361"/>
      <w:bookmarkEnd w:id="362"/>
      <w:bookmarkEnd w:id="363"/>
      <w:bookmarkEnd w:id="364"/>
      <w:bookmarkEnd w:id="365"/>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850"/>
        <w:gridCol w:w="4490"/>
      </w:tblGrid>
      <w:tr w:rsidR="006D25F1" w14:paraId="30DC2F99" w14:textId="77777777" w:rsidTr="00F342DB">
        <w:trPr>
          <w:cantSplit/>
        </w:trPr>
        <w:tc>
          <w:tcPr>
            <w:tcW w:w="4850" w:type="dxa"/>
            <w:shd w:val="clear" w:color="auto" w:fill="005DAA" w:themeFill="accent1"/>
          </w:tcPr>
          <w:p w14:paraId="54E82A2A" w14:textId="5E72F834" w:rsidR="006D25F1" w:rsidRPr="006D25F1" w:rsidRDefault="006D25F1" w:rsidP="00C16221">
            <w:pPr>
              <w:keepNext/>
              <w:keepLines/>
              <w:jc w:val="center"/>
              <w:rPr>
                <w:b/>
                <w:color w:val="FFFFFF" w:themeColor="background1"/>
              </w:rPr>
            </w:pPr>
            <w:r w:rsidRPr="006D25F1">
              <w:rPr>
                <w:b/>
                <w:color w:val="FFFFFF" w:themeColor="background1"/>
              </w:rPr>
              <w:t>Key Data (Required)</w:t>
            </w:r>
          </w:p>
        </w:tc>
        <w:tc>
          <w:tcPr>
            <w:tcW w:w="4490" w:type="dxa"/>
            <w:shd w:val="clear" w:color="auto" w:fill="005DAA" w:themeFill="accent1"/>
          </w:tcPr>
          <w:p w14:paraId="69A66E23" w14:textId="61AA545A" w:rsidR="006D25F1" w:rsidRPr="006D25F1" w:rsidRDefault="006D25F1" w:rsidP="00C16221">
            <w:pPr>
              <w:keepNext/>
              <w:keepLines/>
              <w:jc w:val="center"/>
              <w:rPr>
                <w:b/>
                <w:color w:val="FFFFFF" w:themeColor="background1"/>
              </w:rPr>
            </w:pPr>
            <w:r w:rsidRPr="006D25F1">
              <w:rPr>
                <w:b/>
                <w:color w:val="FFFFFF" w:themeColor="background1"/>
              </w:rPr>
              <w:t>Useful Data (Optional)</w:t>
            </w:r>
          </w:p>
        </w:tc>
      </w:tr>
      <w:tr w:rsidR="001E3B07" w14:paraId="5E3377DD" w14:textId="77777777" w:rsidTr="00F342DB">
        <w:trPr>
          <w:cantSplit/>
        </w:trPr>
        <w:tc>
          <w:tcPr>
            <w:tcW w:w="4850" w:type="dxa"/>
          </w:tcPr>
          <w:p w14:paraId="3A4D042C" w14:textId="772D25B3" w:rsidR="001E3B07" w:rsidRDefault="001E3B07" w:rsidP="00F342DB">
            <w:pPr>
              <w:pStyle w:val="ListParagraph"/>
              <w:keepNext/>
              <w:keepLines/>
              <w:numPr>
                <w:ilvl w:val="0"/>
                <w:numId w:val="7"/>
              </w:numPr>
              <w:ind w:left="512"/>
            </w:pPr>
            <w:r>
              <w:t>Size of home (sq</w:t>
            </w:r>
            <w:r w:rsidR="006D25F1">
              <w:t xml:space="preserve">uare </w:t>
            </w:r>
            <w:r>
              <w:t>f</w:t>
            </w:r>
            <w:r w:rsidR="006D25F1">
              <w:t>ee</w:t>
            </w:r>
            <w:r>
              <w:t>t)</w:t>
            </w:r>
          </w:p>
          <w:p w14:paraId="385169BA" w14:textId="0766A9B6" w:rsidR="00656B87" w:rsidRDefault="00656B87" w:rsidP="00F342DB">
            <w:pPr>
              <w:pStyle w:val="ListParagraph"/>
              <w:keepNext/>
              <w:keepLines/>
              <w:numPr>
                <w:ilvl w:val="0"/>
                <w:numId w:val="7"/>
              </w:numPr>
              <w:ind w:left="512"/>
            </w:pPr>
            <w:r>
              <w:t>Home status: primary, vacation, or secondary residence</w:t>
            </w:r>
          </w:p>
          <w:p w14:paraId="2EBE5B2D" w14:textId="2651CE14" w:rsidR="00656B87" w:rsidRDefault="00656B87" w:rsidP="00F342DB">
            <w:pPr>
              <w:pStyle w:val="ListParagraph"/>
              <w:keepNext/>
              <w:keepLines/>
              <w:numPr>
                <w:ilvl w:val="0"/>
                <w:numId w:val="7"/>
              </w:numPr>
              <w:ind w:left="512"/>
            </w:pPr>
            <w:r>
              <w:t>Number of occupants</w:t>
            </w:r>
          </w:p>
          <w:p w14:paraId="71FE865D" w14:textId="6235BBEA" w:rsidR="001E3B07" w:rsidRDefault="001E3B07" w:rsidP="00F342DB">
            <w:pPr>
              <w:pStyle w:val="ListParagraph"/>
              <w:keepNext/>
              <w:keepLines/>
              <w:numPr>
                <w:ilvl w:val="0"/>
                <w:numId w:val="7"/>
              </w:numPr>
              <w:ind w:left="512"/>
            </w:pPr>
            <w:r>
              <w:t>Thermostat setting</w:t>
            </w:r>
            <w:r w:rsidR="006D25F1">
              <w:t>s</w:t>
            </w:r>
            <w:r>
              <w:t xml:space="preserve"> and usage</w:t>
            </w:r>
          </w:p>
          <w:p w14:paraId="22E0A31F" w14:textId="77777777" w:rsidR="00656B87" w:rsidRDefault="00656B87" w:rsidP="00F342DB">
            <w:pPr>
              <w:pStyle w:val="ListParagraph"/>
              <w:keepNext/>
              <w:keepLines/>
              <w:numPr>
                <w:ilvl w:val="0"/>
                <w:numId w:val="7"/>
              </w:numPr>
              <w:ind w:left="512"/>
            </w:pPr>
            <w:r>
              <w:t>Heating and cooling equipment types and efficiencies</w:t>
            </w:r>
          </w:p>
          <w:p w14:paraId="354AD9D2" w14:textId="1A0C42BC" w:rsidR="001E3B07" w:rsidRDefault="001E3B07" w:rsidP="00F342DB">
            <w:pPr>
              <w:pStyle w:val="ListParagraph"/>
              <w:keepNext/>
              <w:keepLines/>
              <w:numPr>
                <w:ilvl w:val="0"/>
                <w:numId w:val="7"/>
              </w:numPr>
              <w:ind w:left="512"/>
            </w:pPr>
            <w:r>
              <w:t>Heating and cooling distribution and efficiency characteristics</w:t>
            </w:r>
            <w:r w:rsidR="006D25F1">
              <w:t xml:space="preserve"> </w:t>
            </w:r>
            <w:r>
              <w:t>(duct/pipe insulation and duct leakage testing)</w:t>
            </w:r>
          </w:p>
          <w:p w14:paraId="4EB38D33" w14:textId="218DD5FD" w:rsidR="001E3B07" w:rsidRDefault="006D25F1" w:rsidP="00F342DB">
            <w:pPr>
              <w:pStyle w:val="ListParagraph"/>
              <w:keepNext/>
              <w:keepLines/>
              <w:numPr>
                <w:ilvl w:val="0"/>
                <w:numId w:val="7"/>
              </w:numPr>
              <w:ind w:left="512"/>
            </w:pPr>
            <w:r>
              <w:t>Insulation l</w:t>
            </w:r>
            <w:r w:rsidR="001E3B07">
              <w:t xml:space="preserve">evels </w:t>
            </w:r>
            <w:r>
              <w:t>applied to ceiling/attic, walls, and floor/foundation/crawlspace</w:t>
            </w:r>
          </w:p>
          <w:p w14:paraId="5FD99759" w14:textId="08F2614D" w:rsidR="00497214" w:rsidRDefault="00497214" w:rsidP="00F342DB">
            <w:pPr>
              <w:pStyle w:val="ListParagraph"/>
              <w:keepNext/>
              <w:keepLines/>
              <w:numPr>
                <w:ilvl w:val="0"/>
                <w:numId w:val="7"/>
              </w:numPr>
              <w:ind w:left="512"/>
            </w:pPr>
            <w:r>
              <w:t xml:space="preserve">Window </w:t>
            </w:r>
            <w:r w:rsidR="006D25F1">
              <w:t>t</w:t>
            </w:r>
            <w:r>
              <w:t xml:space="preserve">ypes and </w:t>
            </w:r>
            <w:r w:rsidR="006D25F1">
              <w:t>glazed a</w:t>
            </w:r>
            <w:r>
              <w:t>rea</w:t>
            </w:r>
          </w:p>
          <w:p w14:paraId="7A0AD373" w14:textId="48237A81" w:rsidR="001E3B07" w:rsidRDefault="001E3B07" w:rsidP="00F342DB">
            <w:pPr>
              <w:pStyle w:val="ListParagraph"/>
              <w:keepNext/>
              <w:keepLines/>
              <w:numPr>
                <w:ilvl w:val="0"/>
                <w:numId w:val="7"/>
              </w:numPr>
              <w:ind w:left="512"/>
            </w:pPr>
            <w:r>
              <w:t xml:space="preserve">Home </w:t>
            </w:r>
            <w:r w:rsidR="006D25F1">
              <w:t xml:space="preserve">air leakage </w:t>
            </w:r>
            <w:r>
              <w:t>(blower door test)</w:t>
            </w:r>
          </w:p>
          <w:p w14:paraId="2AE86C34" w14:textId="3479542D" w:rsidR="001E3B07" w:rsidRDefault="001E3B07" w:rsidP="00F342DB">
            <w:pPr>
              <w:pStyle w:val="ListParagraph"/>
              <w:keepNext/>
              <w:keepLines/>
              <w:numPr>
                <w:ilvl w:val="0"/>
                <w:numId w:val="7"/>
              </w:numPr>
              <w:ind w:left="512"/>
            </w:pPr>
            <w:r>
              <w:t xml:space="preserve">Water </w:t>
            </w:r>
            <w:r w:rsidR="006D25F1">
              <w:t>h</w:t>
            </w:r>
            <w:r>
              <w:t>e</w:t>
            </w:r>
            <w:r w:rsidR="006D25F1">
              <w:t>ating e</w:t>
            </w:r>
            <w:r>
              <w:t xml:space="preserve">quipment </w:t>
            </w:r>
            <w:r w:rsidR="006D25F1">
              <w:t xml:space="preserve">type </w:t>
            </w:r>
            <w:r>
              <w:t>a</w:t>
            </w:r>
            <w:r w:rsidR="006D25F1">
              <w:t>nd e</w:t>
            </w:r>
            <w:r>
              <w:t>fficiency</w:t>
            </w:r>
          </w:p>
        </w:tc>
        <w:tc>
          <w:tcPr>
            <w:tcW w:w="4490" w:type="dxa"/>
          </w:tcPr>
          <w:p w14:paraId="29DB9D61" w14:textId="0BAD8494" w:rsidR="00497214" w:rsidRDefault="00497214" w:rsidP="002C3880">
            <w:pPr>
              <w:pStyle w:val="ListParagraph"/>
              <w:keepNext/>
              <w:keepLines/>
              <w:numPr>
                <w:ilvl w:val="0"/>
                <w:numId w:val="8"/>
              </w:numPr>
              <w:ind w:left="520"/>
            </w:pPr>
            <w:r>
              <w:t>Appliances</w:t>
            </w:r>
            <w:r w:rsidR="00656B87">
              <w:t>, included fuel types and efficiencies</w:t>
            </w:r>
          </w:p>
          <w:p w14:paraId="670C1D04" w14:textId="341FA877" w:rsidR="00497214" w:rsidRDefault="00497214" w:rsidP="002C3880">
            <w:pPr>
              <w:pStyle w:val="ListParagraph"/>
              <w:keepNext/>
              <w:keepLines/>
              <w:numPr>
                <w:ilvl w:val="0"/>
                <w:numId w:val="8"/>
              </w:numPr>
              <w:ind w:left="520"/>
            </w:pPr>
            <w:r>
              <w:t>Lighting</w:t>
            </w:r>
            <w:r w:rsidR="00656B87">
              <w:t xml:space="preserve"> types and prevalence</w:t>
            </w:r>
          </w:p>
          <w:p w14:paraId="09E75D2B" w14:textId="3D8EBE43" w:rsidR="00497214" w:rsidRDefault="00497214" w:rsidP="002C3880">
            <w:pPr>
              <w:pStyle w:val="ListParagraph"/>
              <w:keepNext/>
              <w:keepLines/>
              <w:numPr>
                <w:ilvl w:val="0"/>
                <w:numId w:val="8"/>
              </w:numPr>
              <w:ind w:left="520"/>
            </w:pPr>
            <w:r>
              <w:t>Exact dimensions and layout of home</w:t>
            </w:r>
            <w:r w:rsidR="00656B87">
              <w:t xml:space="preserve"> </w:t>
            </w:r>
            <w:r>
              <w:t>(floorplan)</w:t>
            </w:r>
          </w:p>
          <w:p w14:paraId="44FA4BF1" w14:textId="04CE7FE0" w:rsidR="00497214" w:rsidRDefault="00DD4C38" w:rsidP="002C3880">
            <w:pPr>
              <w:pStyle w:val="ListParagraph"/>
              <w:keepNext/>
              <w:keepLines/>
              <w:numPr>
                <w:ilvl w:val="0"/>
                <w:numId w:val="8"/>
              </w:numPr>
              <w:ind w:left="520"/>
            </w:pPr>
            <w:r>
              <w:t>T</w:t>
            </w:r>
            <w:r w:rsidR="00497214">
              <w:t>hermal mass</w:t>
            </w:r>
          </w:p>
          <w:p w14:paraId="222FB8C4" w14:textId="4F785736" w:rsidR="00497214" w:rsidRDefault="00497214" w:rsidP="002C3880">
            <w:pPr>
              <w:pStyle w:val="ListParagraph"/>
              <w:keepNext/>
              <w:keepLines/>
              <w:numPr>
                <w:ilvl w:val="0"/>
                <w:numId w:val="8"/>
              </w:numPr>
              <w:ind w:left="520"/>
            </w:pPr>
            <w:r>
              <w:t>Door insulation and area</w:t>
            </w:r>
          </w:p>
          <w:p w14:paraId="2DD39ACC" w14:textId="77777777" w:rsidR="00497214" w:rsidRDefault="00DD4C38" w:rsidP="002C3880">
            <w:pPr>
              <w:pStyle w:val="ListParagraph"/>
              <w:keepNext/>
              <w:keepLines/>
              <w:numPr>
                <w:ilvl w:val="0"/>
                <w:numId w:val="8"/>
              </w:numPr>
              <w:ind w:left="520"/>
            </w:pPr>
            <w:r>
              <w:t>Infrared</w:t>
            </w:r>
            <w:r w:rsidR="00497214">
              <w:t xml:space="preserve"> inspection of home</w:t>
            </w:r>
          </w:p>
          <w:p w14:paraId="010C78F0" w14:textId="6510C5D1" w:rsidR="00DD4C38" w:rsidRDefault="00DD4C38" w:rsidP="002C3880">
            <w:pPr>
              <w:pStyle w:val="ListParagraph"/>
              <w:keepNext/>
              <w:keepLines/>
              <w:numPr>
                <w:ilvl w:val="0"/>
                <w:numId w:val="8"/>
              </w:numPr>
              <w:ind w:left="520"/>
            </w:pPr>
            <w:r>
              <w:t>Detailed HVAC data</w:t>
            </w:r>
            <w:r w:rsidR="00656B87">
              <w:t>:</w:t>
            </w:r>
            <w:r>
              <w:t xml:space="preserve"> blower motor type, expansion valve type, special controls</w:t>
            </w:r>
          </w:p>
          <w:p w14:paraId="318BE095" w14:textId="29E641DA" w:rsidR="00497214" w:rsidRDefault="00497214" w:rsidP="002C3880">
            <w:pPr>
              <w:pStyle w:val="ListParagraph"/>
              <w:keepNext/>
              <w:keepLines/>
            </w:pPr>
          </w:p>
        </w:tc>
      </w:tr>
    </w:tbl>
    <w:p w14:paraId="36703C6C" w14:textId="77777777" w:rsidR="00656B87" w:rsidRDefault="00656B87" w:rsidP="00656B87">
      <w:pPr>
        <w:pStyle w:val="NormalAfterTablesandFigures"/>
      </w:pPr>
    </w:p>
    <w:p w14:paraId="205EE62B" w14:textId="50DFB052" w:rsidR="00DD4C38" w:rsidRDefault="00DD4C38" w:rsidP="00656B87">
      <w:r>
        <w:t>The amount of data needed also depends on the simulation tool used for analysis.</w:t>
      </w:r>
      <w:r w:rsidR="008C2F30">
        <w:t xml:space="preserve"> </w:t>
      </w:r>
      <w:r>
        <w:t xml:space="preserve">Many tools have reasonable default assumptions to calculate details </w:t>
      </w:r>
      <w:r w:rsidR="000B0573">
        <w:t xml:space="preserve">such as </w:t>
      </w:r>
      <w:r>
        <w:t>internal gains</w:t>
      </w:r>
      <w:r w:rsidR="00323BC3">
        <w:t xml:space="preserve"> due to lighting and appliances</w:t>
      </w:r>
      <w:r w:rsidR="00381887">
        <w:t xml:space="preserve">; </w:t>
      </w:r>
      <w:r>
        <w:t xml:space="preserve">others </w:t>
      </w:r>
      <w:r w:rsidR="00323BC3">
        <w:t>require that these</w:t>
      </w:r>
      <w:r>
        <w:t xml:space="preserve"> </w:t>
      </w:r>
      <w:r w:rsidR="00381887">
        <w:t xml:space="preserve">assumptions </w:t>
      </w:r>
      <w:r>
        <w:t>be specified.</w:t>
      </w:r>
      <w:r w:rsidR="008C2F30">
        <w:t xml:space="preserve"> </w:t>
      </w:r>
      <w:r>
        <w:t>The most important details are the heating and cooling efficiencies and details on the measures added to the home.</w:t>
      </w:r>
      <w:r w:rsidR="008C2F30">
        <w:t xml:space="preserve"> </w:t>
      </w:r>
      <w:r w:rsidR="00323BC3">
        <w:t>T</w:t>
      </w:r>
      <w:r>
        <w:t xml:space="preserve">o calculate accurate energy savings </w:t>
      </w:r>
      <w:r w:rsidR="00323BC3">
        <w:t xml:space="preserve">for </w:t>
      </w:r>
      <w:r>
        <w:t xml:space="preserve">measures </w:t>
      </w:r>
      <w:r w:rsidR="00323BC3">
        <w:t xml:space="preserve">that </w:t>
      </w:r>
      <w:r w:rsidR="00381887">
        <w:t xml:space="preserve">affect </w:t>
      </w:r>
      <w:r>
        <w:t>heating and cooling end uses</w:t>
      </w:r>
      <w:r w:rsidR="00323BC3">
        <w:t>,</w:t>
      </w:r>
      <w:r>
        <w:t xml:space="preserve"> energy modeling is </w:t>
      </w:r>
      <w:r w:rsidR="00323BC3">
        <w:t xml:space="preserve">also </w:t>
      </w:r>
      <w:r>
        <w:t xml:space="preserve">sensitive to </w:t>
      </w:r>
      <w:r w:rsidR="00381887">
        <w:t>a building’s</w:t>
      </w:r>
      <w:r w:rsidR="00323BC3">
        <w:t xml:space="preserve"> </w:t>
      </w:r>
      <w:r>
        <w:t>balance</w:t>
      </w:r>
      <w:r w:rsidR="00381887">
        <w:t>-</w:t>
      </w:r>
      <w:r>
        <w:t xml:space="preserve">point temperature </w:t>
      </w:r>
      <w:r w:rsidR="000A036F">
        <w:t>or</w:t>
      </w:r>
      <w:r w:rsidR="00381887">
        <w:t xml:space="preserve"> </w:t>
      </w:r>
      <w:r w:rsidR="000A036F">
        <w:t>reference temperature</w:t>
      </w:r>
      <w:r>
        <w:t>.</w:t>
      </w:r>
      <w:r w:rsidR="008C2F30">
        <w:t xml:space="preserve"> </w:t>
      </w:r>
    </w:p>
    <w:p w14:paraId="125101A8" w14:textId="47DE826B" w:rsidR="00DD4C38" w:rsidRPr="002E21A2" w:rsidRDefault="00DD4C38" w:rsidP="002E21A2">
      <w:r>
        <w:t>The balance</w:t>
      </w:r>
      <w:r w:rsidR="00381887">
        <w:t>-</w:t>
      </w:r>
      <w:r>
        <w:t xml:space="preserve">point temperature is the outdoor temperature </w:t>
      </w:r>
      <w:r w:rsidR="00323BC3">
        <w:t>at</w:t>
      </w:r>
      <w:r>
        <w:t xml:space="preserve"> which the home does not require heating or cooling</w:t>
      </w:r>
      <w:r w:rsidR="005B23D6">
        <w:t>.</w:t>
      </w:r>
      <w:r w:rsidR="008C2F30">
        <w:t xml:space="preserve"> </w:t>
      </w:r>
      <w:r>
        <w:t>This temperature depends on two major factors</w:t>
      </w:r>
      <w:r w:rsidR="00935371">
        <w:t>:</w:t>
      </w:r>
      <w:r>
        <w:t xml:space="preserve"> how well</w:t>
      </w:r>
      <w:r w:rsidR="00381887">
        <w:t>-</w:t>
      </w:r>
      <w:r>
        <w:t>insulated</w:t>
      </w:r>
      <w:r w:rsidR="00555F15">
        <w:t xml:space="preserve"> and sealed</w:t>
      </w:r>
      <w:r>
        <w:t xml:space="preserve"> the home is</w:t>
      </w:r>
      <w:r w:rsidR="00935371">
        <w:t>,</w:t>
      </w:r>
      <w:r>
        <w:t xml:space="preserve"> and how much heat is generated inside the home.</w:t>
      </w:r>
      <w:r w:rsidR="008C2F30">
        <w:t xml:space="preserve"> </w:t>
      </w:r>
      <w:r>
        <w:t>A very well</w:t>
      </w:r>
      <w:r w:rsidR="00BD228A">
        <w:t>-</w:t>
      </w:r>
      <w:r>
        <w:t xml:space="preserve">insulated home with large appliances and </w:t>
      </w:r>
      <w:r w:rsidR="00381887">
        <w:t>many</w:t>
      </w:r>
      <w:r>
        <w:t xml:space="preserve"> lighting </w:t>
      </w:r>
      <w:r w:rsidR="00381887">
        <w:t xml:space="preserve">fixtures </w:t>
      </w:r>
      <w:r>
        <w:t>will have a low balance</w:t>
      </w:r>
      <w:r w:rsidR="00381887">
        <w:t>-</w:t>
      </w:r>
      <w:r>
        <w:t>point temperature</w:t>
      </w:r>
      <w:r w:rsidR="00935371">
        <w:t xml:space="preserve">, </w:t>
      </w:r>
      <w:r w:rsidR="00381887">
        <w:t xml:space="preserve">whereas </w:t>
      </w:r>
      <w:r>
        <w:t>a poorly</w:t>
      </w:r>
      <w:r w:rsidR="00381887">
        <w:t xml:space="preserve"> </w:t>
      </w:r>
      <w:r>
        <w:t xml:space="preserve">insulated home with few appliances and lighting </w:t>
      </w:r>
      <w:r w:rsidR="00381887">
        <w:t xml:space="preserve">fixtures </w:t>
      </w:r>
      <w:r>
        <w:t>will have</w:t>
      </w:r>
      <w:r w:rsidR="00555F15">
        <w:t xml:space="preserve"> a higher</w:t>
      </w:r>
      <w:r>
        <w:t xml:space="preserve"> balance</w:t>
      </w:r>
      <w:r w:rsidR="00381887">
        <w:t>-</w:t>
      </w:r>
      <w:r>
        <w:t>point temperature.</w:t>
      </w:r>
      <w:r w:rsidR="008C2F30">
        <w:t xml:space="preserve"> </w:t>
      </w:r>
      <w:r w:rsidR="00555F15">
        <w:t>Balance point is important because it defines the switchover point between heating and cooling</w:t>
      </w:r>
      <w:r w:rsidR="00935371">
        <w:t>, from which building simulation software determines the runtime of a home’s HVAC equipment</w:t>
      </w:r>
      <w:r w:rsidR="00555F15">
        <w:t>.</w:t>
      </w:r>
      <w:r w:rsidR="00481954">
        <w:t xml:space="preserve"> </w:t>
      </w:r>
      <w:r w:rsidR="00AD4C31">
        <w:t>Collecting accurate data on the structure of the building and the internal heat gains refines the balance point of the building.</w:t>
      </w:r>
    </w:p>
    <w:p w14:paraId="393E9A4E" w14:textId="42561612" w:rsidR="0076253F" w:rsidRPr="004833A0" w:rsidRDefault="0076253F" w:rsidP="00EC32DD">
      <w:pPr>
        <w:pStyle w:val="Heading3"/>
      </w:pPr>
      <w:bookmarkStart w:id="366" w:name="_Toc433383730"/>
      <w:bookmarkStart w:id="367" w:name="_Toc433376596"/>
      <w:bookmarkStart w:id="368" w:name="_Toc433898493"/>
      <w:bookmarkStart w:id="369" w:name="_Toc434314271"/>
      <w:bookmarkStart w:id="370" w:name="_Toc435562895"/>
      <w:bookmarkStart w:id="371" w:name="_Toc436147602"/>
      <w:bookmarkStart w:id="372" w:name="_Toc436925395"/>
      <w:bookmarkStart w:id="373" w:name="_Toc436988037"/>
      <w:bookmarkStart w:id="374" w:name="_Toc436988920"/>
      <w:bookmarkStart w:id="375" w:name="_Toc438567789"/>
      <w:r w:rsidRPr="004833A0">
        <w:lastRenderedPageBreak/>
        <w:t>Engineering Algorithms</w:t>
      </w:r>
      <w:bookmarkEnd w:id="366"/>
      <w:bookmarkEnd w:id="367"/>
      <w:bookmarkEnd w:id="368"/>
      <w:bookmarkEnd w:id="369"/>
      <w:bookmarkEnd w:id="370"/>
      <w:bookmarkEnd w:id="371"/>
      <w:bookmarkEnd w:id="372"/>
      <w:bookmarkEnd w:id="373"/>
      <w:bookmarkEnd w:id="374"/>
      <w:bookmarkEnd w:id="375"/>
    </w:p>
    <w:p w14:paraId="1A624F43" w14:textId="3F614899" w:rsidR="00951716" w:rsidRPr="004833A0" w:rsidRDefault="00381887" w:rsidP="00D11987">
      <w:r>
        <w:t>A</w:t>
      </w:r>
      <w:r w:rsidR="00150A98">
        <w:t xml:space="preserve"> benefit</w:t>
      </w:r>
      <w:r>
        <w:t xml:space="preserve"> </w:t>
      </w:r>
      <w:r w:rsidR="00150A98">
        <w:t xml:space="preserve">of an algorithmic approach to calculating savings is the limited amount of data </w:t>
      </w:r>
      <w:r>
        <w:t xml:space="preserve">that needs </w:t>
      </w:r>
      <w:r w:rsidR="00150A98">
        <w:t>to be collected or requested, with most inputs readily available in program</w:t>
      </w:r>
      <w:r w:rsidR="00E90B4E">
        <w:t xml:space="preserve"> </w:t>
      </w:r>
      <w:r w:rsidR="00150A98">
        <w:t xml:space="preserve">tracking data. </w:t>
      </w:r>
      <w:r w:rsidR="00D11987" w:rsidRPr="004833A0">
        <w:t xml:space="preserve">The data required to be tracked for an algorithmic approach to calculating savings </w:t>
      </w:r>
      <w:r>
        <w:t>depends on</w:t>
      </w:r>
      <w:r w:rsidR="00D11987" w:rsidRPr="004833A0">
        <w:t xml:space="preserve"> the measure in question and the level of detail in </w:t>
      </w:r>
      <w:r w:rsidR="00C16221">
        <w:t xml:space="preserve">the </w:t>
      </w:r>
      <w:r w:rsidR="00D11987" w:rsidRPr="004833A0">
        <w:t>program</w:t>
      </w:r>
      <w:r w:rsidR="00E90B4E">
        <w:t xml:space="preserve"> </w:t>
      </w:r>
      <w:r w:rsidR="00D11987" w:rsidRPr="004833A0">
        <w:t>tracking data. Site-specific data—such as square footage, HVAC type and efficiency, setpoint temperatures</w:t>
      </w:r>
      <w:r>
        <w:t>,</w:t>
      </w:r>
      <w:r w:rsidR="00D11987" w:rsidRPr="004833A0">
        <w:t xml:space="preserve"> and HVAC runtime—can improve the accuracy of the calculations</w:t>
      </w:r>
      <w:r w:rsidR="00951716" w:rsidRPr="004833A0">
        <w:t>, and d</w:t>
      </w:r>
      <w:r w:rsidR="00856CEE" w:rsidRPr="004833A0">
        <w:t>etails of the measure(s) installed through the program</w:t>
      </w:r>
      <w:r>
        <w:t xml:space="preserve"> and</w:t>
      </w:r>
      <w:r w:rsidR="00856CEE" w:rsidRPr="004833A0">
        <w:t xml:space="preserve"> the baseline condit</w:t>
      </w:r>
      <w:r w:rsidR="00951716" w:rsidRPr="004833A0">
        <w:t>ion</w:t>
      </w:r>
      <w:r w:rsidRPr="004833A0">
        <w:t xml:space="preserve"> </w:t>
      </w:r>
      <w:r w:rsidR="00951716" w:rsidRPr="004833A0">
        <w:t xml:space="preserve">are particularly critical. An algorithmic approach is most likely to yield appropriate savings </w:t>
      </w:r>
      <w:r w:rsidRPr="004833A0">
        <w:t>whe</w:t>
      </w:r>
      <w:r>
        <w:t>n</w:t>
      </w:r>
      <w:r w:rsidRPr="004833A0">
        <w:t xml:space="preserve"> </w:t>
      </w:r>
      <w:r w:rsidR="00951716" w:rsidRPr="004833A0">
        <w:t>assumptions are minimized and participant data can be used to provide customized savings calculations within the program.</w:t>
      </w:r>
    </w:p>
    <w:p w14:paraId="72D39176" w14:textId="174BE435" w:rsidR="00D11987" w:rsidRPr="004833A0" w:rsidRDefault="00381887" w:rsidP="00D11987">
      <w:r w:rsidRPr="004833A0">
        <w:t>Whe</w:t>
      </w:r>
      <w:r>
        <w:t>n</w:t>
      </w:r>
      <w:r w:rsidRPr="004833A0">
        <w:t xml:space="preserve"> </w:t>
      </w:r>
      <w:r w:rsidR="00951716" w:rsidRPr="004833A0">
        <w:t xml:space="preserve">customer-specific data </w:t>
      </w:r>
      <w:r w:rsidR="00D11987" w:rsidRPr="004833A0">
        <w:t xml:space="preserve">are not available, assumptions must be made based on </w:t>
      </w:r>
      <w:r w:rsidR="00951716" w:rsidRPr="004833A0">
        <w:t>alternative sources</w:t>
      </w:r>
      <w:r w:rsidR="00D11987" w:rsidRPr="004833A0">
        <w:t xml:space="preserve">. </w:t>
      </w:r>
      <w:r w:rsidR="001F7493">
        <w:t>As noted above in</w:t>
      </w:r>
      <w:r w:rsidR="00313568">
        <w:t xml:space="preserve"> </w:t>
      </w:r>
      <w:r w:rsidR="00313568">
        <w:fldChar w:fldCharType="begin"/>
      </w:r>
      <w:r w:rsidR="00313568">
        <w:instrText xml:space="preserve"> REF _Ref435537704 \h </w:instrText>
      </w:r>
      <w:r w:rsidR="00313568">
        <w:fldChar w:fldCharType="separate"/>
      </w:r>
      <w:r w:rsidR="00980E6A">
        <w:t>Methodology Overviews</w:t>
      </w:r>
      <w:r w:rsidR="00313568">
        <w:fldChar w:fldCharType="end"/>
      </w:r>
      <w:r w:rsidR="001F7493">
        <w:t>, deemed savings and algorithms are often drawn from other jurisdictions and/or from previous evaluations. Caution must be taken in these cases to ensure that the assumed values are relevant to the region, customer segment, and program type being evaluated. S</w:t>
      </w:r>
      <w:r w:rsidR="00856CEE" w:rsidRPr="004833A0">
        <w:t xml:space="preserve">ources from which </w:t>
      </w:r>
      <w:r w:rsidR="00D11987" w:rsidRPr="004833A0">
        <w:t xml:space="preserve">assumptions may be drawn </w:t>
      </w:r>
      <w:r w:rsidR="00856CEE" w:rsidRPr="004833A0">
        <w:t>include</w:t>
      </w:r>
      <w:r w:rsidR="00D11987" w:rsidRPr="004833A0">
        <w:t>:</w:t>
      </w:r>
    </w:p>
    <w:p w14:paraId="0D39B5EA" w14:textId="0C2852FB" w:rsidR="00D11987" w:rsidRPr="004833A0" w:rsidRDefault="00D11987" w:rsidP="002C3880">
      <w:pPr>
        <w:pStyle w:val="Bulletlevel1"/>
      </w:pPr>
      <w:r w:rsidRPr="004833A0">
        <w:t>Recent program-</w:t>
      </w:r>
      <w:r w:rsidR="00381887">
        <w:t>specific</w:t>
      </w:r>
      <w:r w:rsidRPr="004833A0">
        <w:t xml:space="preserve"> or location-specific primary data collection, such as metering;</w:t>
      </w:r>
    </w:p>
    <w:p w14:paraId="317DF517" w14:textId="3620B1F9" w:rsidR="00D11987" w:rsidRPr="004833A0" w:rsidRDefault="001F7493" w:rsidP="002C3880">
      <w:pPr>
        <w:pStyle w:val="Bulletlevel1"/>
      </w:pPr>
      <w:r>
        <w:t>Program evaluations or studies</w:t>
      </w:r>
      <w:r w:rsidR="00D11987" w:rsidRPr="004833A0">
        <w:t>;</w:t>
      </w:r>
    </w:p>
    <w:p w14:paraId="290333DC" w14:textId="6E26F278" w:rsidR="00D11987" w:rsidRPr="004833A0" w:rsidRDefault="00D11987" w:rsidP="002C3880">
      <w:pPr>
        <w:pStyle w:val="Bulletlevel1"/>
      </w:pPr>
      <w:r w:rsidRPr="004833A0">
        <w:t>Location-</w:t>
      </w:r>
      <w:r w:rsidR="00381887">
        <w:t>specific</w:t>
      </w:r>
      <w:r w:rsidRPr="004833A0">
        <w:t xml:space="preserve"> and segment-specific customer data;</w:t>
      </w:r>
      <w:r w:rsidR="00856CEE" w:rsidRPr="004833A0">
        <w:t xml:space="preserve"> and</w:t>
      </w:r>
    </w:p>
    <w:p w14:paraId="15298827" w14:textId="4D87E90A" w:rsidR="00D11987" w:rsidRPr="004833A0" w:rsidRDefault="00951716" w:rsidP="002C3880">
      <w:pPr>
        <w:pStyle w:val="Bulletlevel1-last"/>
      </w:pPr>
      <w:r w:rsidRPr="004833A0">
        <w:t>Public</w:t>
      </w:r>
      <w:r w:rsidR="00D11987" w:rsidRPr="004833A0">
        <w:t xml:space="preserve"> databases (e.g., RECS, ACS)</w:t>
      </w:r>
      <w:r w:rsidR="00856CEE" w:rsidRPr="004833A0">
        <w:t>.</w:t>
      </w:r>
    </w:p>
    <w:p w14:paraId="59DEB624" w14:textId="41A329F5" w:rsidR="00D11987" w:rsidRPr="004833A0" w:rsidRDefault="00D11987" w:rsidP="00D11987">
      <w:r w:rsidRPr="004833A0">
        <w:t xml:space="preserve">Algorithms may also depend on physical assumptions about weather and water main temperatures. </w:t>
      </w:r>
      <w:r w:rsidR="00856CEE" w:rsidRPr="004833A0">
        <w:t>Although location-specific studies are generally preferred, t</w:t>
      </w:r>
      <w:r w:rsidRPr="004833A0">
        <w:t xml:space="preserve">hese </w:t>
      </w:r>
      <w:r w:rsidR="00856CEE" w:rsidRPr="004833A0">
        <w:t>details can</w:t>
      </w:r>
      <w:r w:rsidRPr="004833A0">
        <w:t xml:space="preserve"> typically be found through </w:t>
      </w:r>
      <w:r w:rsidR="001A6E2F" w:rsidRPr="004833A0">
        <w:t>public</w:t>
      </w:r>
      <w:r w:rsidR="00381887">
        <w:t>l</w:t>
      </w:r>
      <w:r w:rsidR="001A6E2F" w:rsidRPr="004833A0">
        <w:t>y available</w:t>
      </w:r>
      <w:r w:rsidRPr="004833A0">
        <w:t xml:space="preserve"> resources such as the National Oceanic and Atmospheric Agency (NOAA), but must be regularly update</w:t>
      </w:r>
      <w:r w:rsidR="00856CEE" w:rsidRPr="004833A0">
        <w:t xml:space="preserve">d as new data become available. Other assumptions </w:t>
      </w:r>
      <w:r w:rsidR="00381887" w:rsidRPr="004833A0">
        <w:t>a</w:t>
      </w:r>
      <w:r w:rsidR="00381887">
        <w:t>bout</w:t>
      </w:r>
      <w:r w:rsidR="00381887" w:rsidRPr="004833A0">
        <w:t xml:space="preserve"> </w:t>
      </w:r>
      <w:r w:rsidR="00856CEE" w:rsidRPr="004833A0">
        <w:t xml:space="preserve">typical equipment sizing, efficiency, and operation can often be found in </w:t>
      </w:r>
      <w:r w:rsidR="0083323A" w:rsidRPr="004833A0">
        <w:t xml:space="preserve">evaluations and industry white papers; </w:t>
      </w:r>
      <w:r w:rsidR="00856CEE" w:rsidRPr="004833A0">
        <w:t xml:space="preserve">industry manuals </w:t>
      </w:r>
      <w:r w:rsidR="00951716" w:rsidRPr="004833A0">
        <w:t xml:space="preserve">or databases </w:t>
      </w:r>
      <w:r w:rsidR="00856CEE" w:rsidRPr="004833A0">
        <w:t xml:space="preserve">(e.g., ASHRAE, Manual J, </w:t>
      </w:r>
      <w:r w:rsidR="0083323A">
        <w:t xml:space="preserve">and </w:t>
      </w:r>
      <w:r w:rsidR="00381887">
        <w:t xml:space="preserve">the </w:t>
      </w:r>
      <w:r w:rsidR="00381887" w:rsidRPr="00381887">
        <w:t>Air Conditioning, Heating, and Refrigeration Institute</w:t>
      </w:r>
      <w:r w:rsidR="00856CEE" w:rsidRPr="004833A0">
        <w:t>)</w:t>
      </w:r>
      <w:r w:rsidR="00951716" w:rsidRPr="004833A0">
        <w:t xml:space="preserve">; </w:t>
      </w:r>
      <w:r w:rsidR="00856CEE" w:rsidRPr="004833A0">
        <w:t>and may also be informed by federal standards, state standards, and ENERGY STAR</w:t>
      </w:r>
      <w:r w:rsidR="0083323A">
        <w:t>®</w:t>
      </w:r>
      <w:r w:rsidR="00856CEE" w:rsidRPr="004833A0">
        <w:t xml:space="preserve"> specifications.</w:t>
      </w:r>
    </w:p>
    <w:p w14:paraId="3F9DC7CA" w14:textId="4F2951D4" w:rsidR="00856CEE" w:rsidRDefault="001A6E2F" w:rsidP="00D11987">
      <w:r w:rsidRPr="004833A0">
        <w:t>I</w:t>
      </w:r>
      <w:r w:rsidR="00856CEE" w:rsidRPr="004833A0">
        <w:t>n many cases</w:t>
      </w:r>
      <w:r w:rsidRPr="004833A0">
        <w:t>,</w:t>
      </w:r>
      <w:r w:rsidR="00856CEE" w:rsidRPr="004833A0">
        <w:t xml:space="preserve"> the</w:t>
      </w:r>
      <w:r w:rsidRPr="004833A0">
        <w:t xml:space="preserve"> broad and simplified nature of the</w:t>
      </w:r>
      <w:r w:rsidR="00856CEE" w:rsidRPr="004833A0">
        <w:t>se assumptions yield</w:t>
      </w:r>
      <w:r w:rsidR="0083323A">
        <w:t>s</w:t>
      </w:r>
      <w:r w:rsidR="00856CEE" w:rsidRPr="004833A0">
        <w:t xml:space="preserve"> results that differ from savings measured using other methodologies, such as billing analysis, metering, or building simulation. In some instances, adjustment factors are included in engineering algorithms to reflect typical customer behaviors that influence savings. For instance, </w:t>
      </w:r>
      <w:r w:rsidR="0083323A">
        <w:t>because</w:t>
      </w:r>
      <w:r w:rsidR="0083323A" w:rsidRPr="004833A0">
        <w:t xml:space="preserve"> </w:t>
      </w:r>
      <w:r w:rsidRPr="004833A0">
        <w:t>HVAC system operation will depend upon</w:t>
      </w:r>
      <w:r w:rsidR="00856CEE" w:rsidRPr="004833A0">
        <w:t xml:space="preserve"> </w:t>
      </w:r>
      <w:r w:rsidR="00951716" w:rsidRPr="004833A0">
        <w:t xml:space="preserve">an occupant’s </w:t>
      </w:r>
      <w:r w:rsidR="00856CEE" w:rsidRPr="004833A0">
        <w:t>setpoint, cost sensitivity,</w:t>
      </w:r>
      <w:r w:rsidRPr="004833A0">
        <w:t xml:space="preserve"> and vacation schedule</w:t>
      </w:r>
      <w:r w:rsidR="00856CEE" w:rsidRPr="004833A0">
        <w:t xml:space="preserve">, adjustment factors may be used to associate a physical calculation of heating and cooling hours, such as heating or cooling </w:t>
      </w:r>
      <w:r w:rsidR="00951716" w:rsidRPr="004833A0">
        <w:t>degree</w:t>
      </w:r>
      <w:r w:rsidR="00D3140B">
        <w:t>-</w:t>
      </w:r>
      <w:r w:rsidR="00951716" w:rsidRPr="004833A0">
        <w:t>days</w:t>
      </w:r>
      <w:r w:rsidR="00856CEE" w:rsidRPr="004833A0">
        <w:t xml:space="preserve">, with </w:t>
      </w:r>
      <w:r w:rsidR="00951716" w:rsidRPr="004833A0">
        <w:t xml:space="preserve">typical </w:t>
      </w:r>
      <w:r w:rsidR="00856CEE" w:rsidRPr="004833A0">
        <w:t>HVAC runtimes or equivalent full-load hours. Care must be taken to ensure that these adjustment factors are based on a robust and recent study of a relevant population.</w:t>
      </w:r>
    </w:p>
    <w:p w14:paraId="7452DC89" w14:textId="1197366F" w:rsidR="001F7493" w:rsidRPr="000C0D9B" w:rsidRDefault="006E72ED" w:rsidP="001F7493">
      <w:pPr>
        <w:pStyle w:val="Heading3"/>
      </w:pPr>
      <w:bookmarkStart w:id="376" w:name="_Toc435562896"/>
      <w:bookmarkStart w:id="377" w:name="_Toc436147603"/>
      <w:bookmarkStart w:id="378" w:name="_Toc436925396"/>
      <w:bookmarkStart w:id="379" w:name="_Toc436988038"/>
      <w:bookmarkStart w:id="380" w:name="_Toc436988921"/>
      <w:bookmarkStart w:id="381" w:name="_Toc438567790"/>
      <w:r>
        <w:lastRenderedPageBreak/>
        <w:t>Multim</w:t>
      </w:r>
      <w:r w:rsidR="001F7493" w:rsidRPr="005D5D7B">
        <w:t>ethod Approaches</w:t>
      </w:r>
      <w:bookmarkEnd w:id="376"/>
      <w:bookmarkEnd w:id="377"/>
      <w:bookmarkEnd w:id="378"/>
      <w:bookmarkEnd w:id="379"/>
      <w:bookmarkEnd w:id="380"/>
      <w:bookmarkEnd w:id="381"/>
    </w:p>
    <w:p w14:paraId="1C11FF33" w14:textId="60508B14" w:rsidR="001F7493" w:rsidRPr="004833A0" w:rsidRDefault="006E72ED" w:rsidP="00D11987">
      <w:r>
        <w:t>Data requirements for multi</w:t>
      </w:r>
      <w:r w:rsidR="001F7493">
        <w:t xml:space="preserve">method approaches depend upon the nature of the approaches employed; however, both billing data and site-specific data are typically required, as outlined in the </w:t>
      </w:r>
      <w:r w:rsidR="00541FF9">
        <w:fldChar w:fldCharType="begin"/>
      </w:r>
      <w:r w:rsidR="00541FF9">
        <w:instrText xml:space="preserve"> REF _Ref436147111 \h </w:instrText>
      </w:r>
      <w:r w:rsidR="00541FF9">
        <w:fldChar w:fldCharType="separate"/>
      </w:r>
      <w:r w:rsidR="00980E6A" w:rsidRPr="0003194E">
        <w:t>Billing Analysis</w:t>
      </w:r>
      <w:r w:rsidR="00541FF9">
        <w:fldChar w:fldCharType="end"/>
      </w:r>
      <w:r w:rsidR="001F7493">
        <w:t xml:space="preserve"> and </w:t>
      </w:r>
      <w:r w:rsidR="00541FF9">
        <w:fldChar w:fldCharType="begin"/>
      </w:r>
      <w:r w:rsidR="00541FF9">
        <w:instrText xml:space="preserve"> REF _Ref436147114 \h </w:instrText>
      </w:r>
      <w:r w:rsidR="00541FF9">
        <w:fldChar w:fldCharType="separate"/>
      </w:r>
      <w:r w:rsidR="00980E6A">
        <w:t>Building Simulation</w:t>
      </w:r>
      <w:r w:rsidR="00541FF9">
        <w:fldChar w:fldCharType="end"/>
      </w:r>
      <w:r w:rsidR="001F7493">
        <w:t xml:space="preserve"> sections above. Nevertheless, the use of corroborating analyses can sometimes compensate for deficient data; for example, calibrating simulation models to participant data can yield reliable results even where participant characteristic data may be sparse</w:t>
      </w:r>
      <w:r w:rsidR="00541FF9">
        <w:t>, as the calibration process can allow evaluators to tune assumptions to the program population</w:t>
      </w:r>
      <w:r w:rsidR="001F7493">
        <w:t>.</w:t>
      </w:r>
    </w:p>
    <w:p w14:paraId="77E42AEE" w14:textId="0C880298" w:rsidR="0073341D" w:rsidRDefault="0073341D" w:rsidP="0076253F">
      <w:pPr>
        <w:pStyle w:val="Heading2"/>
      </w:pPr>
      <w:bookmarkStart w:id="382" w:name="_Toc433383737"/>
      <w:bookmarkStart w:id="383" w:name="_Toc433376603"/>
      <w:bookmarkStart w:id="384" w:name="_Toc433898494"/>
      <w:bookmarkStart w:id="385" w:name="_Toc434314272"/>
      <w:bookmarkStart w:id="386" w:name="_Toc435562897"/>
      <w:bookmarkStart w:id="387" w:name="_Toc436147604"/>
      <w:bookmarkStart w:id="388" w:name="_Toc436925397"/>
      <w:bookmarkStart w:id="389" w:name="_Toc436988039"/>
      <w:bookmarkStart w:id="390" w:name="_Toc436988922"/>
      <w:bookmarkStart w:id="391" w:name="_Toc438567791"/>
      <w:r>
        <w:t>Innovations and Emerging Practices</w:t>
      </w:r>
      <w:bookmarkEnd w:id="382"/>
      <w:bookmarkEnd w:id="383"/>
      <w:bookmarkEnd w:id="384"/>
      <w:bookmarkEnd w:id="385"/>
      <w:bookmarkEnd w:id="386"/>
      <w:bookmarkEnd w:id="387"/>
      <w:bookmarkEnd w:id="388"/>
      <w:bookmarkEnd w:id="389"/>
      <w:bookmarkEnd w:id="390"/>
      <w:bookmarkEnd w:id="391"/>
    </w:p>
    <w:p w14:paraId="6D1097B2" w14:textId="7B4E4944" w:rsidR="00B026EB" w:rsidRDefault="00B026EB" w:rsidP="00F91069">
      <w:pPr>
        <w:pStyle w:val="Heading3"/>
      </w:pPr>
      <w:bookmarkStart w:id="392" w:name="_Toc434314273"/>
      <w:bookmarkStart w:id="393" w:name="_Toc435562898"/>
      <w:bookmarkStart w:id="394" w:name="_Toc436147605"/>
      <w:bookmarkStart w:id="395" w:name="_Toc436925398"/>
      <w:bookmarkStart w:id="396" w:name="_Toc436988040"/>
      <w:bookmarkStart w:id="397" w:name="_Toc436988923"/>
      <w:bookmarkStart w:id="398" w:name="_Toc438567792"/>
      <w:r>
        <w:t>Advanced Load Disaggregation</w:t>
      </w:r>
      <w:bookmarkEnd w:id="392"/>
      <w:bookmarkEnd w:id="393"/>
      <w:bookmarkEnd w:id="394"/>
      <w:bookmarkEnd w:id="395"/>
      <w:bookmarkEnd w:id="396"/>
      <w:bookmarkEnd w:id="397"/>
      <w:bookmarkEnd w:id="398"/>
      <w:r>
        <w:t xml:space="preserve"> </w:t>
      </w:r>
    </w:p>
    <w:p w14:paraId="3A79C7C3" w14:textId="3D38F527" w:rsidR="000C602F" w:rsidRDefault="00E80634" w:rsidP="00CB4D9E">
      <w:r>
        <w:t>As electrical monitoring technology becomes more widespread and less expensive, the volume of data from electrical meters and load monitoring devices increases exponentially. According to an IBM whitepaper, smart meters typically sample power usage every 15 minutes,</w:t>
      </w:r>
      <w:r>
        <w:rPr>
          <w:rStyle w:val="FootnoteReference"/>
        </w:rPr>
        <w:footnoteReference w:id="21"/>
      </w:r>
      <w:r>
        <w:t xml:space="preserve"> and more advanced metering systems sample power usage into the kilohertz range (thousands of samples per second).</w:t>
      </w:r>
      <w:r>
        <w:rPr>
          <w:rStyle w:val="FootnoteReference"/>
        </w:rPr>
        <w:footnoteReference w:id="22"/>
      </w:r>
      <w:r>
        <w:t xml:space="preserve"> Typical billing analysis based on monthly billing data can be disaggregated into heating usage, cooling usage, and baseload when at least twelve months of data are available. Smart meter data allow further disaggregation into more precise approximations of heating and cooling and baseload; however, this analysis is limited to identifying large loads operating on regular intervals such as air conditioners and electric dryers. Sampling power usage into the kilohertz range allows load disaggregation to determine which appliances are consuming energy at a given time.</w:t>
      </w:r>
      <w:r>
        <w:rPr>
          <w:rStyle w:val="FootnoteReference"/>
        </w:rPr>
        <w:footnoteReference w:id="23"/>
      </w:r>
      <w:r>
        <w:t xml:space="preserve"> As shown in </w:t>
      </w:r>
      <w:r>
        <w:fldChar w:fldCharType="begin"/>
      </w:r>
      <w:r>
        <w:instrText xml:space="preserve"> REF _Ref434309772 \h </w:instrText>
      </w:r>
      <w:r>
        <w:fldChar w:fldCharType="separate"/>
      </w:r>
      <w:r w:rsidR="00980E6A">
        <w:t xml:space="preserve">Figure </w:t>
      </w:r>
      <w:r w:rsidR="00980E6A">
        <w:rPr>
          <w:noProof/>
        </w:rPr>
        <w:t>7</w:t>
      </w:r>
      <w:r>
        <w:fldChar w:fldCharType="end"/>
      </w:r>
      <w:r>
        <w:t>, certain types of appliances have unique signatures in the power line when they turn on and draw power. This type of analysis is known specifically as nonintrusive load monitoring.</w:t>
      </w:r>
    </w:p>
    <w:p w14:paraId="6CF14D91" w14:textId="3911DC9F" w:rsidR="000C602F" w:rsidRDefault="000C602F" w:rsidP="000C602F">
      <w:pPr>
        <w:pStyle w:val="Caption"/>
      </w:pPr>
      <w:bookmarkStart w:id="399" w:name="_Ref434309772"/>
      <w:bookmarkStart w:id="400" w:name="_Toc434314228"/>
      <w:bookmarkStart w:id="401" w:name="_Toc436147545"/>
      <w:bookmarkStart w:id="402" w:name="_Toc436925326"/>
      <w:bookmarkStart w:id="403" w:name="_Toc436987968"/>
      <w:bookmarkStart w:id="404" w:name="_Toc436988851"/>
      <w:bookmarkStart w:id="405" w:name="_Toc438567723"/>
      <w:r>
        <w:lastRenderedPageBreak/>
        <w:t xml:space="preserve">Figure </w:t>
      </w:r>
      <w:r w:rsidR="00FE54F0">
        <w:fldChar w:fldCharType="begin"/>
      </w:r>
      <w:r w:rsidR="00FE54F0">
        <w:instrText xml:space="preserve"> SEQ Figure \* ARABIC </w:instrText>
      </w:r>
      <w:r w:rsidR="00FE54F0">
        <w:fldChar w:fldCharType="separate"/>
      </w:r>
      <w:r w:rsidR="00980E6A">
        <w:rPr>
          <w:noProof/>
        </w:rPr>
        <w:t>7</w:t>
      </w:r>
      <w:r w:rsidR="00FE54F0">
        <w:rPr>
          <w:noProof/>
        </w:rPr>
        <w:fldChar w:fldCharType="end"/>
      </w:r>
      <w:bookmarkEnd w:id="399"/>
      <w:r>
        <w:t>. High</w:t>
      </w:r>
      <w:r w:rsidR="00222B1E">
        <w:t>-</w:t>
      </w:r>
      <w:r>
        <w:t>Frequency Load Disaggregation</w:t>
      </w:r>
      <w:bookmarkEnd w:id="400"/>
      <w:bookmarkEnd w:id="401"/>
      <w:bookmarkEnd w:id="402"/>
      <w:bookmarkEnd w:id="403"/>
      <w:bookmarkEnd w:id="404"/>
      <w:bookmarkEnd w:id="405"/>
    </w:p>
    <w:p w14:paraId="50471196" w14:textId="2DB2ABE9" w:rsidR="00B026EB" w:rsidRPr="00626B32" w:rsidRDefault="00B026EB" w:rsidP="00305C4A">
      <w:pPr>
        <w:keepNext/>
        <w:spacing w:after="0"/>
      </w:pPr>
      <w:r>
        <w:rPr>
          <w:noProof/>
        </w:rPr>
        <w:drawing>
          <wp:inline distT="0" distB="0" distL="0" distR="0" wp14:anchorId="0B34A5D4" wp14:editId="1EF84BDC">
            <wp:extent cx="5943600" cy="2828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4D848.tmp"/>
                    <pic:cNvPicPr/>
                  </pic:nvPicPr>
                  <pic:blipFill rotWithShape="1">
                    <a:blip r:embed="rId41">
                      <a:extLst>
                        <a:ext uri="{28A0092B-C50C-407E-A947-70E740481C1C}">
                          <a14:useLocalDpi xmlns:a14="http://schemas.microsoft.com/office/drawing/2010/main" val="0"/>
                        </a:ext>
                      </a:extLst>
                    </a:blip>
                    <a:srcRect t="1901" b="4012"/>
                    <a:stretch/>
                  </pic:blipFill>
                  <pic:spPr bwMode="auto">
                    <a:xfrm>
                      <a:off x="0" y="0"/>
                      <a:ext cx="5943600" cy="2828925"/>
                    </a:xfrm>
                    <a:prstGeom prst="rect">
                      <a:avLst/>
                    </a:prstGeom>
                    <a:ln>
                      <a:noFill/>
                    </a:ln>
                    <a:extLst>
                      <a:ext uri="{53640926-AAD7-44d8-BBD7-CCE9431645EC}">
                        <a14:shadowObscured xmlns:a14="http://schemas.microsoft.com/office/drawing/2010/main"/>
                      </a:ext>
                    </a:extLst>
                  </pic:spPr>
                </pic:pic>
              </a:graphicData>
            </a:graphic>
          </wp:inline>
        </w:drawing>
      </w:r>
    </w:p>
    <w:p w14:paraId="6D1AEFA9" w14:textId="5DDCA32E" w:rsidR="00B026EB" w:rsidRPr="00626B32" w:rsidRDefault="00B026EB" w:rsidP="00626B32">
      <w:pPr>
        <w:jc w:val="center"/>
        <w:rPr>
          <w:i/>
        </w:rPr>
      </w:pPr>
      <w:r w:rsidRPr="00626B32">
        <w:rPr>
          <w:i/>
        </w:rPr>
        <w:t>Source: EIA Energy Conference 2014 ElectriSense Presentation</w:t>
      </w:r>
    </w:p>
    <w:p w14:paraId="4ECAD88B" w14:textId="794A5AB6" w:rsidR="000C602F" w:rsidRDefault="00626B32" w:rsidP="00CB4D9E">
      <w:r>
        <w:t>One of t</w:t>
      </w:r>
      <w:r w:rsidR="000C602F">
        <w:t xml:space="preserve">he most exciting aspects of nonintrusive load monitoring </w:t>
      </w:r>
      <w:r>
        <w:t xml:space="preserve">also </w:t>
      </w:r>
      <w:r w:rsidR="00E038BF">
        <w:t>gives rise to</w:t>
      </w:r>
      <w:r>
        <w:t xml:space="preserve"> social concerns that</w:t>
      </w:r>
      <w:r w:rsidR="00E038BF">
        <w:t xml:space="preserve"> may</w:t>
      </w:r>
      <w:r>
        <w:t xml:space="preserve"> create </w:t>
      </w:r>
      <w:r w:rsidR="00E038BF">
        <w:t>barriers</w:t>
      </w:r>
      <w:r>
        <w:t xml:space="preserve"> for future adoption.</w:t>
      </w:r>
      <w:r w:rsidR="00F25FA8">
        <w:t xml:space="preserve"> </w:t>
      </w:r>
      <w:r w:rsidR="000C602F">
        <w:t>Being able to identify exactly wh</w:t>
      </w:r>
      <w:r w:rsidR="00222B1E">
        <w:t>ich</w:t>
      </w:r>
      <w:r w:rsidR="000C602F">
        <w:t xml:space="preserve"> appliances a customer is using </w:t>
      </w:r>
      <w:r w:rsidR="00222B1E">
        <w:t>at a given time</w:t>
      </w:r>
      <w:r w:rsidR="00E038BF">
        <w:t xml:space="preserve"> </w:t>
      </w:r>
      <w:r w:rsidR="000C602F">
        <w:t xml:space="preserve">raises concerns </w:t>
      </w:r>
      <w:r>
        <w:t>about</w:t>
      </w:r>
      <w:r w:rsidR="000C602F">
        <w:t xml:space="preserve"> privacy and security.</w:t>
      </w:r>
      <w:r w:rsidR="002507A5">
        <w:rPr>
          <w:rStyle w:val="FootnoteReference"/>
        </w:rPr>
        <w:footnoteReference w:id="24"/>
      </w:r>
      <w:r w:rsidR="00F25FA8">
        <w:t xml:space="preserve"> </w:t>
      </w:r>
      <w:r w:rsidR="000C602F">
        <w:t>However</w:t>
      </w:r>
      <w:r>
        <w:t>,</w:t>
      </w:r>
      <w:r w:rsidR="000C602F">
        <w:t xml:space="preserve"> from an evaluation standpoint</w:t>
      </w:r>
      <w:r w:rsidR="00222B1E">
        <w:t>,</w:t>
      </w:r>
      <w:r w:rsidR="000C602F">
        <w:t xml:space="preserve"> this </w:t>
      </w:r>
      <w:r>
        <w:t>granularity offers a variety of new opportunities</w:t>
      </w:r>
      <w:r w:rsidR="00222B1E">
        <w:t>:</w:t>
      </w:r>
      <w:r w:rsidR="000C602F">
        <w:t xml:space="preserve"> large dataset</w:t>
      </w:r>
      <w:r w:rsidR="00E038BF">
        <w:t>s</w:t>
      </w:r>
      <w:r w:rsidR="000C602F">
        <w:t xml:space="preserve"> of energy usage profiles </w:t>
      </w:r>
      <w:r w:rsidR="00E038BF">
        <w:t xml:space="preserve">may be developed, </w:t>
      </w:r>
      <w:r w:rsidR="000C602F">
        <w:t xml:space="preserve">informing the </w:t>
      </w:r>
      <w:r w:rsidR="00E038BF">
        <w:t>creation</w:t>
      </w:r>
      <w:r w:rsidR="000C602F">
        <w:t xml:space="preserve"> of precise load shapes for appliances and lighting without costly field studies.</w:t>
      </w:r>
      <w:r w:rsidR="00F25FA8">
        <w:t xml:space="preserve"> </w:t>
      </w:r>
      <w:r w:rsidR="00E038BF">
        <w:t xml:space="preserve">For example, </w:t>
      </w:r>
      <w:r w:rsidR="00222B1E">
        <w:t xml:space="preserve">if </w:t>
      </w:r>
      <w:r>
        <w:t>a utility program</w:t>
      </w:r>
      <w:r w:rsidR="00E038BF">
        <w:t xml:space="preserve"> install</w:t>
      </w:r>
      <w:r w:rsidR="00222B1E">
        <w:t>s</w:t>
      </w:r>
      <w:r>
        <w:t xml:space="preserve"> high-</w:t>
      </w:r>
      <w:r w:rsidR="000C602F">
        <w:t>efficiency lighting fixtures in a home</w:t>
      </w:r>
      <w:r>
        <w:t>,</w:t>
      </w:r>
      <w:r w:rsidR="000C602F">
        <w:t xml:space="preserve"> nonintrusive load monitoring </w:t>
      </w:r>
      <w:r w:rsidR="00E038BF">
        <w:t>would allow</w:t>
      </w:r>
      <w:r w:rsidR="000C602F">
        <w:t xml:space="preserve"> those load reductions to be directly</w:t>
      </w:r>
      <w:r w:rsidR="00222B1E">
        <w:t xml:space="preserve"> measured</w:t>
      </w:r>
      <w:r w:rsidR="000C602F">
        <w:t>.</w:t>
      </w:r>
      <w:r w:rsidR="00F25FA8">
        <w:t xml:space="preserve"> </w:t>
      </w:r>
      <w:r w:rsidR="000C602F">
        <w:t xml:space="preserve">This increases confidence in the results of an evaluation because the impacts of the program can be </w:t>
      </w:r>
      <w:r w:rsidR="00222B1E">
        <w:t xml:space="preserve">demonstrated </w:t>
      </w:r>
      <w:r w:rsidR="000C602F">
        <w:t>through direct measurement.</w:t>
      </w:r>
      <w:r w:rsidR="002507A5">
        <w:t xml:space="preserve"> Efforts are currently underway to codify the security requirements for collection of data from advanced metering infrastructure (AMI).</w:t>
      </w:r>
      <w:r w:rsidR="002507A5">
        <w:rPr>
          <w:rStyle w:val="FootnoteReference"/>
        </w:rPr>
        <w:footnoteReference w:id="25"/>
      </w:r>
    </w:p>
    <w:p w14:paraId="19E092BC" w14:textId="77777777" w:rsidR="002909D9" w:rsidRDefault="002909D9" w:rsidP="005E073F">
      <w:pPr>
        <w:pStyle w:val="Heading2"/>
      </w:pPr>
      <w:bookmarkStart w:id="406" w:name="_Toc435562899"/>
      <w:bookmarkStart w:id="407" w:name="_Toc436147606"/>
      <w:bookmarkStart w:id="408" w:name="_Toc436925399"/>
      <w:bookmarkStart w:id="409" w:name="_Toc436988041"/>
      <w:bookmarkStart w:id="410" w:name="_Toc436988924"/>
      <w:bookmarkStart w:id="411" w:name="_Toc438567793"/>
      <w:bookmarkStart w:id="412" w:name="_Toc433383731"/>
      <w:bookmarkStart w:id="413" w:name="_Toc433376597"/>
      <w:bookmarkStart w:id="414" w:name="_Ref433793690"/>
      <w:bookmarkStart w:id="415" w:name="_Toc433898500"/>
      <w:bookmarkStart w:id="416" w:name="_Toc434314279"/>
      <w:bookmarkStart w:id="417" w:name="_Toc433383744"/>
      <w:bookmarkStart w:id="418" w:name="_Toc433376610"/>
      <w:r>
        <w:t>Conclusions and Additional Guidance</w:t>
      </w:r>
      <w:bookmarkEnd w:id="406"/>
      <w:bookmarkEnd w:id="407"/>
      <w:bookmarkEnd w:id="408"/>
      <w:bookmarkEnd w:id="409"/>
      <w:bookmarkEnd w:id="410"/>
      <w:bookmarkEnd w:id="411"/>
    </w:p>
    <w:p w14:paraId="079A7D58" w14:textId="2E526FAB" w:rsidR="005E073F" w:rsidRDefault="005E073F" w:rsidP="00C233B2">
      <w:pPr>
        <w:pStyle w:val="Heading3"/>
      </w:pPr>
      <w:bookmarkStart w:id="419" w:name="_Toc435562900"/>
      <w:bookmarkStart w:id="420" w:name="_Ref435695992"/>
      <w:bookmarkStart w:id="421" w:name="_Toc436147607"/>
      <w:bookmarkStart w:id="422" w:name="_Ref436667330"/>
      <w:bookmarkStart w:id="423" w:name="_Toc436925400"/>
      <w:bookmarkStart w:id="424" w:name="_Toc436988042"/>
      <w:bookmarkStart w:id="425" w:name="_Toc436988925"/>
      <w:bookmarkStart w:id="426" w:name="_Toc438567794"/>
      <w:r>
        <w:t>Methodology Strengths and Weaknesses</w:t>
      </w:r>
      <w:bookmarkEnd w:id="412"/>
      <w:bookmarkEnd w:id="413"/>
      <w:bookmarkEnd w:id="414"/>
      <w:bookmarkEnd w:id="415"/>
      <w:bookmarkEnd w:id="416"/>
      <w:bookmarkEnd w:id="419"/>
      <w:bookmarkEnd w:id="420"/>
      <w:bookmarkEnd w:id="421"/>
      <w:bookmarkEnd w:id="422"/>
      <w:bookmarkEnd w:id="423"/>
      <w:bookmarkEnd w:id="424"/>
      <w:bookmarkEnd w:id="425"/>
      <w:bookmarkEnd w:id="426"/>
    </w:p>
    <w:p w14:paraId="4CC7598E" w14:textId="3AAD851A" w:rsidR="005E073F" w:rsidRPr="00CB4D9E" w:rsidRDefault="00537045" w:rsidP="005E073F">
      <w:r>
        <w:t xml:space="preserve">Depending on the aims of the evaluation and the constraints—in time, cost, data, or some combination thereof—one of the evaluation methodologies detailed above may best suit the needs of the evaluation. </w:t>
      </w:r>
      <w:r>
        <w:lastRenderedPageBreak/>
        <w:fldChar w:fldCharType="begin"/>
      </w:r>
      <w:r>
        <w:instrText xml:space="preserve"> REF _Ref434797375 \h </w:instrText>
      </w:r>
      <w:r>
        <w:fldChar w:fldCharType="separate"/>
      </w:r>
      <w:r w:rsidR="00980E6A">
        <w:t xml:space="preserve">Table </w:t>
      </w:r>
      <w:r w:rsidR="00980E6A">
        <w:rPr>
          <w:noProof/>
        </w:rPr>
        <w:t>7</w:t>
      </w:r>
      <w:r>
        <w:fldChar w:fldCharType="end"/>
      </w:r>
      <w:r>
        <w:t xml:space="preserve"> provides a side-by-side comparison of each of these five methodologies </w:t>
      </w:r>
      <w:r w:rsidR="00222B1E">
        <w:t xml:space="preserve">based on the </w:t>
      </w:r>
      <w:r>
        <w:t>accuracy of findings</w:t>
      </w:r>
      <w:r w:rsidR="00222B1E">
        <w:t xml:space="preserve">, </w:t>
      </w:r>
      <w:r>
        <w:t>precision of results</w:t>
      </w:r>
      <w:r w:rsidR="00F44AC4">
        <w:t xml:space="preserve">, </w:t>
      </w:r>
      <w:r>
        <w:t>data requirements</w:t>
      </w:r>
      <w:r w:rsidR="00F44AC4">
        <w:t xml:space="preserve">, </w:t>
      </w:r>
      <w:r>
        <w:t>sample size required</w:t>
      </w:r>
      <w:r w:rsidR="00F44AC4">
        <w:t xml:space="preserve">, </w:t>
      </w:r>
      <w:r>
        <w:t>evaluation costs</w:t>
      </w:r>
      <w:r w:rsidR="00F44AC4">
        <w:t xml:space="preserve">, </w:t>
      </w:r>
      <w:r>
        <w:t>and whether bulk fuels such as oil and propane can be evaluated. Evaluation types that are most appropriate for each approach</w:t>
      </w:r>
      <w:r w:rsidR="00F44AC4">
        <w:t xml:space="preserve"> and</w:t>
      </w:r>
      <w:r>
        <w:t xml:space="preserve"> those for which the methodology is not suitable are described.</w:t>
      </w:r>
    </w:p>
    <w:p w14:paraId="16C38C75" w14:textId="77777777" w:rsidR="005E073F" w:rsidRDefault="005E073F" w:rsidP="005E073F">
      <w:pPr>
        <w:pStyle w:val="Caption"/>
        <w:sectPr w:rsidR="005E073F" w:rsidSect="00853083">
          <w:headerReference w:type="even" r:id="rId42"/>
          <w:headerReference w:type="default" r:id="rId43"/>
          <w:footerReference w:type="even" r:id="rId44"/>
          <w:footerReference w:type="default" r:id="rId45"/>
          <w:pgSz w:w="12240" w:h="15840"/>
          <w:pgMar w:top="1440" w:right="1440" w:bottom="1440" w:left="1440" w:header="720" w:footer="720" w:gutter="0"/>
          <w:pgNumType w:start="1"/>
          <w:cols w:space="720"/>
          <w:docGrid w:linePitch="360"/>
        </w:sectPr>
      </w:pPr>
    </w:p>
    <w:p w14:paraId="66F01F3F" w14:textId="77777777" w:rsidR="005E073F" w:rsidRDefault="005E073F" w:rsidP="005E073F">
      <w:pPr>
        <w:pStyle w:val="Caption"/>
      </w:pPr>
      <w:bookmarkStart w:id="427" w:name="_Ref434797375"/>
      <w:bookmarkStart w:id="428" w:name="_Toc434314242"/>
      <w:bookmarkStart w:id="429" w:name="_Toc436147566"/>
      <w:bookmarkStart w:id="430" w:name="_Toc436925349"/>
      <w:bookmarkStart w:id="431" w:name="_Toc436987991"/>
      <w:bookmarkStart w:id="432" w:name="_Toc436988874"/>
      <w:bookmarkStart w:id="433" w:name="_Toc438567745"/>
      <w:r>
        <w:lastRenderedPageBreak/>
        <w:t xml:space="preserve">Table </w:t>
      </w:r>
      <w:r w:rsidR="00FE54F0">
        <w:fldChar w:fldCharType="begin"/>
      </w:r>
      <w:r w:rsidR="00FE54F0">
        <w:instrText xml:space="preserve"> SEQ Table \* ARABIC </w:instrText>
      </w:r>
      <w:r w:rsidR="00FE54F0">
        <w:fldChar w:fldCharType="separate"/>
      </w:r>
      <w:r w:rsidR="00980E6A">
        <w:rPr>
          <w:noProof/>
        </w:rPr>
        <w:t>7</w:t>
      </w:r>
      <w:r w:rsidR="00FE54F0">
        <w:rPr>
          <w:noProof/>
        </w:rPr>
        <w:fldChar w:fldCharType="end"/>
      </w:r>
      <w:bookmarkEnd w:id="427"/>
      <w:r>
        <w:t>. Method Comparison Matrix</w:t>
      </w:r>
      <w:bookmarkEnd w:id="428"/>
      <w:bookmarkEnd w:id="429"/>
      <w:bookmarkEnd w:id="430"/>
      <w:bookmarkEnd w:id="431"/>
      <w:bookmarkEnd w:id="432"/>
      <w:bookmarkEnd w:id="433"/>
    </w:p>
    <w:tbl>
      <w:tblPr>
        <w:tblStyle w:val="TableGrid"/>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640"/>
        <w:gridCol w:w="2309"/>
        <w:gridCol w:w="2308"/>
        <w:gridCol w:w="2308"/>
        <w:gridCol w:w="2424"/>
        <w:gridCol w:w="2187"/>
      </w:tblGrid>
      <w:tr w:rsidR="005E073F" w:rsidRPr="00CC7D89" w14:paraId="07C56FD1" w14:textId="77777777" w:rsidTr="00AB402C">
        <w:trPr>
          <w:cantSplit/>
          <w:tblHeader/>
        </w:trPr>
        <w:tc>
          <w:tcPr>
            <w:tcW w:w="622" w:type="pct"/>
            <w:shd w:val="clear" w:color="auto" w:fill="005DAA" w:themeFill="accent1"/>
            <w:vAlign w:val="center"/>
          </w:tcPr>
          <w:p w14:paraId="24EB9D50" w14:textId="77777777" w:rsidR="005E073F" w:rsidRPr="0050246C" w:rsidRDefault="005E073F" w:rsidP="007C140D">
            <w:pPr>
              <w:jc w:val="center"/>
              <w:rPr>
                <w:b/>
                <w:color w:val="FFFFFF" w:themeColor="background1"/>
              </w:rPr>
            </w:pPr>
          </w:p>
        </w:tc>
        <w:tc>
          <w:tcPr>
            <w:tcW w:w="876" w:type="pct"/>
            <w:shd w:val="clear" w:color="auto" w:fill="005DAA" w:themeFill="accent1"/>
            <w:vAlign w:val="center"/>
          </w:tcPr>
          <w:p w14:paraId="7DFECF57" w14:textId="77777777" w:rsidR="005E073F" w:rsidRPr="00CC7D89" w:rsidRDefault="005E073F" w:rsidP="007C140D">
            <w:pPr>
              <w:jc w:val="center"/>
              <w:rPr>
                <w:b/>
                <w:color w:val="FFFFFF" w:themeColor="background1"/>
              </w:rPr>
            </w:pPr>
            <w:r w:rsidRPr="00CC7D89">
              <w:rPr>
                <w:b/>
                <w:color w:val="FFFFFF" w:themeColor="background1"/>
              </w:rPr>
              <w:t>Billing Analysis</w:t>
            </w:r>
          </w:p>
        </w:tc>
        <w:tc>
          <w:tcPr>
            <w:tcW w:w="876" w:type="pct"/>
            <w:shd w:val="clear" w:color="auto" w:fill="005DAA" w:themeFill="accent1"/>
            <w:vAlign w:val="center"/>
          </w:tcPr>
          <w:p w14:paraId="33652F2C" w14:textId="77777777" w:rsidR="005E073F" w:rsidRPr="00CC7D89" w:rsidRDefault="005E073F" w:rsidP="007C140D">
            <w:pPr>
              <w:jc w:val="center"/>
              <w:rPr>
                <w:b/>
                <w:color w:val="FFFFFF" w:themeColor="background1"/>
              </w:rPr>
            </w:pPr>
            <w:r w:rsidRPr="00CC7D89">
              <w:rPr>
                <w:b/>
                <w:color w:val="FFFFFF" w:themeColor="background1"/>
              </w:rPr>
              <w:t>Building Simulation</w:t>
            </w:r>
          </w:p>
        </w:tc>
        <w:tc>
          <w:tcPr>
            <w:tcW w:w="876" w:type="pct"/>
            <w:shd w:val="clear" w:color="auto" w:fill="005DAA" w:themeFill="accent1"/>
            <w:vAlign w:val="center"/>
          </w:tcPr>
          <w:p w14:paraId="4BCF7A7C" w14:textId="77777777" w:rsidR="005E073F" w:rsidRPr="00CC7D89" w:rsidRDefault="005E073F" w:rsidP="007C140D">
            <w:pPr>
              <w:jc w:val="center"/>
              <w:rPr>
                <w:b/>
                <w:color w:val="FFFFFF" w:themeColor="background1"/>
              </w:rPr>
            </w:pPr>
            <w:r w:rsidRPr="00CC7D89">
              <w:rPr>
                <w:b/>
                <w:color w:val="FFFFFF" w:themeColor="background1"/>
              </w:rPr>
              <w:t>Equipment Metering</w:t>
            </w:r>
          </w:p>
        </w:tc>
        <w:tc>
          <w:tcPr>
            <w:tcW w:w="920" w:type="pct"/>
            <w:shd w:val="clear" w:color="auto" w:fill="005DAA" w:themeFill="accent1"/>
            <w:vAlign w:val="center"/>
          </w:tcPr>
          <w:p w14:paraId="719AB62B" w14:textId="4EA630F9" w:rsidR="005E073F" w:rsidRPr="00CC7D89" w:rsidRDefault="005E073F" w:rsidP="007C140D">
            <w:pPr>
              <w:jc w:val="center"/>
              <w:rPr>
                <w:b/>
                <w:color w:val="FFFFFF" w:themeColor="background1"/>
              </w:rPr>
            </w:pPr>
            <w:r w:rsidRPr="00CC7D89">
              <w:rPr>
                <w:b/>
                <w:color w:val="FFFFFF" w:themeColor="background1"/>
              </w:rPr>
              <w:t>Engineering Algorithm</w:t>
            </w:r>
            <w:r w:rsidR="00AB402C" w:rsidRPr="00CC7D89">
              <w:rPr>
                <w:b/>
                <w:color w:val="FFFFFF" w:themeColor="background1"/>
              </w:rPr>
              <w:t>s</w:t>
            </w:r>
          </w:p>
        </w:tc>
        <w:tc>
          <w:tcPr>
            <w:tcW w:w="830" w:type="pct"/>
            <w:shd w:val="clear" w:color="auto" w:fill="005DAA" w:themeFill="accent1"/>
            <w:vAlign w:val="center"/>
          </w:tcPr>
          <w:p w14:paraId="574B88A1" w14:textId="58B928E5" w:rsidR="005E073F" w:rsidRPr="00CC7D89" w:rsidRDefault="005E073F" w:rsidP="007C140D">
            <w:pPr>
              <w:jc w:val="center"/>
              <w:rPr>
                <w:b/>
                <w:color w:val="FFFFFF" w:themeColor="background1"/>
              </w:rPr>
            </w:pPr>
            <w:r w:rsidRPr="00CC7D89">
              <w:rPr>
                <w:b/>
                <w:color w:val="FFFFFF" w:themeColor="background1"/>
              </w:rPr>
              <w:t>Multi</w:t>
            </w:r>
            <w:r w:rsidR="00E5215D" w:rsidRPr="00CC7D89">
              <w:rPr>
                <w:b/>
                <w:color w:val="FFFFFF" w:themeColor="background1"/>
              </w:rPr>
              <w:t>m</w:t>
            </w:r>
            <w:r w:rsidRPr="00CC7D89">
              <w:rPr>
                <w:b/>
                <w:color w:val="FFFFFF" w:themeColor="background1"/>
              </w:rPr>
              <w:t>ethod</w:t>
            </w:r>
          </w:p>
        </w:tc>
      </w:tr>
      <w:tr w:rsidR="00313568" w:rsidRPr="00CC7D89" w14:paraId="39C52A59" w14:textId="77777777" w:rsidTr="00AB402C">
        <w:trPr>
          <w:cantSplit/>
          <w:trHeight w:val="728"/>
        </w:trPr>
        <w:tc>
          <w:tcPr>
            <w:tcW w:w="622" w:type="pct"/>
            <w:vMerge w:val="restart"/>
          </w:tcPr>
          <w:p w14:paraId="3C5F6AE9" w14:textId="77777777" w:rsidR="00313568" w:rsidRPr="00CC7D89" w:rsidRDefault="00313568" w:rsidP="00313568">
            <w:r w:rsidRPr="00CC7D89">
              <w:t>Accuracy</w:t>
            </w:r>
          </w:p>
        </w:tc>
        <w:tc>
          <w:tcPr>
            <w:tcW w:w="876" w:type="pct"/>
          </w:tcPr>
          <w:p w14:paraId="33953926" w14:textId="54867979" w:rsidR="00313568" w:rsidRPr="00CC7D89" w:rsidRDefault="00C62E4E" w:rsidP="00C62E4E">
            <w:pPr>
              <w:keepNext/>
            </w:pPr>
            <w:r w:rsidRPr="00CC7D89">
              <w:t>Particularly when an appropriate comparison group is used, results are highly accurate as they directly reflect changes in participant usage.</w:t>
            </w:r>
          </w:p>
        </w:tc>
        <w:tc>
          <w:tcPr>
            <w:tcW w:w="876" w:type="pct"/>
          </w:tcPr>
          <w:p w14:paraId="7EBE2BBC" w14:textId="41EF3D72" w:rsidR="00313568" w:rsidRPr="00CC7D89" w:rsidRDefault="00313568" w:rsidP="00313568">
            <w:pPr>
              <w:keepNext/>
            </w:pPr>
            <w:r w:rsidRPr="00CC7D89">
              <w:t>Moderately accurate, increased accuracy with billing calibration</w:t>
            </w:r>
            <w:r w:rsidR="00C62E4E" w:rsidRPr="00CC7D89">
              <w:t>.</w:t>
            </w:r>
          </w:p>
        </w:tc>
        <w:tc>
          <w:tcPr>
            <w:tcW w:w="876" w:type="pct"/>
          </w:tcPr>
          <w:p w14:paraId="60A0CFB2" w14:textId="5F3F89F7" w:rsidR="00313568" w:rsidRPr="00CC7D89" w:rsidRDefault="00313568" w:rsidP="00313568">
            <w:pPr>
              <w:keepNext/>
            </w:pPr>
            <w:r w:rsidRPr="00CC7D89">
              <w:t>Results in high accuracy data for measure-level savings</w:t>
            </w:r>
            <w:r w:rsidR="00C62E4E" w:rsidRPr="00CC7D89">
              <w:t>.</w:t>
            </w:r>
          </w:p>
        </w:tc>
        <w:tc>
          <w:tcPr>
            <w:tcW w:w="920" w:type="pct"/>
          </w:tcPr>
          <w:p w14:paraId="144CB802" w14:textId="78E0987E" w:rsidR="00313568" w:rsidRPr="00CC7D89" w:rsidRDefault="00313568" w:rsidP="00313568">
            <w:pPr>
              <w:keepNext/>
            </w:pPr>
            <w:r w:rsidRPr="00CC7D89">
              <w:t>Relies on assumed conditions; typically does not provide a robust accounting of interactive factors.</w:t>
            </w:r>
          </w:p>
        </w:tc>
        <w:tc>
          <w:tcPr>
            <w:tcW w:w="830" w:type="pct"/>
          </w:tcPr>
          <w:p w14:paraId="5E3BDE1F" w14:textId="15E39C74" w:rsidR="00313568" w:rsidRPr="00CC7D89" w:rsidRDefault="00313568" w:rsidP="00313568">
            <w:pPr>
              <w:keepNext/>
            </w:pPr>
            <w:r w:rsidRPr="00CC7D89">
              <w:t>Very high accuracy due to validation of engineering results with measured changes in consumption.</w:t>
            </w:r>
          </w:p>
        </w:tc>
      </w:tr>
      <w:tr w:rsidR="00313568" w:rsidRPr="00CC7D89" w14:paraId="2AD88728" w14:textId="77777777" w:rsidTr="00AB402C">
        <w:trPr>
          <w:cantSplit/>
          <w:trHeight w:val="65"/>
        </w:trPr>
        <w:tc>
          <w:tcPr>
            <w:tcW w:w="622" w:type="pct"/>
            <w:vMerge/>
          </w:tcPr>
          <w:p w14:paraId="5BF65F10" w14:textId="77777777" w:rsidR="00313568" w:rsidRPr="00CC7D89" w:rsidRDefault="00313568" w:rsidP="00313568"/>
        </w:tc>
        <w:tc>
          <w:tcPr>
            <w:tcW w:w="876" w:type="pct"/>
          </w:tcPr>
          <w:p w14:paraId="15A9D4A3" w14:textId="77777777" w:rsidR="00313568" w:rsidRPr="00CC7D89" w:rsidRDefault="00313568" w:rsidP="00313568">
            <w:r w:rsidRPr="00CC7D89">
              <w:t>High</w:t>
            </w:r>
          </w:p>
        </w:tc>
        <w:tc>
          <w:tcPr>
            <w:tcW w:w="876" w:type="pct"/>
          </w:tcPr>
          <w:p w14:paraId="2F4F334E" w14:textId="77777777" w:rsidR="00313568" w:rsidRPr="00CC7D89" w:rsidRDefault="00313568" w:rsidP="00313568">
            <w:r w:rsidRPr="00CC7D89">
              <w:t>Medium to High</w:t>
            </w:r>
            <w:r w:rsidRPr="00CC7D89">
              <w:rPr>
                <w:rStyle w:val="FootnoteReference"/>
              </w:rPr>
              <w:footnoteReference w:id="26"/>
            </w:r>
          </w:p>
        </w:tc>
        <w:tc>
          <w:tcPr>
            <w:tcW w:w="876" w:type="pct"/>
          </w:tcPr>
          <w:p w14:paraId="0C6FF2C2" w14:textId="77777777" w:rsidR="00313568" w:rsidRPr="00CC7D89" w:rsidRDefault="00313568" w:rsidP="00313568">
            <w:r w:rsidRPr="00CC7D89">
              <w:t>High</w:t>
            </w:r>
          </w:p>
        </w:tc>
        <w:tc>
          <w:tcPr>
            <w:tcW w:w="920" w:type="pct"/>
          </w:tcPr>
          <w:p w14:paraId="3DC0B187" w14:textId="77777777" w:rsidR="00313568" w:rsidRPr="00CC7D89" w:rsidRDefault="00313568" w:rsidP="00313568">
            <w:r w:rsidRPr="00CC7D89">
              <w:t>Low</w:t>
            </w:r>
          </w:p>
        </w:tc>
        <w:tc>
          <w:tcPr>
            <w:tcW w:w="830" w:type="pct"/>
          </w:tcPr>
          <w:p w14:paraId="24675299" w14:textId="77777777" w:rsidR="00313568" w:rsidRPr="00CC7D89" w:rsidRDefault="00313568" w:rsidP="00313568">
            <w:r w:rsidRPr="00CC7D89">
              <w:t>High</w:t>
            </w:r>
          </w:p>
        </w:tc>
      </w:tr>
      <w:tr w:rsidR="00313568" w:rsidRPr="00CC7D89" w14:paraId="0C7D3502" w14:textId="77777777" w:rsidTr="00AB402C">
        <w:trPr>
          <w:cantSplit/>
          <w:trHeight w:val="583"/>
        </w:trPr>
        <w:tc>
          <w:tcPr>
            <w:tcW w:w="622" w:type="pct"/>
            <w:vMerge w:val="restart"/>
          </w:tcPr>
          <w:p w14:paraId="4FC5DFA0" w14:textId="77777777" w:rsidR="00313568" w:rsidRPr="00CC7D89" w:rsidRDefault="00313568" w:rsidP="00313568">
            <w:r w:rsidRPr="00CC7D89">
              <w:t>Precision</w:t>
            </w:r>
          </w:p>
        </w:tc>
        <w:tc>
          <w:tcPr>
            <w:tcW w:w="876" w:type="pct"/>
          </w:tcPr>
          <w:p w14:paraId="7520CBA6" w14:textId="025026F5" w:rsidR="00313568" w:rsidRPr="00CC7D89" w:rsidRDefault="00C62E4E" w:rsidP="00313568">
            <w:pPr>
              <w:keepNext/>
            </w:pPr>
            <w:r w:rsidRPr="00CC7D89">
              <w:t>Precision of savings estimates depend on the size of the participant sample</w:t>
            </w:r>
            <w:r w:rsidR="00CC7D89">
              <w:t>.</w:t>
            </w:r>
          </w:p>
        </w:tc>
        <w:tc>
          <w:tcPr>
            <w:tcW w:w="876" w:type="pct"/>
          </w:tcPr>
          <w:p w14:paraId="063186EF" w14:textId="5CCE23E7" w:rsidR="00313568" w:rsidRPr="00CC7D89" w:rsidRDefault="00313568" w:rsidP="00313568">
            <w:pPr>
              <w:keepNext/>
            </w:pPr>
            <w:r w:rsidRPr="00CC7D89">
              <w:t>Produces high- precision results, software dependent, including for measures with low levels of savings.</w:t>
            </w:r>
          </w:p>
        </w:tc>
        <w:tc>
          <w:tcPr>
            <w:tcW w:w="876" w:type="pct"/>
          </w:tcPr>
          <w:p w14:paraId="35123A65" w14:textId="4C3A1017" w:rsidR="00313568" w:rsidRPr="00CC7D89" w:rsidRDefault="00313568" w:rsidP="00313568">
            <w:pPr>
              <w:keepNext/>
            </w:pPr>
            <w:r w:rsidRPr="00CC7D89">
              <w:t>Measurement intervals allow for high data resolution</w:t>
            </w:r>
            <w:r w:rsidR="00C62E4E" w:rsidRPr="00CC7D89">
              <w:t>.</w:t>
            </w:r>
          </w:p>
        </w:tc>
        <w:tc>
          <w:tcPr>
            <w:tcW w:w="920" w:type="pct"/>
          </w:tcPr>
          <w:p w14:paraId="1756F7AE" w14:textId="1C43731E" w:rsidR="00313568" w:rsidRPr="00CC7D89" w:rsidRDefault="00313568" w:rsidP="00313568">
            <w:pPr>
              <w:keepNext/>
            </w:pPr>
            <w:r w:rsidRPr="00CC7D89">
              <w:t>N/A</w:t>
            </w:r>
          </w:p>
        </w:tc>
        <w:tc>
          <w:tcPr>
            <w:tcW w:w="830" w:type="pct"/>
          </w:tcPr>
          <w:p w14:paraId="7E689085" w14:textId="62F928A4" w:rsidR="00313568" w:rsidRPr="00CC7D89" w:rsidRDefault="00313568" w:rsidP="00313568">
            <w:pPr>
              <w:keepNext/>
            </w:pPr>
            <w:r w:rsidRPr="00CC7D89">
              <w:t>Dependent upon specific methodology and measures</w:t>
            </w:r>
            <w:r w:rsidR="00C62E4E" w:rsidRPr="00CC7D89">
              <w:t>.</w:t>
            </w:r>
          </w:p>
        </w:tc>
      </w:tr>
      <w:tr w:rsidR="00313568" w:rsidRPr="00CC7D89" w14:paraId="593D6FF4" w14:textId="77777777" w:rsidTr="00AB402C">
        <w:trPr>
          <w:cantSplit/>
          <w:trHeight w:val="65"/>
        </w:trPr>
        <w:tc>
          <w:tcPr>
            <w:tcW w:w="622" w:type="pct"/>
            <w:vMerge/>
          </w:tcPr>
          <w:p w14:paraId="3A67366A" w14:textId="77777777" w:rsidR="00313568" w:rsidRPr="00CC7D89" w:rsidRDefault="00313568" w:rsidP="00313568"/>
        </w:tc>
        <w:tc>
          <w:tcPr>
            <w:tcW w:w="876" w:type="pct"/>
          </w:tcPr>
          <w:p w14:paraId="249F4C30" w14:textId="66A46C5A" w:rsidR="00313568" w:rsidRPr="00CC7D89" w:rsidRDefault="00313568" w:rsidP="00313568">
            <w:r w:rsidRPr="00CC7D89">
              <w:t>Varies</w:t>
            </w:r>
          </w:p>
        </w:tc>
        <w:tc>
          <w:tcPr>
            <w:tcW w:w="876" w:type="pct"/>
          </w:tcPr>
          <w:p w14:paraId="0E3A9273" w14:textId="77777777" w:rsidR="00313568" w:rsidRPr="00CC7D89" w:rsidRDefault="00313568" w:rsidP="00313568">
            <w:r w:rsidRPr="00CC7D89">
              <w:t>High</w:t>
            </w:r>
          </w:p>
        </w:tc>
        <w:tc>
          <w:tcPr>
            <w:tcW w:w="876" w:type="pct"/>
          </w:tcPr>
          <w:p w14:paraId="7811046A" w14:textId="77777777" w:rsidR="00313568" w:rsidRPr="00CC7D89" w:rsidRDefault="00313568" w:rsidP="00313568">
            <w:r w:rsidRPr="00CC7D89">
              <w:t>High</w:t>
            </w:r>
          </w:p>
        </w:tc>
        <w:tc>
          <w:tcPr>
            <w:tcW w:w="920" w:type="pct"/>
          </w:tcPr>
          <w:p w14:paraId="3FE35104" w14:textId="77777777" w:rsidR="00313568" w:rsidRPr="00CC7D89" w:rsidRDefault="00313568" w:rsidP="00313568">
            <w:r w:rsidRPr="00CC7D89">
              <w:t>Low</w:t>
            </w:r>
          </w:p>
        </w:tc>
        <w:tc>
          <w:tcPr>
            <w:tcW w:w="830" w:type="pct"/>
          </w:tcPr>
          <w:p w14:paraId="0EA7DFB2" w14:textId="7E2288C0" w:rsidR="00313568" w:rsidRPr="00CC7D89" w:rsidRDefault="00313568" w:rsidP="00313568">
            <w:r w:rsidRPr="00CC7D89">
              <w:t>Varies</w:t>
            </w:r>
          </w:p>
        </w:tc>
      </w:tr>
      <w:tr w:rsidR="00313568" w:rsidRPr="00CC7D89" w14:paraId="170CCD28" w14:textId="77777777" w:rsidTr="00AB402C">
        <w:trPr>
          <w:cantSplit/>
          <w:trHeight w:val="3042"/>
        </w:trPr>
        <w:tc>
          <w:tcPr>
            <w:tcW w:w="622" w:type="pct"/>
            <w:vMerge w:val="restart"/>
          </w:tcPr>
          <w:p w14:paraId="24FCB7A3" w14:textId="77777777" w:rsidR="00313568" w:rsidRPr="00CC7D89" w:rsidRDefault="00313568" w:rsidP="00313568">
            <w:r w:rsidRPr="00CC7D89">
              <w:lastRenderedPageBreak/>
              <w:t>Data Gathering Requirements</w:t>
            </w:r>
          </w:p>
        </w:tc>
        <w:tc>
          <w:tcPr>
            <w:tcW w:w="876" w:type="pct"/>
          </w:tcPr>
          <w:p w14:paraId="0E1DB372" w14:textId="263637AA" w:rsidR="00313568" w:rsidRPr="00CC7D89" w:rsidRDefault="00C62E4E" w:rsidP="00313568">
            <w:pPr>
              <w:keepNext/>
            </w:pPr>
            <w:r w:rsidRPr="00CC7D89">
              <w:t>Billing analysis requires approximately one year of billing data both before and after program activity for the participant group and, where relevant, a comparison group; tracking data to determine the date and magnitude of program participation are also required. These data are typically available directly from utilities.</w:t>
            </w:r>
          </w:p>
        </w:tc>
        <w:tc>
          <w:tcPr>
            <w:tcW w:w="876" w:type="pct"/>
          </w:tcPr>
          <w:p w14:paraId="3E8AE475" w14:textId="57A54BF5" w:rsidR="00313568" w:rsidRPr="00CC7D89" w:rsidRDefault="00C62E4E" w:rsidP="00313568">
            <w:pPr>
              <w:keepNext/>
            </w:pPr>
            <w:r w:rsidRPr="00CC7D89">
              <w:t xml:space="preserve">Requires collection of detailed home or population characteristics to inform model inputs. </w:t>
            </w:r>
            <w:r w:rsidR="00313568" w:rsidRPr="00CC7D89">
              <w:t>When used without billing calibration, more data should be gathered to produce accurate results.</w:t>
            </w:r>
          </w:p>
          <w:p w14:paraId="2479DDFA" w14:textId="7374F425" w:rsidR="00313568" w:rsidRPr="00CC7D89" w:rsidRDefault="00313568" w:rsidP="00313568">
            <w:pPr>
              <w:keepNext/>
            </w:pPr>
          </w:p>
        </w:tc>
        <w:tc>
          <w:tcPr>
            <w:tcW w:w="876" w:type="pct"/>
          </w:tcPr>
          <w:p w14:paraId="7245972F" w14:textId="094DD690" w:rsidR="00313568" w:rsidRPr="00CC7D89" w:rsidRDefault="00313568" w:rsidP="00313568">
            <w:pPr>
              <w:keepNext/>
            </w:pPr>
            <w:r w:rsidRPr="00CC7D89">
              <w:t>Requires participant contact information and detailed program tracking data on equipment. Need to measure both pre- and post-participation, and depending on the equipment in question, estimates can be improved using a comparison group.</w:t>
            </w:r>
          </w:p>
        </w:tc>
        <w:tc>
          <w:tcPr>
            <w:tcW w:w="920" w:type="pct"/>
          </w:tcPr>
          <w:p w14:paraId="72C5DE55" w14:textId="15DA5E1F" w:rsidR="00313568" w:rsidRPr="00CC7D89" w:rsidRDefault="00313568" w:rsidP="00313568">
            <w:pPr>
              <w:keepNext/>
            </w:pPr>
            <w:r w:rsidRPr="00CC7D89">
              <w:t>Data on home characteristics and the installed measure are typically required. Additional inputs may improve accuracy of results.</w:t>
            </w:r>
          </w:p>
        </w:tc>
        <w:tc>
          <w:tcPr>
            <w:tcW w:w="830" w:type="pct"/>
          </w:tcPr>
          <w:p w14:paraId="2BEF5140" w14:textId="345216C9" w:rsidR="00313568" w:rsidRPr="00CC7D89" w:rsidRDefault="00313568" w:rsidP="00313568">
            <w:pPr>
              <w:keepNext/>
            </w:pPr>
            <w:r w:rsidRPr="00CC7D89">
              <w:t>Requires both billing data for participants and control groups and site- and measure-specific data required for development of simulation models. However, shortcomings in one may be compensated for by the other.</w:t>
            </w:r>
          </w:p>
        </w:tc>
      </w:tr>
      <w:tr w:rsidR="00313568" w:rsidRPr="00CC7D89" w14:paraId="2D30D5AC" w14:textId="77777777" w:rsidTr="00AB402C">
        <w:trPr>
          <w:cantSplit/>
          <w:trHeight w:val="65"/>
        </w:trPr>
        <w:tc>
          <w:tcPr>
            <w:tcW w:w="622" w:type="pct"/>
            <w:vMerge/>
          </w:tcPr>
          <w:p w14:paraId="61274741" w14:textId="716B3764" w:rsidR="00313568" w:rsidRPr="00CC7D89" w:rsidRDefault="00313568" w:rsidP="00313568"/>
        </w:tc>
        <w:tc>
          <w:tcPr>
            <w:tcW w:w="876" w:type="pct"/>
          </w:tcPr>
          <w:p w14:paraId="3AE56CA5" w14:textId="3B1BB25C" w:rsidR="00313568" w:rsidRPr="00CC7D89" w:rsidRDefault="00C62E4E" w:rsidP="00313568">
            <w:r w:rsidRPr="00CC7D89">
              <w:t>Medium</w:t>
            </w:r>
          </w:p>
        </w:tc>
        <w:tc>
          <w:tcPr>
            <w:tcW w:w="876" w:type="pct"/>
          </w:tcPr>
          <w:p w14:paraId="0E85BC3A" w14:textId="77777777" w:rsidR="00313568" w:rsidRPr="00CC7D89" w:rsidRDefault="00313568" w:rsidP="00313568">
            <w:r w:rsidRPr="00CC7D89">
              <w:t>High</w:t>
            </w:r>
          </w:p>
        </w:tc>
        <w:tc>
          <w:tcPr>
            <w:tcW w:w="876" w:type="pct"/>
          </w:tcPr>
          <w:p w14:paraId="3B92BF15" w14:textId="77777777" w:rsidR="00313568" w:rsidRPr="00CC7D89" w:rsidRDefault="00313568" w:rsidP="00313568">
            <w:r w:rsidRPr="00CC7D89">
              <w:t>High</w:t>
            </w:r>
          </w:p>
        </w:tc>
        <w:tc>
          <w:tcPr>
            <w:tcW w:w="920" w:type="pct"/>
          </w:tcPr>
          <w:p w14:paraId="07B96372" w14:textId="77777777" w:rsidR="00313568" w:rsidRPr="00CC7D89" w:rsidRDefault="00313568" w:rsidP="00313568">
            <w:r w:rsidRPr="00CC7D89">
              <w:t>Low</w:t>
            </w:r>
          </w:p>
        </w:tc>
        <w:tc>
          <w:tcPr>
            <w:tcW w:w="830" w:type="pct"/>
          </w:tcPr>
          <w:p w14:paraId="6E28C595" w14:textId="77777777" w:rsidR="00313568" w:rsidRPr="00CC7D89" w:rsidRDefault="00313568" w:rsidP="00313568">
            <w:r w:rsidRPr="00CC7D89">
              <w:t>High</w:t>
            </w:r>
          </w:p>
        </w:tc>
      </w:tr>
      <w:tr w:rsidR="00313568" w:rsidRPr="00CC7D89" w14:paraId="531F8BFC" w14:textId="77777777" w:rsidTr="00AB402C">
        <w:trPr>
          <w:cantSplit/>
          <w:trHeight w:val="866"/>
        </w:trPr>
        <w:tc>
          <w:tcPr>
            <w:tcW w:w="622" w:type="pct"/>
            <w:vMerge w:val="restart"/>
          </w:tcPr>
          <w:p w14:paraId="4581FABB" w14:textId="5695EE3F" w:rsidR="00313568" w:rsidRPr="00CC7D89" w:rsidRDefault="00313568" w:rsidP="00313568">
            <w:r w:rsidRPr="00CC7D89">
              <w:t>Sample Size</w:t>
            </w:r>
          </w:p>
          <w:p w14:paraId="267CAA35" w14:textId="77777777" w:rsidR="00313568" w:rsidRPr="00CC7D89" w:rsidRDefault="00313568" w:rsidP="00313568"/>
        </w:tc>
        <w:tc>
          <w:tcPr>
            <w:tcW w:w="876" w:type="pct"/>
          </w:tcPr>
          <w:p w14:paraId="179A77AB" w14:textId="4CE26643" w:rsidR="00313568" w:rsidRPr="00CC7D89" w:rsidRDefault="00C62E4E" w:rsidP="00313568">
            <w:pPr>
              <w:keepNext/>
            </w:pPr>
            <w:r w:rsidRPr="00CC7D89">
              <w:t>Savings can be evaluated at once for all participants for whom sufficient billing and tracking data are available.</w:t>
            </w:r>
          </w:p>
        </w:tc>
        <w:tc>
          <w:tcPr>
            <w:tcW w:w="876" w:type="pct"/>
          </w:tcPr>
          <w:p w14:paraId="1BED8861" w14:textId="152DF1B3" w:rsidR="00313568" w:rsidRPr="00CC7D89" w:rsidRDefault="00313568" w:rsidP="00313568">
            <w:pPr>
              <w:keepNext/>
            </w:pPr>
            <w:r w:rsidRPr="00CC7D89">
              <w:t xml:space="preserve">Requires low to medium sample size. </w:t>
            </w:r>
          </w:p>
        </w:tc>
        <w:tc>
          <w:tcPr>
            <w:tcW w:w="876" w:type="pct"/>
          </w:tcPr>
          <w:p w14:paraId="0295BFFE" w14:textId="0D695D5E" w:rsidR="00313568" w:rsidRPr="00CC7D89" w:rsidRDefault="00313568" w:rsidP="00313568">
            <w:pPr>
              <w:keepNext/>
            </w:pPr>
            <w:r w:rsidRPr="00CC7D89">
              <w:t>Requires relatively low sample size for gross savings calculations.</w:t>
            </w:r>
          </w:p>
        </w:tc>
        <w:tc>
          <w:tcPr>
            <w:tcW w:w="920" w:type="pct"/>
          </w:tcPr>
          <w:p w14:paraId="45F32314" w14:textId="62C787E1" w:rsidR="00313568" w:rsidRPr="00CC7D89" w:rsidRDefault="00313568" w:rsidP="00313568">
            <w:pPr>
              <w:keepNext/>
            </w:pPr>
            <w:r w:rsidRPr="00CC7D89">
              <w:t>Savings may be easily and quickly calculated for all participants for whom the required home and measure characteristic data are provided. Calculations reflect participant-specific values rather than averages.</w:t>
            </w:r>
          </w:p>
        </w:tc>
        <w:tc>
          <w:tcPr>
            <w:tcW w:w="830" w:type="pct"/>
          </w:tcPr>
          <w:p w14:paraId="1B958BC4" w14:textId="4688D98D" w:rsidR="00313568" w:rsidRPr="00CC7D89" w:rsidRDefault="00313568" w:rsidP="00313568">
            <w:pPr>
              <w:keepNext/>
            </w:pPr>
            <w:r w:rsidRPr="00CC7D89">
              <w:t>Ideally will include billing data for a census and a low to medium sample size for simulation. However, shortcomings in one may be compensated for by the other.</w:t>
            </w:r>
          </w:p>
        </w:tc>
      </w:tr>
      <w:tr w:rsidR="00313568" w:rsidRPr="00CC7D89" w14:paraId="5C7553E4" w14:textId="77777777" w:rsidTr="00AB402C">
        <w:trPr>
          <w:cantSplit/>
          <w:trHeight w:val="65"/>
        </w:trPr>
        <w:tc>
          <w:tcPr>
            <w:tcW w:w="622" w:type="pct"/>
            <w:vMerge/>
          </w:tcPr>
          <w:p w14:paraId="7C4A1BB5" w14:textId="77777777" w:rsidR="00313568" w:rsidRPr="00CC7D89" w:rsidRDefault="00313568" w:rsidP="00313568"/>
        </w:tc>
        <w:tc>
          <w:tcPr>
            <w:tcW w:w="876" w:type="pct"/>
          </w:tcPr>
          <w:p w14:paraId="4215F4CD" w14:textId="5C401669" w:rsidR="00313568" w:rsidRPr="00CC7D89" w:rsidRDefault="00313568" w:rsidP="00313568">
            <w:r w:rsidRPr="00CC7D89">
              <w:t>Census</w:t>
            </w:r>
          </w:p>
        </w:tc>
        <w:tc>
          <w:tcPr>
            <w:tcW w:w="876" w:type="pct"/>
          </w:tcPr>
          <w:p w14:paraId="5F5D34A9" w14:textId="77777777" w:rsidR="00313568" w:rsidRPr="00CC7D89" w:rsidRDefault="00313568" w:rsidP="00313568">
            <w:r w:rsidRPr="00CC7D89">
              <w:t>Medium</w:t>
            </w:r>
          </w:p>
        </w:tc>
        <w:tc>
          <w:tcPr>
            <w:tcW w:w="876" w:type="pct"/>
          </w:tcPr>
          <w:p w14:paraId="15BA2F95" w14:textId="77777777" w:rsidR="00313568" w:rsidRPr="00CC7D89" w:rsidRDefault="00313568" w:rsidP="00313568">
            <w:r w:rsidRPr="00CC7D89">
              <w:t>Low</w:t>
            </w:r>
          </w:p>
        </w:tc>
        <w:tc>
          <w:tcPr>
            <w:tcW w:w="920" w:type="pct"/>
          </w:tcPr>
          <w:p w14:paraId="22C02818" w14:textId="77777777" w:rsidR="00313568" w:rsidRPr="00CC7D89" w:rsidRDefault="00313568" w:rsidP="00313568">
            <w:r w:rsidRPr="00CC7D89">
              <w:t>Census</w:t>
            </w:r>
          </w:p>
        </w:tc>
        <w:tc>
          <w:tcPr>
            <w:tcW w:w="830" w:type="pct"/>
          </w:tcPr>
          <w:p w14:paraId="40CEE6B4" w14:textId="77777777" w:rsidR="00313568" w:rsidRPr="00CC7D89" w:rsidRDefault="00313568" w:rsidP="00313568">
            <w:r w:rsidRPr="00CC7D89">
              <w:t>Varies</w:t>
            </w:r>
          </w:p>
        </w:tc>
      </w:tr>
      <w:tr w:rsidR="00313568" w:rsidRPr="00CC7D89" w14:paraId="767289D2" w14:textId="77777777" w:rsidTr="00AB402C">
        <w:trPr>
          <w:cantSplit/>
          <w:trHeight w:val="970"/>
        </w:trPr>
        <w:tc>
          <w:tcPr>
            <w:tcW w:w="622" w:type="pct"/>
            <w:vMerge w:val="restart"/>
          </w:tcPr>
          <w:p w14:paraId="1C203D21" w14:textId="77777777" w:rsidR="00313568" w:rsidRPr="00CC7D89" w:rsidRDefault="00313568" w:rsidP="00313568">
            <w:r w:rsidRPr="00CC7D89">
              <w:lastRenderedPageBreak/>
              <w:t>Evaluation Cost</w:t>
            </w:r>
          </w:p>
        </w:tc>
        <w:tc>
          <w:tcPr>
            <w:tcW w:w="876" w:type="pct"/>
          </w:tcPr>
          <w:p w14:paraId="46D39F2E" w14:textId="3C6DC7FE" w:rsidR="00313568" w:rsidRPr="00CC7D89" w:rsidRDefault="00C62E4E" w:rsidP="00313568">
            <w:pPr>
              <w:keepNext/>
              <w:keepLines/>
            </w:pPr>
            <w:r w:rsidRPr="00CC7D89">
              <w:t>Data cleaning and analysis can be time-intensive, but data are typically available without significant cost incurred in collection.</w:t>
            </w:r>
          </w:p>
        </w:tc>
        <w:tc>
          <w:tcPr>
            <w:tcW w:w="876" w:type="pct"/>
          </w:tcPr>
          <w:p w14:paraId="112950B1" w14:textId="236EEEF6" w:rsidR="00313568" w:rsidRPr="00CC7D89" w:rsidRDefault="00313568" w:rsidP="00313568">
            <w:pPr>
              <w:keepNext/>
              <w:keepLines/>
            </w:pPr>
            <w:r w:rsidRPr="00CC7D89">
              <w:t>Data collection</w:t>
            </w:r>
            <w:r w:rsidR="00B46B5C" w:rsidRPr="00CC7D89">
              <w:t xml:space="preserve"> through site visits and/or building plan review</w:t>
            </w:r>
            <w:r w:rsidRPr="00CC7D89">
              <w:t xml:space="preserve"> is the most significant cost.</w:t>
            </w:r>
          </w:p>
        </w:tc>
        <w:tc>
          <w:tcPr>
            <w:tcW w:w="876" w:type="pct"/>
          </w:tcPr>
          <w:p w14:paraId="60D5F92A" w14:textId="3D1D9BD4" w:rsidR="00313568" w:rsidRPr="00CC7D89" w:rsidRDefault="00313568" w:rsidP="00313568">
            <w:pPr>
              <w:keepNext/>
              <w:keepLines/>
            </w:pPr>
            <w:r w:rsidRPr="00CC7D89">
              <w:t>Logistically difficult to plan and schedule site visits. High labor and equipment costs are possible.</w:t>
            </w:r>
          </w:p>
        </w:tc>
        <w:tc>
          <w:tcPr>
            <w:tcW w:w="920" w:type="pct"/>
          </w:tcPr>
          <w:p w14:paraId="3C1659F1" w14:textId="7DAEC2AB" w:rsidR="00313568" w:rsidRPr="00CC7D89" w:rsidRDefault="00313568" w:rsidP="00B46B5C">
            <w:pPr>
              <w:keepNext/>
              <w:keepLines/>
            </w:pPr>
            <w:r w:rsidRPr="00CC7D89">
              <w:t>Costs are generally low because of limited data requirements, typical availability of these data, and the s</w:t>
            </w:r>
            <w:r w:rsidR="003A0C2C" w:rsidRPr="00CC7D89">
              <w:t>ystematic nature of computation</w:t>
            </w:r>
            <w:r w:rsidRPr="00CC7D89">
              <w:t>.</w:t>
            </w:r>
            <w:r w:rsidR="00B46B5C" w:rsidRPr="00CC7D89">
              <w:t xml:space="preserve"> Additional costs may be incurred if evaluators must develop input assumptions using other methodologies.</w:t>
            </w:r>
          </w:p>
        </w:tc>
        <w:tc>
          <w:tcPr>
            <w:tcW w:w="830" w:type="pct"/>
          </w:tcPr>
          <w:p w14:paraId="0585BB63" w14:textId="435883F6" w:rsidR="00313568" w:rsidRPr="00CC7D89" w:rsidRDefault="00313568" w:rsidP="00313568">
            <w:pPr>
              <w:keepNext/>
              <w:keepLines/>
            </w:pPr>
            <w:r w:rsidRPr="00CC7D89">
              <w:t>Due to two-stage evaluation, costs tend to be high dependent on sample size for simulation process.</w:t>
            </w:r>
          </w:p>
        </w:tc>
      </w:tr>
      <w:tr w:rsidR="00313568" w:rsidRPr="00CC7D89" w14:paraId="0D2BA785" w14:textId="77777777" w:rsidTr="00AB402C">
        <w:trPr>
          <w:cantSplit/>
          <w:trHeight w:val="65"/>
        </w:trPr>
        <w:tc>
          <w:tcPr>
            <w:tcW w:w="622" w:type="pct"/>
            <w:vMerge/>
          </w:tcPr>
          <w:p w14:paraId="6D2A9F6A" w14:textId="77777777" w:rsidR="00313568" w:rsidRPr="00CC7D89" w:rsidRDefault="00313568" w:rsidP="00313568"/>
        </w:tc>
        <w:tc>
          <w:tcPr>
            <w:tcW w:w="876" w:type="pct"/>
          </w:tcPr>
          <w:p w14:paraId="38EE2A37" w14:textId="7569D2C7" w:rsidR="00313568" w:rsidRPr="00CC7D89" w:rsidRDefault="00313568" w:rsidP="00313568">
            <w:pPr>
              <w:keepLines/>
            </w:pPr>
            <w:r w:rsidRPr="00CC7D89">
              <w:t>Medium</w:t>
            </w:r>
          </w:p>
        </w:tc>
        <w:tc>
          <w:tcPr>
            <w:tcW w:w="876" w:type="pct"/>
          </w:tcPr>
          <w:p w14:paraId="23D66476" w14:textId="690B4FBA" w:rsidR="00313568" w:rsidRPr="00CC7D89" w:rsidRDefault="00313568" w:rsidP="00313568">
            <w:pPr>
              <w:keepLines/>
            </w:pPr>
            <w:r w:rsidRPr="00CC7D89">
              <w:t>Medium</w:t>
            </w:r>
          </w:p>
        </w:tc>
        <w:tc>
          <w:tcPr>
            <w:tcW w:w="876" w:type="pct"/>
          </w:tcPr>
          <w:p w14:paraId="72D8CC98" w14:textId="71FE832F" w:rsidR="00313568" w:rsidRPr="00CC7D89" w:rsidRDefault="00313568" w:rsidP="00313568">
            <w:pPr>
              <w:keepLines/>
            </w:pPr>
            <w:r w:rsidRPr="00CC7D89">
              <w:t>High</w:t>
            </w:r>
          </w:p>
        </w:tc>
        <w:tc>
          <w:tcPr>
            <w:tcW w:w="920" w:type="pct"/>
          </w:tcPr>
          <w:p w14:paraId="022DD93C" w14:textId="4BFBA280" w:rsidR="00313568" w:rsidRPr="00CC7D89" w:rsidRDefault="00313568" w:rsidP="00313568">
            <w:pPr>
              <w:keepLines/>
            </w:pPr>
            <w:r w:rsidRPr="00CC7D89">
              <w:t>Low</w:t>
            </w:r>
          </w:p>
        </w:tc>
        <w:tc>
          <w:tcPr>
            <w:tcW w:w="830" w:type="pct"/>
          </w:tcPr>
          <w:p w14:paraId="1732A68A" w14:textId="28A24CD2" w:rsidR="00313568" w:rsidRPr="00CC7D89" w:rsidRDefault="00313568" w:rsidP="00313568">
            <w:pPr>
              <w:keepLines/>
            </w:pPr>
            <w:r w:rsidRPr="00CC7D89">
              <w:t>Medium/High</w:t>
            </w:r>
          </w:p>
        </w:tc>
      </w:tr>
      <w:tr w:rsidR="00313568" w:rsidRPr="00CC7D89" w14:paraId="4D0029A6" w14:textId="77777777" w:rsidTr="00AB402C">
        <w:trPr>
          <w:cantSplit/>
        </w:trPr>
        <w:tc>
          <w:tcPr>
            <w:tcW w:w="622" w:type="pct"/>
          </w:tcPr>
          <w:p w14:paraId="231E3AB9" w14:textId="77777777" w:rsidR="00313568" w:rsidRPr="00CC7D89" w:rsidRDefault="00313568" w:rsidP="00313568">
            <w:r w:rsidRPr="00CC7D89">
              <w:t>Bulk Fuel</w:t>
            </w:r>
            <w:r w:rsidRPr="00CC7D89">
              <w:rPr>
                <w:rStyle w:val="FootnoteReference"/>
              </w:rPr>
              <w:footnoteReference w:id="27"/>
            </w:r>
          </w:p>
        </w:tc>
        <w:tc>
          <w:tcPr>
            <w:tcW w:w="876" w:type="pct"/>
          </w:tcPr>
          <w:p w14:paraId="59BF8161" w14:textId="77777777" w:rsidR="00313568" w:rsidRPr="00CC7D89" w:rsidRDefault="00313568" w:rsidP="00313568">
            <w:r w:rsidRPr="00CC7D89">
              <w:t>No</w:t>
            </w:r>
          </w:p>
        </w:tc>
        <w:tc>
          <w:tcPr>
            <w:tcW w:w="876" w:type="pct"/>
          </w:tcPr>
          <w:p w14:paraId="22D34C98" w14:textId="77777777" w:rsidR="00313568" w:rsidRPr="00CC7D89" w:rsidRDefault="00313568" w:rsidP="00313568">
            <w:r w:rsidRPr="00CC7D89">
              <w:t>Yes</w:t>
            </w:r>
          </w:p>
        </w:tc>
        <w:tc>
          <w:tcPr>
            <w:tcW w:w="876" w:type="pct"/>
          </w:tcPr>
          <w:p w14:paraId="1F2E1B58" w14:textId="77777777" w:rsidR="00313568" w:rsidRPr="00CC7D89" w:rsidRDefault="00313568" w:rsidP="00313568">
            <w:r w:rsidRPr="00CC7D89">
              <w:t>Yes</w:t>
            </w:r>
          </w:p>
        </w:tc>
        <w:tc>
          <w:tcPr>
            <w:tcW w:w="920" w:type="pct"/>
          </w:tcPr>
          <w:p w14:paraId="46DBB451" w14:textId="77777777" w:rsidR="00313568" w:rsidRPr="00CC7D89" w:rsidRDefault="00313568" w:rsidP="00313568">
            <w:r w:rsidRPr="00CC7D89">
              <w:t>Yes</w:t>
            </w:r>
          </w:p>
        </w:tc>
        <w:tc>
          <w:tcPr>
            <w:tcW w:w="830" w:type="pct"/>
          </w:tcPr>
          <w:p w14:paraId="75A16DDA" w14:textId="77777777" w:rsidR="00313568" w:rsidRPr="00CC7D89" w:rsidRDefault="00313568" w:rsidP="00313568">
            <w:r w:rsidRPr="00CC7D89">
              <w:t>Yes</w:t>
            </w:r>
          </w:p>
        </w:tc>
      </w:tr>
      <w:tr w:rsidR="00313568" w:rsidRPr="00CC7D89" w14:paraId="125E9E8A" w14:textId="77777777" w:rsidTr="00AB402C">
        <w:trPr>
          <w:cantSplit/>
        </w:trPr>
        <w:tc>
          <w:tcPr>
            <w:tcW w:w="622" w:type="pct"/>
          </w:tcPr>
          <w:p w14:paraId="1A4A9D0C" w14:textId="77777777" w:rsidR="00313568" w:rsidRPr="00CC7D89" w:rsidRDefault="00313568" w:rsidP="00313568">
            <w:pPr>
              <w:keepNext/>
            </w:pPr>
            <w:r w:rsidRPr="00CC7D89">
              <w:lastRenderedPageBreak/>
              <w:t>Best Applications</w:t>
            </w:r>
          </w:p>
        </w:tc>
        <w:tc>
          <w:tcPr>
            <w:tcW w:w="876" w:type="pct"/>
          </w:tcPr>
          <w:p w14:paraId="3B77A3BC" w14:textId="67177DF9" w:rsidR="00313568" w:rsidRPr="00CC7D89" w:rsidRDefault="00313568" w:rsidP="00313568">
            <w:pPr>
              <w:keepNext/>
            </w:pPr>
            <w:r w:rsidRPr="00CC7D89">
              <w:t>Reflection of overall program savings, including behavior changes.</w:t>
            </w:r>
          </w:p>
        </w:tc>
        <w:tc>
          <w:tcPr>
            <w:tcW w:w="876" w:type="pct"/>
          </w:tcPr>
          <w:p w14:paraId="77D13CFC" w14:textId="288E73E8" w:rsidR="00313568" w:rsidRPr="00CC7D89" w:rsidRDefault="00313568" w:rsidP="00B46B5C">
            <w:pPr>
              <w:keepNext/>
            </w:pPr>
            <w:r w:rsidRPr="00CC7D89">
              <w:t xml:space="preserve">Measure-specific </w:t>
            </w:r>
            <w:r w:rsidR="00B46B5C" w:rsidRPr="00CC7D89">
              <w:t>savings</w:t>
            </w:r>
            <w:r w:rsidRPr="00CC7D89">
              <w:t xml:space="preserve"> for interactive measures, pilot programs, and planning purposes.</w:t>
            </w:r>
          </w:p>
        </w:tc>
        <w:tc>
          <w:tcPr>
            <w:tcW w:w="876" w:type="pct"/>
          </w:tcPr>
          <w:p w14:paraId="311D79A6" w14:textId="64AFC391" w:rsidR="00313568" w:rsidRPr="00CC7D89" w:rsidRDefault="00313568" w:rsidP="00313568">
            <w:pPr>
              <w:keepNext/>
            </w:pPr>
            <w:r w:rsidRPr="00CC7D89">
              <w:t xml:space="preserve">Measure-specific savings, plug-load measures, </w:t>
            </w:r>
            <w:r w:rsidR="00B46B5C" w:rsidRPr="00CC7D89">
              <w:t xml:space="preserve">and </w:t>
            </w:r>
            <w:r w:rsidRPr="00CC7D89">
              <w:t>non-interactive measures</w:t>
            </w:r>
            <w:r w:rsidR="00B46B5C" w:rsidRPr="00CC7D89">
              <w:t>.</w:t>
            </w:r>
          </w:p>
        </w:tc>
        <w:tc>
          <w:tcPr>
            <w:tcW w:w="920" w:type="pct"/>
          </w:tcPr>
          <w:p w14:paraId="52D09092" w14:textId="56986C06" w:rsidR="00313568" w:rsidRPr="00CC7D89" w:rsidRDefault="00313568" w:rsidP="00313568">
            <w:pPr>
              <w:keepNext/>
            </w:pPr>
            <w:r w:rsidRPr="00CC7D89">
              <w:t>Budget-limited savings verification, measure-level savings for non-interactive measures</w:t>
            </w:r>
            <w:r w:rsidR="00B46B5C" w:rsidRPr="00CC7D89">
              <w:t>, and planning purposes.</w:t>
            </w:r>
          </w:p>
        </w:tc>
        <w:tc>
          <w:tcPr>
            <w:tcW w:w="830" w:type="pct"/>
          </w:tcPr>
          <w:p w14:paraId="264724E1" w14:textId="05BF0890" w:rsidR="00313568" w:rsidRPr="00CC7D89" w:rsidRDefault="00313568" w:rsidP="00313568">
            <w:pPr>
              <w:keepNext/>
            </w:pPr>
            <w:r w:rsidRPr="00CC7D89">
              <w:t>Accurate reflection of program and measure-specific savings, including behavioral considerations, interactive effects, and low-savings measures. Appropriate for program planning purposes.</w:t>
            </w:r>
          </w:p>
        </w:tc>
      </w:tr>
      <w:tr w:rsidR="00313568" w14:paraId="7F0AEFC5" w14:textId="77777777" w:rsidTr="00AB402C">
        <w:trPr>
          <w:cantSplit/>
        </w:trPr>
        <w:tc>
          <w:tcPr>
            <w:tcW w:w="622" w:type="pct"/>
          </w:tcPr>
          <w:p w14:paraId="52F4BC98" w14:textId="77777777" w:rsidR="00313568" w:rsidRPr="00CC7D89" w:rsidRDefault="00313568" w:rsidP="00313568">
            <w:r w:rsidRPr="00CC7D89">
              <w:t>Less Suitable Applications</w:t>
            </w:r>
          </w:p>
        </w:tc>
        <w:tc>
          <w:tcPr>
            <w:tcW w:w="876" w:type="pct"/>
          </w:tcPr>
          <w:p w14:paraId="11F3F05C" w14:textId="65C2EEEE" w:rsidR="00313568" w:rsidRPr="00CC7D89" w:rsidRDefault="00313568" w:rsidP="00B46B5C">
            <w:r w:rsidRPr="00CC7D89">
              <w:t>Measure-specific savings for plug load, low-consumption measures</w:t>
            </w:r>
            <w:r w:rsidR="00B46B5C" w:rsidRPr="00CC7D89">
              <w:t>,</w:t>
            </w:r>
            <w:r w:rsidRPr="00CC7D89">
              <w:t xml:space="preserve"> nascent or pilot programs</w:t>
            </w:r>
          </w:p>
        </w:tc>
        <w:tc>
          <w:tcPr>
            <w:tcW w:w="876" w:type="pct"/>
          </w:tcPr>
          <w:p w14:paraId="5658A46E" w14:textId="2097BF99" w:rsidR="00313568" w:rsidRPr="00CC7D89" w:rsidRDefault="00313568" w:rsidP="00313568">
            <w:r w:rsidRPr="00CC7D89">
              <w:t>Programs with a highly variable population of participant</w:t>
            </w:r>
            <w:r w:rsidR="00B46B5C" w:rsidRPr="00CC7D89">
              <w:t xml:space="preserve"> home</w:t>
            </w:r>
            <w:r w:rsidRPr="00CC7D89">
              <w:t>s and measures.</w:t>
            </w:r>
          </w:p>
        </w:tc>
        <w:tc>
          <w:tcPr>
            <w:tcW w:w="876" w:type="pct"/>
          </w:tcPr>
          <w:p w14:paraId="21A8F3D8" w14:textId="7C016185" w:rsidR="00313568" w:rsidRPr="00CC7D89" w:rsidRDefault="00313568" w:rsidP="00313568">
            <w:r w:rsidRPr="00CC7D89">
              <w:t>Weatherization or whole-house retrofit programs where interactive effects are prevalent and a diverse range of measures are implemented</w:t>
            </w:r>
            <w:r w:rsidR="00B46B5C" w:rsidRPr="00CC7D89">
              <w:t>.</w:t>
            </w:r>
          </w:p>
        </w:tc>
        <w:tc>
          <w:tcPr>
            <w:tcW w:w="920" w:type="pct"/>
          </w:tcPr>
          <w:p w14:paraId="699F5DD0" w14:textId="77777777" w:rsidR="00313568" w:rsidRPr="00CC7D89" w:rsidRDefault="00313568" w:rsidP="00313568">
            <w:r w:rsidRPr="00CC7D89">
              <w:t>Accurate savings estimations, whole-house programs, interactive measures.</w:t>
            </w:r>
          </w:p>
        </w:tc>
        <w:tc>
          <w:tcPr>
            <w:tcW w:w="830" w:type="pct"/>
          </w:tcPr>
          <w:p w14:paraId="21DEE52F" w14:textId="0CB83423" w:rsidR="00313568" w:rsidRPr="00305C4A" w:rsidRDefault="00313568" w:rsidP="00313568">
            <w:r w:rsidRPr="00CC7D89">
              <w:t>Pilot programs, low-budget evaluations, simple verification, nascent or pilot programs.</w:t>
            </w:r>
          </w:p>
        </w:tc>
      </w:tr>
    </w:tbl>
    <w:p w14:paraId="619D6581" w14:textId="77777777" w:rsidR="005E073F" w:rsidRDefault="005E073F" w:rsidP="005E073F">
      <w:pPr>
        <w:sectPr w:rsidR="005E073F" w:rsidSect="003339D9">
          <w:pgSz w:w="15840" w:h="12240" w:orient="landscape"/>
          <w:pgMar w:top="1440" w:right="1440" w:bottom="1440" w:left="1440" w:header="720" w:footer="720" w:gutter="0"/>
          <w:cols w:space="720"/>
          <w:docGrid w:linePitch="360"/>
        </w:sectPr>
      </w:pPr>
    </w:p>
    <w:p w14:paraId="3769A75D" w14:textId="7DB27181" w:rsidR="0073341D" w:rsidRDefault="0073341D" w:rsidP="00C233B2">
      <w:pPr>
        <w:pStyle w:val="Heading3"/>
      </w:pPr>
      <w:bookmarkStart w:id="434" w:name="_Toc433898504"/>
      <w:bookmarkStart w:id="435" w:name="_Toc434314282"/>
      <w:bookmarkStart w:id="436" w:name="_Toc435562901"/>
      <w:bookmarkStart w:id="437" w:name="_Toc436147608"/>
      <w:bookmarkStart w:id="438" w:name="_Toc436925401"/>
      <w:bookmarkStart w:id="439" w:name="_Toc436988043"/>
      <w:bookmarkStart w:id="440" w:name="_Toc436988926"/>
      <w:bookmarkStart w:id="441" w:name="_Toc438567795"/>
      <w:r>
        <w:lastRenderedPageBreak/>
        <w:t>Guidance for Application</w:t>
      </w:r>
      <w:bookmarkEnd w:id="417"/>
      <w:bookmarkEnd w:id="418"/>
      <w:bookmarkEnd w:id="434"/>
      <w:bookmarkEnd w:id="435"/>
      <w:bookmarkEnd w:id="436"/>
      <w:bookmarkEnd w:id="437"/>
      <w:bookmarkEnd w:id="438"/>
      <w:bookmarkEnd w:id="439"/>
      <w:bookmarkEnd w:id="440"/>
      <w:bookmarkEnd w:id="441"/>
    </w:p>
    <w:p w14:paraId="0F4440AA" w14:textId="0EFFB2D2" w:rsidR="00715CD7" w:rsidRDefault="00287B5F" w:rsidP="0096791F">
      <w:pPr>
        <w:pStyle w:val="NormalBeforeList"/>
      </w:pPr>
      <w:r>
        <w:t>As outlined in the</w:t>
      </w:r>
      <w:r w:rsidR="00E15AF3">
        <w:t xml:space="preserve"> </w:t>
      </w:r>
      <w:r w:rsidR="00E15AF3">
        <w:fldChar w:fldCharType="begin"/>
      </w:r>
      <w:r w:rsidR="00E15AF3">
        <w:instrText xml:space="preserve"> REF _Ref435695992 \h </w:instrText>
      </w:r>
      <w:r w:rsidR="0096791F">
        <w:instrText xml:space="preserve"> \* MERGEFORMAT </w:instrText>
      </w:r>
      <w:r w:rsidR="00E15AF3">
        <w:fldChar w:fldCharType="separate"/>
      </w:r>
      <w:r w:rsidR="00980E6A">
        <w:t>Methodology Strengths and Weaknesses</w:t>
      </w:r>
      <w:r w:rsidR="00E15AF3">
        <w:fldChar w:fldCharType="end"/>
      </w:r>
      <w:r w:rsidR="00E15AF3">
        <w:t xml:space="preserve"> </w:t>
      </w:r>
      <w:r>
        <w:t>section above, numerous considerations may motivate the choice of one impact evaluation methodology over another. Considerations that must be taken into account include the following:</w:t>
      </w:r>
    </w:p>
    <w:p w14:paraId="1F1D0E62" w14:textId="79B8417B" w:rsidR="00287B5F" w:rsidRPr="004A425C" w:rsidRDefault="002517B9" w:rsidP="004A425C">
      <w:pPr>
        <w:pStyle w:val="Bulletlevel1"/>
      </w:pPr>
      <w:r w:rsidRPr="004A425C">
        <w:t>Evaluation objectives</w:t>
      </w:r>
      <w:r w:rsidR="00537045" w:rsidRPr="004A425C">
        <w:t>,</w:t>
      </w:r>
    </w:p>
    <w:p w14:paraId="56013826" w14:textId="1822FBDB" w:rsidR="00287B5F" w:rsidRPr="00552D46" w:rsidRDefault="00287B5F" w:rsidP="004A425C">
      <w:pPr>
        <w:pStyle w:val="Bulletlevel1"/>
      </w:pPr>
      <w:r w:rsidRPr="004A425C">
        <w:t>Program and measure types</w:t>
      </w:r>
      <w:r w:rsidR="00537045" w:rsidRPr="00552D46">
        <w:t>,</w:t>
      </w:r>
    </w:p>
    <w:p w14:paraId="144B5F53" w14:textId="638CDE4C" w:rsidR="00287B5F" w:rsidRPr="00FC0948" w:rsidRDefault="00287B5F" w:rsidP="00552D46">
      <w:pPr>
        <w:pStyle w:val="Bulletlevel1"/>
      </w:pPr>
      <w:r w:rsidRPr="003F79CE">
        <w:t>Data availability</w:t>
      </w:r>
      <w:r w:rsidR="00537045" w:rsidRPr="003F79CE">
        <w:t>,</w:t>
      </w:r>
    </w:p>
    <w:p w14:paraId="4DA4FECA" w14:textId="79AEAB3C" w:rsidR="00287B5F" w:rsidRDefault="00287B5F" w:rsidP="003F79CE">
      <w:pPr>
        <w:pStyle w:val="Bulletlevel1"/>
      </w:pPr>
      <w:r>
        <w:t>Evaluation costs</w:t>
      </w:r>
      <w:r w:rsidR="00537045">
        <w:t>, and</w:t>
      </w:r>
    </w:p>
    <w:p w14:paraId="7F783C96" w14:textId="482745EC" w:rsidR="00287B5F" w:rsidRDefault="00537045" w:rsidP="0096791F">
      <w:pPr>
        <w:pStyle w:val="Bulletlevel1-last"/>
      </w:pPr>
      <w:r>
        <w:t>Time allotted for evaluation.</w:t>
      </w:r>
    </w:p>
    <w:p w14:paraId="3CEC167B" w14:textId="5E470E6B" w:rsidR="00537045" w:rsidRDefault="00537045" w:rsidP="006172E6">
      <w:pPr>
        <w:pStyle w:val="Bulletlevel1"/>
        <w:numPr>
          <w:ilvl w:val="0"/>
          <w:numId w:val="0"/>
        </w:numPr>
      </w:pPr>
      <w:r>
        <w:t xml:space="preserve">For </w:t>
      </w:r>
      <w:r w:rsidR="003A0C2C">
        <w:t xml:space="preserve">four prevalent evaluation aims, this report </w:t>
      </w:r>
      <w:r w:rsidR="00F36406">
        <w:t xml:space="preserve">provides recommendations </w:t>
      </w:r>
      <w:r w:rsidR="004A425C">
        <w:t xml:space="preserve">using </w:t>
      </w:r>
      <w:r w:rsidR="00F36406">
        <w:t xml:space="preserve">the </w:t>
      </w:r>
      <w:r>
        <w:t xml:space="preserve">decision trees </w:t>
      </w:r>
      <w:r w:rsidR="00A308E5">
        <w:t xml:space="preserve">in </w:t>
      </w:r>
      <w:r w:rsidR="00A308E5">
        <w:fldChar w:fldCharType="begin"/>
      </w:r>
      <w:r w:rsidR="00A308E5">
        <w:instrText xml:space="preserve"> REF _Ref434798575 \h </w:instrText>
      </w:r>
      <w:r w:rsidR="00A308E5">
        <w:fldChar w:fldCharType="separate"/>
      </w:r>
      <w:r w:rsidR="00980E6A">
        <w:t xml:space="preserve">Figure </w:t>
      </w:r>
      <w:r w:rsidR="00980E6A">
        <w:rPr>
          <w:noProof/>
        </w:rPr>
        <w:t>8</w:t>
      </w:r>
      <w:r w:rsidR="00A308E5">
        <w:fldChar w:fldCharType="end"/>
      </w:r>
      <w:r w:rsidR="00A308E5">
        <w:t xml:space="preserve"> through </w:t>
      </w:r>
      <w:r w:rsidR="00A308E5">
        <w:fldChar w:fldCharType="begin"/>
      </w:r>
      <w:r w:rsidR="00A308E5">
        <w:instrText xml:space="preserve"> REF _Ref434798577 \h </w:instrText>
      </w:r>
      <w:r w:rsidR="00A308E5">
        <w:fldChar w:fldCharType="separate"/>
      </w:r>
      <w:r w:rsidR="00980E6A">
        <w:t xml:space="preserve">Figure </w:t>
      </w:r>
      <w:r w:rsidR="00980E6A">
        <w:rPr>
          <w:noProof/>
        </w:rPr>
        <w:t>11</w:t>
      </w:r>
      <w:r w:rsidR="00A308E5">
        <w:fldChar w:fldCharType="end"/>
      </w:r>
      <w:r w:rsidR="00F36406">
        <w:t>, which</w:t>
      </w:r>
      <w:r w:rsidR="00A308E5">
        <w:t xml:space="preserve"> </w:t>
      </w:r>
      <w:r>
        <w:t xml:space="preserve">indicate appropriate methodologies to employ </w:t>
      </w:r>
      <w:r w:rsidR="00F7286D">
        <w:t xml:space="preserve">depending </w:t>
      </w:r>
      <w:r>
        <w:t xml:space="preserve">on the constraints faced by the evaluation, as well as the program and measure types. Constraints and characteristics considered are described in </w:t>
      </w:r>
      <w:r>
        <w:fldChar w:fldCharType="begin"/>
      </w:r>
      <w:r>
        <w:instrText xml:space="preserve"> REF _Ref434797801 \h </w:instrText>
      </w:r>
      <w:r>
        <w:fldChar w:fldCharType="separate"/>
      </w:r>
      <w:r w:rsidR="00980E6A">
        <w:t xml:space="preserve">Table </w:t>
      </w:r>
      <w:r w:rsidR="00980E6A">
        <w:rPr>
          <w:noProof/>
        </w:rPr>
        <w:t>8</w:t>
      </w:r>
      <w:r>
        <w:fldChar w:fldCharType="end"/>
      </w:r>
      <w:r>
        <w:t>.</w:t>
      </w:r>
    </w:p>
    <w:p w14:paraId="32C166F1" w14:textId="57C0EB24" w:rsidR="00537045" w:rsidRDefault="00537045" w:rsidP="00537045">
      <w:pPr>
        <w:pStyle w:val="Caption"/>
      </w:pPr>
      <w:bookmarkStart w:id="442" w:name="_Ref434797801"/>
      <w:bookmarkStart w:id="443" w:name="_Toc436147567"/>
      <w:bookmarkStart w:id="444" w:name="_Toc436925350"/>
      <w:bookmarkStart w:id="445" w:name="_Toc436987992"/>
      <w:bookmarkStart w:id="446" w:name="_Toc436988875"/>
      <w:bookmarkStart w:id="447" w:name="_Toc438567746"/>
      <w:r>
        <w:t xml:space="preserve">Table </w:t>
      </w:r>
      <w:r w:rsidR="00FE54F0">
        <w:fldChar w:fldCharType="begin"/>
      </w:r>
      <w:r w:rsidR="00FE54F0">
        <w:instrText xml:space="preserve"> SEQ Table \* ARABIC </w:instrText>
      </w:r>
      <w:r w:rsidR="00FE54F0">
        <w:fldChar w:fldCharType="separate"/>
      </w:r>
      <w:r w:rsidR="00980E6A">
        <w:rPr>
          <w:noProof/>
        </w:rPr>
        <w:t>8</w:t>
      </w:r>
      <w:r w:rsidR="00FE54F0">
        <w:rPr>
          <w:noProof/>
        </w:rPr>
        <w:fldChar w:fldCharType="end"/>
      </w:r>
      <w:bookmarkEnd w:id="442"/>
      <w:r>
        <w:t>. Evaluation Characteristics and Constraints</w:t>
      </w:r>
      <w:bookmarkEnd w:id="443"/>
      <w:bookmarkEnd w:id="444"/>
      <w:bookmarkEnd w:id="445"/>
      <w:bookmarkEnd w:id="446"/>
      <w:bookmarkEnd w:id="447"/>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037"/>
        <w:gridCol w:w="2220"/>
        <w:gridCol w:w="1490"/>
        <w:gridCol w:w="1632"/>
        <w:gridCol w:w="2197"/>
      </w:tblGrid>
      <w:tr w:rsidR="00694794" w14:paraId="37BBA9D9" w14:textId="77777777" w:rsidTr="000D61B6">
        <w:tc>
          <w:tcPr>
            <w:tcW w:w="0" w:type="auto"/>
            <w:shd w:val="clear" w:color="auto" w:fill="005DAA" w:themeFill="accent1"/>
            <w:vAlign w:val="bottom"/>
          </w:tcPr>
          <w:p w14:paraId="0F9F0537" w14:textId="105B1E13" w:rsidR="00537045" w:rsidRPr="00537045" w:rsidRDefault="00537045" w:rsidP="0096791F">
            <w:pPr>
              <w:pStyle w:val="Bulletlevel1"/>
              <w:numPr>
                <w:ilvl w:val="0"/>
                <w:numId w:val="0"/>
              </w:numPr>
              <w:spacing w:after="0"/>
              <w:jc w:val="center"/>
              <w:rPr>
                <w:b/>
                <w:color w:val="FFFFFF" w:themeColor="background1"/>
              </w:rPr>
            </w:pPr>
            <w:r w:rsidRPr="00537045">
              <w:rPr>
                <w:b/>
                <w:color w:val="FFFFFF" w:themeColor="background1"/>
              </w:rPr>
              <w:t>Evaluation Aim</w:t>
            </w:r>
          </w:p>
        </w:tc>
        <w:tc>
          <w:tcPr>
            <w:tcW w:w="0" w:type="auto"/>
            <w:shd w:val="clear" w:color="auto" w:fill="005DAA" w:themeFill="accent1"/>
            <w:vAlign w:val="bottom"/>
          </w:tcPr>
          <w:p w14:paraId="6297C574" w14:textId="68F36156" w:rsidR="00537045" w:rsidRPr="00537045" w:rsidRDefault="00537045" w:rsidP="0096791F">
            <w:pPr>
              <w:pStyle w:val="Bulletlevel1"/>
              <w:numPr>
                <w:ilvl w:val="0"/>
                <w:numId w:val="0"/>
              </w:numPr>
              <w:spacing w:after="0"/>
              <w:jc w:val="center"/>
              <w:rPr>
                <w:b/>
                <w:color w:val="FFFFFF" w:themeColor="background1"/>
              </w:rPr>
            </w:pPr>
            <w:r w:rsidRPr="00537045">
              <w:rPr>
                <w:b/>
                <w:color w:val="FFFFFF" w:themeColor="background1"/>
              </w:rPr>
              <w:t>Program</w:t>
            </w:r>
            <w:r w:rsidR="001F1B44">
              <w:rPr>
                <w:b/>
                <w:color w:val="FFFFFF" w:themeColor="background1"/>
              </w:rPr>
              <w:t xml:space="preserve"> or </w:t>
            </w:r>
            <w:r w:rsidRPr="00537045">
              <w:rPr>
                <w:b/>
                <w:color w:val="FFFFFF" w:themeColor="background1"/>
              </w:rPr>
              <w:t>Measure Type</w:t>
            </w:r>
          </w:p>
        </w:tc>
        <w:tc>
          <w:tcPr>
            <w:tcW w:w="0" w:type="auto"/>
            <w:shd w:val="clear" w:color="auto" w:fill="005DAA" w:themeFill="accent1"/>
            <w:vAlign w:val="bottom"/>
          </w:tcPr>
          <w:p w14:paraId="737ECF00" w14:textId="3C98CC27" w:rsidR="00537045" w:rsidRPr="00537045" w:rsidRDefault="00537045" w:rsidP="0096791F">
            <w:pPr>
              <w:pStyle w:val="Bulletlevel1"/>
              <w:numPr>
                <w:ilvl w:val="0"/>
                <w:numId w:val="0"/>
              </w:numPr>
              <w:spacing w:after="0"/>
              <w:jc w:val="center"/>
              <w:rPr>
                <w:b/>
                <w:color w:val="FFFFFF" w:themeColor="background1"/>
              </w:rPr>
            </w:pPr>
            <w:r w:rsidRPr="00537045">
              <w:rPr>
                <w:b/>
                <w:color w:val="FFFFFF" w:themeColor="background1"/>
              </w:rPr>
              <w:t>Cost</w:t>
            </w:r>
          </w:p>
        </w:tc>
        <w:tc>
          <w:tcPr>
            <w:tcW w:w="0" w:type="auto"/>
            <w:shd w:val="clear" w:color="auto" w:fill="005DAA" w:themeFill="accent1"/>
            <w:vAlign w:val="bottom"/>
          </w:tcPr>
          <w:p w14:paraId="62D8275D" w14:textId="65CEB312" w:rsidR="00537045" w:rsidRPr="00537045" w:rsidRDefault="00537045" w:rsidP="0096791F">
            <w:pPr>
              <w:pStyle w:val="Bulletlevel1"/>
              <w:numPr>
                <w:ilvl w:val="0"/>
                <w:numId w:val="0"/>
              </w:numPr>
              <w:spacing w:after="0"/>
              <w:jc w:val="center"/>
              <w:rPr>
                <w:b/>
                <w:color w:val="FFFFFF" w:themeColor="background1"/>
              </w:rPr>
            </w:pPr>
            <w:r w:rsidRPr="00537045">
              <w:rPr>
                <w:b/>
                <w:color w:val="FFFFFF" w:themeColor="background1"/>
              </w:rPr>
              <w:t>Time</w:t>
            </w:r>
            <w:r>
              <w:rPr>
                <w:b/>
                <w:color w:val="FFFFFF" w:themeColor="background1"/>
              </w:rPr>
              <w:t xml:space="preserve"> Allotted</w:t>
            </w:r>
          </w:p>
        </w:tc>
        <w:tc>
          <w:tcPr>
            <w:tcW w:w="0" w:type="auto"/>
            <w:shd w:val="clear" w:color="auto" w:fill="005DAA" w:themeFill="accent1"/>
            <w:vAlign w:val="bottom"/>
          </w:tcPr>
          <w:p w14:paraId="196AF813" w14:textId="4DDDB424" w:rsidR="00537045" w:rsidRPr="00537045" w:rsidRDefault="00537045" w:rsidP="0096791F">
            <w:pPr>
              <w:pStyle w:val="Bulletlevel1"/>
              <w:numPr>
                <w:ilvl w:val="0"/>
                <w:numId w:val="0"/>
              </w:numPr>
              <w:spacing w:after="0"/>
              <w:jc w:val="center"/>
              <w:rPr>
                <w:b/>
                <w:color w:val="FFFFFF" w:themeColor="background1"/>
              </w:rPr>
            </w:pPr>
            <w:r w:rsidRPr="00537045">
              <w:rPr>
                <w:b/>
                <w:color w:val="FFFFFF" w:themeColor="background1"/>
              </w:rPr>
              <w:t>Data Required</w:t>
            </w:r>
          </w:p>
        </w:tc>
      </w:tr>
      <w:tr w:rsidR="00694794" w14:paraId="5E04B0FE" w14:textId="77777777" w:rsidTr="00305C4A">
        <w:trPr>
          <w:trHeight w:val="2160"/>
        </w:trPr>
        <w:tc>
          <w:tcPr>
            <w:tcW w:w="0" w:type="auto"/>
          </w:tcPr>
          <w:p w14:paraId="5F6792B9" w14:textId="15F7A0AC" w:rsidR="00313568" w:rsidRPr="00313568" w:rsidRDefault="00313568" w:rsidP="00C233B2">
            <w:pPr>
              <w:pStyle w:val="Bulletlevel1"/>
              <w:ind w:left="0" w:firstLine="0"/>
            </w:pPr>
            <w:r w:rsidRPr="00313568">
              <w:t>Accurate Overall Savings</w:t>
            </w:r>
          </w:p>
          <w:p w14:paraId="23749F12" w14:textId="77777777" w:rsidR="00313568" w:rsidRPr="00313568" w:rsidRDefault="00313568" w:rsidP="00C233B2">
            <w:pPr>
              <w:pStyle w:val="Bulletlevel1"/>
              <w:ind w:left="0" w:firstLine="0"/>
            </w:pPr>
            <w:r w:rsidRPr="00313568">
              <w:t>Measure-Specific Realization Rates</w:t>
            </w:r>
          </w:p>
          <w:p w14:paraId="4C07438A" w14:textId="68BD1501" w:rsidR="00313568" w:rsidRPr="00313568" w:rsidRDefault="00313568" w:rsidP="00C233B2">
            <w:pPr>
              <w:pStyle w:val="Bulletlevel1"/>
              <w:ind w:left="0" w:firstLine="0"/>
            </w:pPr>
            <w:r w:rsidRPr="00313568">
              <w:t>Measure-Specific Assumptions</w:t>
            </w:r>
          </w:p>
          <w:p w14:paraId="356FC578" w14:textId="570F9219" w:rsidR="00313568" w:rsidRDefault="00313568" w:rsidP="00C233B2">
            <w:pPr>
              <w:pStyle w:val="Bulletlevel1"/>
              <w:ind w:left="0" w:firstLine="0"/>
            </w:pPr>
            <w:r w:rsidRPr="00313568">
              <w:t>Simple Verification</w:t>
            </w:r>
          </w:p>
        </w:tc>
        <w:tc>
          <w:tcPr>
            <w:tcW w:w="0" w:type="auto"/>
          </w:tcPr>
          <w:p w14:paraId="1740FFCA" w14:textId="77777777" w:rsidR="00313568" w:rsidRPr="00313568" w:rsidRDefault="00313568" w:rsidP="00C233B2">
            <w:pPr>
              <w:pStyle w:val="Bulletlevel1"/>
              <w:ind w:left="0" w:firstLine="0"/>
            </w:pPr>
            <w:r w:rsidRPr="00313568">
              <w:t>Whole House</w:t>
            </w:r>
          </w:p>
          <w:p w14:paraId="33A1B64F" w14:textId="13EB5E4B" w:rsidR="00313568" w:rsidRPr="00313568" w:rsidRDefault="00313568" w:rsidP="00C233B2">
            <w:pPr>
              <w:pStyle w:val="Bulletlevel1"/>
              <w:ind w:left="0" w:firstLine="0"/>
            </w:pPr>
            <w:r w:rsidRPr="00313568">
              <w:t xml:space="preserve">Measure-Specific </w:t>
            </w:r>
            <w:r w:rsidR="00694794">
              <w:t>–</w:t>
            </w:r>
            <w:r w:rsidRPr="00313568">
              <w:t>Interactive</w:t>
            </w:r>
            <w:r w:rsidR="00694794">
              <w:t>*</w:t>
            </w:r>
            <w:r w:rsidRPr="00313568">
              <w:t xml:space="preserve"> Measures</w:t>
            </w:r>
          </w:p>
          <w:p w14:paraId="1BF76C0E" w14:textId="137EF144" w:rsidR="00313568" w:rsidRPr="00313568" w:rsidRDefault="00313568" w:rsidP="00C233B2">
            <w:pPr>
              <w:pStyle w:val="Bulletlevel1"/>
              <w:ind w:left="0" w:firstLine="0"/>
            </w:pPr>
            <w:r w:rsidRPr="00313568">
              <w:t xml:space="preserve">Measure-Specific </w:t>
            </w:r>
            <w:r w:rsidR="003A0C2C">
              <w:t>–</w:t>
            </w:r>
            <w:r w:rsidRPr="00313568">
              <w:t>Non</w:t>
            </w:r>
            <w:r w:rsidR="003A0C2C">
              <w:t>-I</w:t>
            </w:r>
            <w:r w:rsidRPr="00313568">
              <w:t>nteractive</w:t>
            </w:r>
            <w:r w:rsidR="00694794">
              <w:t>*</w:t>
            </w:r>
            <w:r w:rsidRPr="00313568">
              <w:t xml:space="preserve"> Measures</w:t>
            </w:r>
          </w:p>
        </w:tc>
        <w:tc>
          <w:tcPr>
            <w:tcW w:w="0" w:type="auto"/>
          </w:tcPr>
          <w:p w14:paraId="4FB5378B" w14:textId="77777777" w:rsidR="00313568" w:rsidRPr="00313568" w:rsidRDefault="00313568" w:rsidP="00C233B2">
            <w:pPr>
              <w:pStyle w:val="Bulletlevel1"/>
              <w:ind w:left="0" w:firstLine="0"/>
            </w:pPr>
            <w:r w:rsidRPr="00313568">
              <w:t>Low ($30k)</w:t>
            </w:r>
          </w:p>
          <w:p w14:paraId="7620B6BF" w14:textId="77777777" w:rsidR="00313568" w:rsidRPr="00313568" w:rsidRDefault="00313568" w:rsidP="00C233B2">
            <w:pPr>
              <w:pStyle w:val="Bulletlevel1"/>
              <w:ind w:left="0" w:firstLine="0"/>
            </w:pPr>
            <w:r w:rsidRPr="00313568">
              <w:t>Medium ($100k)</w:t>
            </w:r>
          </w:p>
          <w:p w14:paraId="7DF9184B" w14:textId="600FA2C3" w:rsidR="00313568" w:rsidRPr="00313568" w:rsidRDefault="00313568" w:rsidP="00C233B2">
            <w:pPr>
              <w:pStyle w:val="Bulletlevel1"/>
              <w:ind w:left="0" w:firstLine="0"/>
            </w:pPr>
            <w:r w:rsidRPr="00313568">
              <w:t>High (&gt;$100k)</w:t>
            </w:r>
          </w:p>
        </w:tc>
        <w:tc>
          <w:tcPr>
            <w:tcW w:w="0" w:type="auto"/>
          </w:tcPr>
          <w:p w14:paraId="292CD2FC" w14:textId="77777777" w:rsidR="00313568" w:rsidRPr="00313568" w:rsidRDefault="00313568" w:rsidP="00C233B2">
            <w:pPr>
              <w:pStyle w:val="Bulletlevel1"/>
              <w:ind w:left="0" w:firstLine="0"/>
            </w:pPr>
            <w:r w:rsidRPr="00313568">
              <w:t>Short (&lt;3 months)</w:t>
            </w:r>
          </w:p>
          <w:p w14:paraId="37A6CB37" w14:textId="77777777" w:rsidR="00313568" w:rsidRPr="00313568" w:rsidRDefault="00313568" w:rsidP="00C233B2">
            <w:pPr>
              <w:pStyle w:val="Bulletlevel1"/>
              <w:ind w:left="0" w:firstLine="0"/>
            </w:pPr>
            <w:r w:rsidRPr="00313568">
              <w:t>Medium (3-12 months)</w:t>
            </w:r>
          </w:p>
          <w:p w14:paraId="5825F2D3" w14:textId="14CEC344" w:rsidR="00313568" w:rsidRPr="00313568" w:rsidRDefault="00313568" w:rsidP="00C233B2">
            <w:pPr>
              <w:pStyle w:val="Bulletlevel1"/>
              <w:ind w:left="0" w:firstLine="0"/>
            </w:pPr>
            <w:r w:rsidRPr="00313568">
              <w:t>Long (&gt;12 months)</w:t>
            </w:r>
          </w:p>
        </w:tc>
        <w:tc>
          <w:tcPr>
            <w:tcW w:w="0" w:type="auto"/>
          </w:tcPr>
          <w:p w14:paraId="34DA95D7" w14:textId="7ABF29B0" w:rsidR="00313568" w:rsidRPr="00313568" w:rsidRDefault="00313568" w:rsidP="00C233B2">
            <w:pPr>
              <w:pStyle w:val="Bulletlevel1"/>
              <w:ind w:left="0" w:firstLine="0"/>
            </w:pPr>
            <w:r w:rsidRPr="00C233B2">
              <w:t>Program Tracking Data</w:t>
            </w:r>
          </w:p>
          <w:p w14:paraId="40B3308C" w14:textId="77777777" w:rsidR="00313568" w:rsidRPr="00313568" w:rsidRDefault="00313568" w:rsidP="00C233B2">
            <w:pPr>
              <w:pStyle w:val="Bulletlevel1"/>
              <w:ind w:left="0" w:firstLine="0"/>
            </w:pPr>
            <w:r w:rsidRPr="00C233B2">
              <w:t>Customer or Participant Contact Information</w:t>
            </w:r>
          </w:p>
          <w:p w14:paraId="355A43BA" w14:textId="77777777" w:rsidR="00313568" w:rsidRPr="00313568" w:rsidRDefault="00313568" w:rsidP="00C233B2">
            <w:pPr>
              <w:pStyle w:val="Bulletlevel1"/>
              <w:ind w:left="0" w:firstLine="0"/>
            </w:pPr>
            <w:r w:rsidRPr="00313568">
              <w:t>Billing Data</w:t>
            </w:r>
          </w:p>
          <w:p w14:paraId="62E4FA61" w14:textId="77777777" w:rsidR="00313568" w:rsidRPr="00313568" w:rsidRDefault="00313568" w:rsidP="00C233B2">
            <w:pPr>
              <w:pStyle w:val="Bulletlevel1"/>
              <w:ind w:left="0" w:firstLine="0"/>
            </w:pPr>
            <w:r w:rsidRPr="00313568">
              <w:t>Measure Details</w:t>
            </w:r>
          </w:p>
          <w:p w14:paraId="42E172FA" w14:textId="056643D8" w:rsidR="00313568" w:rsidRPr="00313568" w:rsidRDefault="00313568" w:rsidP="00C233B2">
            <w:pPr>
              <w:pStyle w:val="Bulletlevel1"/>
              <w:ind w:left="0" w:firstLine="0"/>
            </w:pPr>
            <w:r w:rsidRPr="00313568">
              <w:t>Site Visits (Primary)</w:t>
            </w:r>
          </w:p>
        </w:tc>
      </w:tr>
      <w:tr w:rsidR="00694794" w14:paraId="4F84A305" w14:textId="77777777" w:rsidTr="00694794">
        <w:trPr>
          <w:trHeight w:val="277"/>
        </w:trPr>
        <w:tc>
          <w:tcPr>
            <w:tcW w:w="0" w:type="auto"/>
            <w:gridSpan w:val="5"/>
          </w:tcPr>
          <w:p w14:paraId="3E8A023D" w14:textId="2E621225" w:rsidR="00694794" w:rsidRPr="00C233B2" w:rsidRDefault="00694794" w:rsidP="00694794">
            <w:r>
              <w:rPr>
                <w:sz w:val="18"/>
                <w:szCs w:val="18"/>
              </w:rPr>
              <w:t>* Interactive measures refer to those measures whose savings may be affected by the concurrent application of other measures. Weather-sensitive measures are typically interactive, but other measures, such as lighting, also have interactive effects. Programs through which a single measure type is installed may not be concerned with interactivity, providing greater flexibility in the choice of evaluation approach.</w:t>
            </w:r>
          </w:p>
        </w:tc>
      </w:tr>
    </w:tbl>
    <w:p w14:paraId="17DD5F0E" w14:textId="478D2209" w:rsidR="00A308E5" w:rsidRDefault="00A308E5" w:rsidP="00A308E5">
      <w:pPr>
        <w:pStyle w:val="Caption"/>
      </w:pPr>
      <w:bookmarkStart w:id="448" w:name="_Ref434798575"/>
      <w:bookmarkStart w:id="449" w:name="_Toc436147546"/>
      <w:bookmarkStart w:id="450" w:name="_Toc436925327"/>
      <w:bookmarkStart w:id="451" w:name="_Toc436987969"/>
      <w:bookmarkStart w:id="452" w:name="_Toc436988852"/>
      <w:bookmarkStart w:id="453" w:name="_Toc438567724"/>
      <w:r>
        <w:lastRenderedPageBreak/>
        <w:t xml:space="preserve">Figure </w:t>
      </w:r>
      <w:r w:rsidR="00FE54F0">
        <w:fldChar w:fldCharType="begin"/>
      </w:r>
      <w:r w:rsidR="00FE54F0">
        <w:instrText xml:space="preserve"> SEQ Figure \* ARABIC </w:instrText>
      </w:r>
      <w:r w:rsidR="00FE54F0">
        <w:fldChar w:fldCharType="separate"/>
      </w:r>
      <w:r w:rsidR="00980E6A">
        <w:rPr>
          <w:noProof/>
        </w:rPr>
        <w:t>8</w:t>
      </w:r>
      <w:r w:rsidR="00FE54F0">
        <w:rPr>
          <w:noProof/>
        </w:rPr>
        <w:fldChar w:fldCharType="end"/>
      </w:r>
      <w:bookmarkEnd w:id="448"/>
      <w:r>
        <w:t>. Evaluation Methodology Decision Tree: Accurate Overall Savings</w:t>
      </w:r>
      <w:bookmarkEnd w:id="449"/>
      <w:bookmarkEnd w:id="450"/>
      <w:bookmarkEnd w:id="451"/>
      <w:bookmarkEnd w:id="452"/>
      <w:bookmarkEnd w:id="453"/>
    </w:p>
    <w:p w14:paraId="00EBBF0B" w14:textId="30C13193" w:rsidR="00287B5F" w:rsidRDefault="00FE54F0" w:rsidP="0083226B">
      <w:pPr>
        <w:pStyle w:val="Bulletlevel1"/>
        <w:numPr>
          <w:ilvl w:val="0"/>
          <w:numId w:val="0"/>
        </w:numPr>
      </w:pPr>
      <w:r>
        <w:pict w14:anchorId="1F687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8.65pt">
            <v:imagedata r:id="rId46" o:title="flow chart_111815-02"/>
          </v:shape>
        </w:pict>
      </w:r>
    </w:p>
    <w:p w14:paraId="6B85CF25" w14:textId="41EC43EA" w:rsidR="00A308E5" w:rsidRDefault="00A308E5" w:rsidP="00A308E5">
      <w:pPr>
        <w:pStyle w:val="Caption"/>
      </w:pPr>
      <w:bookmarkStart w:id="454" w:name="_Toc436147547"/>
      <w:bookmarkStart w:id="455" w:name="_Toc436925328"/>
      <w:bookmarkStart w:id="456" w:name="_Toc436987970"/>
      <w:bookmarkStart w:id="457" w:name="_Toc436988853"/>
      <w:bookmarkStart w:id="458" w:name="_Toc438567725"/>
      <w:r>
        <w:lastRenderedPageBreak/>
        <w:t xml:space="preserve">Figure </w:t>
      </w:r>
      <w:r w:rsidR="00FE54F0">
        <w:fldChar w:fldCharType="begin"/>
      </w:r>
      <w:r w:rsidR="00FE54F0">
        <w:instrText xml:space="preserve"> SEQ Figure \* ARABIC </w:instrText>
      </w:r>
      <w:r w:rsidR="00FE54F0">
        <w:fldChar w:fldCharType="separate"/>
      </w:r>
      <w:r w:rsidR="00980E6A">
        <w:rPr>
          <w:noProof/>
        </w:rPr>
        <w:t>9</w:t>
      </w:r>
      <w:r w:rsidR="00FE54F0">
        <w:rPr>
          <w:noProof/>
        </w:rPr>
        <w:fldChar w:fldCharType="end"/>
      </w:r>
      <w:r>
        <w:t>.</w:t>
      </w:r>
      <w:r w:rsidRPr="00A308E5">
        <w:t xml:space="preserve"> </w:t>
      </w:r>
      <w:r>
        <w:t>Evaluation Methodology Decision Tree: Measure-Specific Realization Rates</w:t>
      </w:r>
      <w:bookmarkEnd w:id="454"/>
      <w:bookmarkEnd w:id="455"/>
      <w:bookmarkEnd w:id="456"/>
      <w:bookmarkEnd w:id="457"/>
      <w:bookmarkEnd w:id="458"/>
    </w:p>
    <w:p w14:paraId="4CF796C9" w14:textId="0FFED19F" w:rsidR="00245A5F" w:rsidRDefault="00A846A9" w:rsidP="0083226B">
      <w:pPr>
        <w:pStyle w:val="Bulletlevel1"/>
        <w:numPr>
          <w:ilvl w:val="0"/>
          <w:numId w:val="0"/>
        </w:numPr>
      </w:pPr>
      <w:r>
        <w:rPr>
          <w:noProof/>
        </w:rPr>
        <w:drawing>
          <wp:inline distT="0" distB="0" distL="0" distR="0" wp14:anchorId="1EA326A6" wp14:editId="398285AD">
            <wp:extent cx="5943600" cy="7091045"/>
            <wp:effectExtent l="0" t="0" r="0" b="0"/>
            <wp:docPr id="14" name="Picture 14" descr="C:\Users\natalie.bodington\AppData\Local\Microsoft\Windows\Temporary Internet Files\Content.Word\flow chart_1118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lie.bodington\AppData\Local\Microsoft\Windows\Temporary Internet Files\Content.Word\flow chart_111815-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091045"/>
                    </a:xfrm>
                    <a:prstGeom prst="rect">
                      <a:avLst/>
                    </a:prstGeom>
                    <a:noFill/>
                    <a:ln>
                      <a:noFill/>
                    </a:ln>
                  </pic:spPr>
                </pic:pic>
              </a:graphicData>
            </a:graphic>
          </wp:inline>
        </w:drawing>
      </w:r>
    </w:p>
    <w:p w14:paraId="39E31EA4" w14:textId="5C50C070" w:rsidR="00A308E5" w:rsidRDefault="00A308E5" w:rsidP="00A308E5">
      <w:pPr>
        <w:pStyle w:val="Caption"/>
      </w:pPr>
      <w:bookmarkStart w:id="459" w:name="_Toc436147548"/>
      <w:bookmarkStart w:id="460" w:name="_Toc436925329"/>
      <w:bookmarkStart w:id="461" w:name="_Toc436987971"/>
      <w:bookmarkStart w:id="462" w:name="_Toc436988854"/>
      <w:bookmarkStart w:id="463" w:name="_Toc438567726"/>
      <w:r>
        <w:lastRenderedPageBreak/>
        <w:t xml:space="preserve">Figure </w:t>
      </w:r>
      <w:r w:rsidR="00FE54F0">
        <w:fldChar w:fldCharType="begin"/>
      </w:r>
      <w:r w:rsidR="00FE54F0">
        <w:instrText xml:space="preserve"> SEQ Figure \* ARABIC </w:instrText>
      </w:r>
      <w:r w:rsidR="00FE54F0">
        <w:fldChar w:fldCharType="separate"/>
      </w:r>
      <w:r w:rsidR="00980E6A">
        <w:rPr>
          <w:noProof/>
        </w:rPr>
        <w:t>10</w:t>
      </w:r>
      <w:r w:rsidR="00FE54F0">
        <w:rPr>
          <w:noProof/>
        </w:rPr>
        <w:fldChar w:fldCharType="end"/>
      </w:r>
      <w:r>
        <w:t>.</w:t>
      </w:r>
      <w:r w:rsidRPr="00A308E5">
        <w:t xml:space="preserve"> </w:t>
      </w:r>
      <w:r>
        <w:t>Evaluation Methodology Decision Tree: Measure-Specific Assumptions</w:t>
      </w:r>
      <w:bookmarkEnd w:id="459"/>
      <w:bookmarkEnd w:id="460"/>
      <w:bookmarkEnd w:id="461"/>
      <w:bookmarkEnd w:id="462"/>
      <w:bookmarkEnd w:id="463"/>
    </w:p>
    <w:p w14:paraId="34239D8C" w14:textId="5E5CC0B2" w:rsidR="00245A5F" w:rsidRDefault="00FE54F0" w:rsidP="0083226B">
      <w:pPr>
        <w:pStyle w:val="Bulletlevel1"/>
        <w:numPr>
          <w:ilvl w:val="0"/>
          <w:numId w:val="0"/>
        </w:numPr>
      </w:pPr>
      <w:r>
        <w:pict w14:anchorId="32A25F76">
          <v:shape id="_x0000_i1026" type="#_x0000_t75" style="width:468pt;height:295.35pt">
            <v:imagedata r:id="rId48" o:title="flow chart_111815-03"/>
          </v:shape>
        </w:pict>
      </w:r>
    </w:p>
    <w:p w14:paraId="3249B86D" w14:textId="7411C252" w:rsidR="00A308E5" w:rsidRDefault="00A308E5" w:rsidP="00A308E5">
      <w:pPr>
        <w:pStyle w:val="Caption"/>
      </w:pPr>
      <w:bookmarkStart w:id="464" w:name="_Ref434798577"/>
      <w:bookmarkStart w:id="465" w:name="_Toc436147549"/>
      <w:bookmarkStart w:id="466" w:name="_Toc436925330"/>
      <w:bookmarkStart w:id="467" w:name="_Toc436987972"/>
      <w:bookmarkStart w:id="468" w:name="_Toc436988855"/>
      <w:bookmarkStart w:id="469" w:name="_Toc438567727"/>
      <w:r>
        <w:lastRenderedPageBreak/>
        <w:t xml:space="preserve">Figure </w:t>
      </w:r>
      <w:r w:rsidR="00FE54F0">
        <w:fldChar w:fldCharType="begin"/>
      </w:r>
      <w:r w:rsidR="00FE54F0">
        <w:instrText xml:space="preserve"> SEQ Figure \* ARABIC </w:instrText>
      </w:r>
      <w:r w:rsidR="00FE54F0">
        <w:fldChar w:fldCharType="separate"/>
      </w:r>
      <w:r w:rsidR="00980E6A">
        <w:rPr>
          <w:noProof/>
        </w:rPr>
        <w:t>11</w:t>
      </w:r>
      <w:r w:rsidR="00FE54F0">
        <w:rPr>
          <w:noProof/>
        </w:rPr>
        <w:fldChar w:fldCharType="end"/>
      </w:r>
      <w:bookmarkEnd w:id="464"/>
      <w:r>
        <w:t>.</w:t>
      </w:r>
      <w:r w:rsidRPr="00A308E5">
        <w:t xml:space="preserve"> </w:t>
      </w:r>
      <w:r>
        <w:t>Evaluation Methodology Decision Tree: Simple Verification</w:t>
      </w:r>
      <w:bookmarkEnd w:id="465"/>
      <w:bookmarkEnd w:id="466"/>
      <w:bookmarkEnd w:id="467"/>
      <w:bookmarkEnd w:id="468"/>
      <w:bookmarkEnd w:id="469"/>
    </w:p>
    <w:p w14:paraId="3E80B96F" w14:textId="0D60548B" w:rsidR="00715CD7" w:rsidRPr="00CB4D9E" w:rsidRDefault="00FE54F0" w:rsidP="0083226B">
      <w:pPr>
        <w:pStyle w:val="Bulletlevel1"/>
        <w:numPr>
          <w:ilvl w:val="0"/>
          <w:numId w:val="0"/>
        </w:numPr>
      </w:pPr>
      <w:r>
        <w:pict w14:anchorId="7813077A">
          <v:shape id="_x0000_i1027" type="#_x0000_t75" style="width:468pt;height:338pt">
            <v:imagedata r:id="rId49" o:title="flow chart_111815-04"/>
          </v:shape>
        </w:pict>
      </w:r>
    </w:p>
    <w:p w14:paraId="2DAF2180" w14:textId="77777777" w:rsidR="00537045" w:rsidRDefault="00537045" w:rsidP="00537045">
      <w:pPr>
        <w:pStyle w:val="Heading2"/>
      </w:pPr>
      <w:bookmarkStart w:id="470" w:name="_Toc433383739"/>
      <w:bookmarkStart w:id="471" w:name="_Toc433376605"/>
      <w:bookmarkStart w:id="472" w:name="_Toc433898496"/>
      <w:bookmarkStart w:id="473" w:name="_Toc434314275"/>
      <w:bookmarkStart w:id="474" w:name="_Toc435562902"/>
      <w:bookmarkStart w:id="475" w:name="_Toc436147609"/>
      <w:bookmarkStart w:id="476" w:name="_Toc436925402"/>
      <w:bookmarkStart w:id="477" w:name="_Toc436988044"/>
      <w:bookmarkStart w:id="478" w:name="_Toc436988927"/>
      <w:bookmarkStart w:id="479" w:name="_Ref438545102"/>
      <w:bookmarkStart w:id="480" w:name="_Toc438567796"/>
      <w:bookmarkStart w:id="481" w:name="_Toc433383745"/>
      <w:bookmarkStart w:id="482" w:name="_Toc433376611"/>
      <w:bookmarkStart w:id="483" w:name="_Toc433898505"/>
      <w:bookmarkStart w:id="484" w:name="_Toc434314283"/>
      <w:r>
        <w:t>Special Topic: Oil and Propane Savings</w:t>
      </w:r>
      <w:bookmarkEnd w:id="470"/>
      <w:bookmarkEnd w:id="471"/>
      <w:bookmarkEnd w:id="472"/>
      <w:bookmarkEnd w:id="473"/>
      <w:bookmarkEnd w:id="474"/>
      <w:bookmarkEnd w:id="475"/>
      <w:bookmarkEnd w:id="476"/>
      <w:bookmarkEnd w:id="477"/>
      <w:bookmarkEnd w:id="478"/>
      <w:bookmarkEnd w:id="479"/>
      <w:bookmarkEnd w:id="480"/>
    </w:p>
    <w:p w14:paraId="32A4FC93" w14:textId="2579E3A3" w:rsidR="00537045" w:rsidRDefault="00537045" w:rsidP="00537045">
      <w:r>
        <w:t xml:space="preserve">In certain cold climate regions of the country, primarily in the Northeast, deliverable fuels such as #2 oil and propane make up a substantial market share of residential heating sources. Because of this, whole-house programs that </w:t>
      </w:r>
      <w:r w:rsidR="004A425C">
        <w:t xml:space="preserve">affect </w:t>
      </w:r>
      <w:r>
        <w:t xml:space="preserve">heating savings typically include </w:t>
      </w:r>
      <w:r>
        <w:rPr>
          <w:i/>
        </w:rPr>
        <w:t>ex ante</w:t>
      </w:r>
      <w:r>
        <w:t xml:space="preserve"> savings for deliverable fuels. The inherent difficulty in evaluating these savings </w:t>
      </w:r>
      <w:r w:rsidR="004A425C">
        <w:t xml:space="preserve">arises from </w:t>
      </w:r>
      <w:r>
        <w:t>the fact that unlike natural gas, there is no predictable or consistent billing for the fuel, making billing analyses difficult and inaccurate. T</w:t>
      </w:r>
      <w:r w:rsidR="00654C14">
        <w:t>his study applied the following t</w:t>
      </w:r>
      <w:r>
        <w:t>o determine typical and best practices for evaluating oil and propane savings:</w:t>
      </w:r>
    </w:p>
    <w:p w14:paraId="7E7A5B68" w14:textId="556B9C90" w:rsidR="00537045" w:rsidRDefault="00537045" w:rsidP="002C3880">
      <w:pPr>
        <w:pStyle w:val="ListParagraph"/>
        <w:numPr>
          <w:ilvl w:val="0"/>
          <w:numId w:val="4"/>
        </w:numPr>
      </w:pPr>
      <w:r w:rsidRPr="00880183">
        <w:rPr>
          <w:b/>
        </w:rPr>
        <w:t>A review of whole-house impact evaluation literature supplemental to the R16 report.</w:t>
      </w:r>
      <w:r>
        <w:t xml:space="preserve"> </w:t>
      </w:r>
      <w:r w:rsidR="0083226B">
        <w:t>The R91 study</w:t>
      </w:r>
      <w:r w:rsidR="006C6890">
        <w:t xml:space="preserve"> reviewed r</w:t>
      </w:r>
      <w:r>
        <w:t>ecent literature (published within the last four years)</w:t>
      </w:r>
      <w:r w:rsidR="006C6890">
        <w:t xml:space="preserve"> </w:t>
      </w:r>
      <w:r>
        <w:t>includ</w:t>
      </w:r>
      <w:r w:rsidR="006C6890">
        <w:t>ing</w:t>
      </w:r>
      <w:r>
        <w:t xml:space="preserve"> five utility impact evaluation reports</w:t>
      </w:r>
      <w:r w:rsidR="00552D46">
        <w:t xml:space="preserve"> and</w:t>
      </w:r>
      <w:r>
        <w:t xml:space="preserve"> the latest impact evaluation of the National Weatherization Assistance Program (WAP) by the U</w:t>
      </w:r>
      <w:r w:rsidR="00552D46">
        <w:t>.</w:t>
      </w:r>
      <w:r>
        <w:t>S</w:t>
      </w:r>
      <w:r w:rsidR="00552D46">
        <w:t>.</w:t>
      </w:r>
      <w:r>
        <w:t xml:space="preserve"> Department of Energy (DOE). </w:t>
      </w:r>
      <w:r w:rsidR="0083226B">
        <w:t>This review included</w:t>
      </w:r>
      <w:r>
        <w:t xml:space="preserve"> older WAP literature</w:t>
      </w:r>
      <w:r w:rsidR="00552D46">
        <w:t>,</w:t>
      </w:r>
      <w:r>
        <w:t xml:space="preserve"> including an impact evaluation from 2003 and an evaluation plan from 2006.</w:t>
      </w:r>
    </w:p>
    <w:p w14:paraId="371193FA" w14:textId="501E9DAF" w:rsidR="00537045" w:rsidRDefault="00537045" w:rsidP="002C3880">
      <w:pPr>
        <w:pStyle w:val="ListParagraph"/>
        <w:numPr>
          <w:ilvl w:val="0"/>
          <w:numId w:val="4"/>
        </w:numPr>
      </w:pPr>
      <w:r w:rsidRPr="00880183">
        <w:rPr>
          <w:b/>
        </w:rPr>
        <w:t xml:space="preserve">A review of five </w:t>
      </w:r>
      <w:r w:rsidR="00552D46" w:rsidRPr="00880183">
        <w:rPr>
          <w:b/>
        </w:rPr>
        <w:t xml:space="preserve">technical reference manuals </w:t>
      </w:r>
      <w:r w:rsidRPr="00880183">
        <w:rPr>
          <w:b/>
        </w:rPr>
        <w:t>(TRMs) from the northeast region, including the Connecticut PSD, that address oil and propane savings algorithms.</w:t>
      </w:r>
      <w:r>
        <w:t xml:space="preserve"> The TRM review provided further clarification on acceptable </w:t>
      </w:r>
      <w:r w:rsidR="00654C14">
        <w:t xml:space="preserve">and best practices in </w:t>
      </w:r>
      <w:r>
        <w:t>treatment of oil and propane savings.</w:t>
      </w:r>
    </w:p>
    <w:p w14:paraId="3866A694" w14:textId="77777777" w:rsidR="00537045" w:rsidRDefault="00537045" w:rsidP="00537045">
      <w:pPr>
        <w:pStyle w:val="Heading3"/>
      </w:pPr>
      <w:bookmarkStart w:id="485" w:name="_Toc433383741"/>
      <w:bookmarkStart w:id="486" w:name="_Toc433376607"/>
      <w:bookmarkStart w:id="487" w:name="_Toc433898497"/>
      <w:bookmarkStart w:id="488" w:name="_Toc434314276"/>
      <w:bookmarkStart w:id="489" w:name="_Toc435562903"/>
      <w:bookmarkStart w:id="490" w:name="_Toc436147610"/>
      <w:bookmarkStart w:id="491" w:name="_Toc436925403"/>
      <w:bookmarkStart w:id="492" w:name="_Toc436988045"/>
      <w:bookmarkStart w:id="493" w:name="_Toc436988928"/>
      <w:bookmarkStart w:id="494" w:name="_Toc438567797"/>
      <w:r>
        <w:lastRenderedPageBreak/>
        <w:t>Literature Review of Past Evaluations</w:t>
      </w:r>
      <w:bookmarkEnd w:id="485"/>
      <w:bookmarkEnd w:id="486"/>
      <w:bookmarkEnd w:id="487"/>
      <w:bookmarkEnd w:id="488"/>
      <w:bookmarkEnd w:id="489"/>
      <w:bookmarkEnd w:id="490"/>
      <w:bookmarkEnd w:id="491"/>
      <w:bookmarkEnd w:id="492"/>
      <w:bookmarkEnd w:id="493"/>
      <w:bookmarkEnd w:id="494"/>
    </w:p>
    <w:p w14:paraId="55113D8D" w14:textId="6BE76B19" w:rsidR="00537045" w:rsidRDefault="00537045" w:rsidP="00537045">
      <w:r>
        <w:t xml:space="preserve">The approaches for evaluating oil and propane savings </w:t>
      </w:r>
      <w:r w:rsidR="00C96674">
        <w:t xml:space="preserve">examined </w:t>
      </w:r>
      <w:r w:rsidR="00551556">
        <w:t xml:space="preserve">in </w:t>
      </w:r>
      <w:r>
        <w:t xml:space="preserve">the </w:t>
      </w:r>
      <w:r w:rsidR="00C96674">
        <w:t xml:space="preserve">oil and propane </w:t>
      </w:r>
      <w:r>
        <w:t>impact evaluation review include:</w:t>
      </w:r>
    </w:p>
    <w:p w14:paraId="1173367F" w14:textId="77777777" w:rsidR="00537045" w:rsidRDefault="00537045" w:rsidP="00537045">
      <w:pPr>
        <w:pStyle w:val="ListParagraph"/>
        <w:numPr>
          <w:ilvl w:val="0"/>
          <w:numId w:val="5"/>
        </w:numPr>
      </w:pPr>
      <w:r>
        <w:t>Engineering algorithms</w:t>
      </w:r>
    </w:p>
    <w:p w14:paraId="0BFE6BAC" w14:textId="77777777" w:rsidR="00537045" w:rsidRDefault="00537045" w:rsidP="00537045">
      <w:pPr>
        <w:pStyle w:val="ListParagraph"/>
        <w:numPr>
          <w:ilvl w:val="0"/>
          <w:numId w:val="5"/>
        </w:numPr>
      </w:pPr>
      <w:r>
        <w:t>Billing analysis using deliverable fuel invoices</w:t>
      </w:r>
    </w:p>
    <w:p w14:paraId="3A756E8A" w14:textId="77777777" w:rsidR="00537045" w:rsidRDefault="00537045" w:rsidP="00537045">
      <w:pPr>
        <w:pStyle w:val="ListParagraph"/>
        <w:numPr>
          <w:ilvl w:val="0"/>
          <w:numId w:val="5"/>
        </w:numPr>
      </w:pPr>
      <w:r>
        <w:t>Building energy simulation</w:t>
      </w:r>
    </w:p>
    <w:p w14:paraId="461E81CB" w14:textId="77777777" w:rsidR="00537045" w:rsidRDefault="00537045" w:rsidP="00537045">
      <w:pPr>
        <w:pStyle w:val="ListParagraph"/>
        <w:numPr>
          <w:ilvl w:val="0"/>
          <w:numId w:val="5"/>
        </w:numPr>
      </w:pPr>
      <w:r>
        <w:t>Metering study</w:t>
      </w:r>
    </w:p>
    <w:p w14:paraId="1B662489" w14:textId="28048A48" w:rsidR="00537045" w:rsidRDefault="00537045" w:rsidP="00537045">
      <w:pPr>
        <w:pStyle w:val="ListParagraph"/>
        <w:numPr>
          <w:ilvl w:val="0"/>
          <w:numId w:val="5"/>
        </w:numPr>
      </w:pPr>
      <w:r>
        <w:t>Natural gas billing regression</w:t>
      </w:r>
    </w:p>
    <w:p w14:paraId="389462CD" w14:textId="03A847C7" w:rsidR="00537045" w:rsidRDefault="00537045" w:rsidP="00537045">
      <w:r>
        <w:t>The following sections discuss each approach</w:t>
      </w:r>
      <w:r w:rsidR="00C96674">
        <w:t xml:space="preserve"> and provide </w:t>
      </w:r>
      <w:r>
        <w:t>conclusion</w:t>
      </w:r>
      <w:r w:rsidR="00C96674">
        <w:t>s</w:t>
      </w:r>
      <w:r>
        <w:t xml:space="preserve"> regarding best practice</w:t>
      </w:r>
      <w:r w:rsidR="006C6890">
        <w:t>s</w:t>
      </w:r>
      <w:r>
        <w:t>.</w:t>
      </w:r>
    </w:p>
    <w:p w14:paraId="2F9F33CE" w14:textId="77777777" w:rsidR="00537045" w:rsidRDefault="00537045" w:rsidP="00537045">
      <w:pPr>
        <w:pStyle w:val="Heading4"/>
      </w:pPr>
      <w:r>
        <w:t>Engineering Algorithms</w:t>
      </w:r>
    </w:p>
    <w:p w14:paraId="09933DCE" w14:textId="717300B9" w:rsidR="00537045" w:rsidRDefault="00537045" w:rsidP="00537045">
      <w:r>
        <w:t>Engineering reviews of savings algorithms are a common and simple approach for delivered fuel savings evaluations; they are, however, typically used when more robust approaches are unavailable or inappropriate. The source</w:t>
      </w:r>
      <w:r w:rsidR="00313568">
        <w:t>s</w:t>
      </w:r>
      <w:r>
        <w:t xml:space="preserve"> of the algorithms are usually from an applicable TRM, which may or may not have specific algorithms for delivered fuels. The common method in this case is to apply algorithms for natural gas and convert Btu savings to gallons of oil or propane using known conversion factors, as shown in </w:t>
      </w:r>
      <w:r>
        <w:fldChar w:fldCharType="begin"/>
      </w:r>
      <w:r>
        <w:instrText xml:space="preserve"> REF _Ref433592944 \h </w:instrText>
      </w:r>
      <w:r>
        <w:fldChar w:fldCharType="separate"/>
      </w:r>
      <w:r w:rsidR="00980E6A">
        <w:t xml:space="preserve">Figure </w:t>
      </w:r>
      <w:r w:rsidR="00980E6A">
        <w:rPr>
          <w:noProof/>
        </w:rPr>
        <w:t>12</w:t>
      </w:r>
      <w:r>
        <w:fldChar w:fldCharType="end"/>
      </w:r>
      <w:r>
        <w:t xml:space="preserve">. </w:t>
      </w:r>
    </w:p>
    <w:p w14:paraId="70B6C4C0" w14:textId="69D65291" w:rsidR="00537045" w:rsidRDefault="00537045" w:rsidP="00537045">
      <w:pPr>
        <w:pStyle w:val="Caption"/>
      </w:pPr>
      <w:bookmarkStart w:id="495" w:name="_Ref433592944"/>
      <w:bookmarkStart w:id="496" w:name="_Toc434314229"/>
      <w:bookmarkStart w:id="497" w:name="_Toc436147550"/>
      <w:bookmarkStart w:id="498" w:name="_Toc436925331"/>
      <w:bookmarkStart w:id="499" w:name="_Toc436987973"/>
      <w:bookmarkStart w:id="500" w:name="_Toc436988856"/>
      <w:bookmarkStart w:id="501" w:name="_Toc438567728"/>
      <w:r>
        <w:t xml:space="preserve">Figure </w:t>
      </w:r>
      <w:r w:rsidR="00FE54F0">
        <w:fldChar w:fldCharType="begin"/>
      </w:r>
      <w:r w:rsidR="00FE54F0">
        <w:instrText xml:space="preserve"> SEQ Figure \* ARABIC </w:instrText>
      </w:r>
      <w:r w:rsidR="00FE54F0">
        <w:fldChar w:fldCharType="separate"/>
      </w:r>
      <w:r w:rsidR="00980E6A">
        <w:rPr>
          <w:noProof/>
        </w:rPr>
        <w:t>12</w:t>
      </w:r>
      <w:r w:rsidR="00FE54F0">
        <w:rPr>
          <w:noProof/>
        </w:rPr>
        <w:fldChar w:fldCharType="end"/>
      </w:r>
      <w:bookmarkEnd w:id="495"/>
      <w:r>
        <w:t>. Illustrated Approach for Oil/Propane Savings using Algorithms</w:t>
      </w:r>
      <w:bookmarkEnd w:id="496"/>
      <w:bookmarkEnd w:id="497"/>
      <w:bookmarkEnd w:id="498"/>
      <w:bookmarkEnd w:id="499"/>
      <w:bookmarkEnd w:id="500"/>
      <w:bookmarkEnd w:id="501"/>
    </w:p>
    <w:p w14:paraId="2EA6ED71" w14:textId="77777777" w:rsidR="00537045" w:rsidRDefault="00537045" w:rsidP="00537045">
      <w:r>
        <w:rPr>
          <w:noProof/>
        </w:rPr>
        <w:drawing>
          <wp:inline distT="0" distB="0" distL="0" distR="0" wp14:anchorId="2E434400" wp14:editId="6594715D">
            <wp:extent cx="5486400" cy="828040"/>
            <wp:effectExtent l="0" t="0" r="0" b="3556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4EFCCE9" w14:textId="0699A487" w:rsidR="00E80634" w:rsidRDefault="00E80634" w:rsidP="00537045">
      <w:r>
        <w:t>The 2012 home performance impact evaluation in Delaware</w:t>
      </w:r>
      <w:r>
        <w:rPr>
          <w:rStyle w:val="FootnoteReference"/>
        </w:rPr>
        <w:footnoteReference w:id="28"/>
      </w:r>
      <w:r>
        <w:t xml:space="preserve"> used the algorithms in the Mid-Atlantic TRM and the New York standard approach document</w:t>
      </w:r>
      <w:r>
        <w:rPr>
          <w:rStyle w:val="FootnoteReference"/>
        </w:rPr>
        <w:footnoteReference w:id="29"/>
      </w:r>
      <w:r>
        <w:t xml:space="preserve"> for calculating gross impacts of all measure types. The Mid-Atlantic TRM does not address deliverable fuels, and the New York standard approach applies the same Btu savings from natural gas algorithms to oil and propane. Similarly, the 2012 </w:t>
      </w:r>
      <w:r>
        <w:lastRenderedPageBreak/>
        <w:t>Massachusetts low-income single family</w:t>
      </w:r>
      <w:r>
        <w:rPr>
          <w:rStyle w:val="FootnoteReference"/>
        </w:rPr>
        <w:footnoteReference w:id="30"/>
      </w:r>
      <w:r>
        <w:t xml:space="preserve"> and </w:t>
      </w:r>
      <w:r w:rsidR="0083226B">
        <w:t>HES</w:t>
      </w:r>
      <w:r>
        <w:rPr>
          <w:rStyle w:val="FootnoteReference"/>
        </w:rPr>
        <w:footnoteReference w:id="31"/>
      </w:r>
      <w:r>
        <w:t xml:space="preserve"> whole-house evaluations also incorporated savings algorithms for evaluating deliverable fuel impacts. However, the Massachusetts evaluations only used the algorithm approach when regression modelling and building energy simulation methods were deemed inappropriate or inconclusive. Instead of relying solely on TRM algorithms, the Massachusetts evaluations pooled sources from federal standards, several TRMs, and the billing data from gas participants to inform inputs in the algorithms when necessary (such as baseline heating efficiency). </w:t>
      </w:r>
    </w:p>
    <w:p w14:paraId="3ED1C0C4" w14:textId="2E20478B" w:rsidR="00E80634" w:rsidRDefault="00E80634" w:rsidP="00537045">
      <w:r>
        <w:t xml:space="preserve">From these reviews, </w:t>
      </w:r>
      <w:r w:rsidR="00575F47">
        <w:t>this study</w:t>
      </w:r>
      <w:r>
        <w:t xml:space="preserve"> concludes that although natural gas engineering algorithms and assumptions are an acceptable proxy for estimating oil and propane savings, it is important to use project-specific or equipment-specific inputs when available.</w:t>
      </w:r>
    </w:p>
    <w:p w14:paraId="0FDCFC44" w14:textId="77777777" w:rsidR="00E80634" w:rsidRDefault="00E80634" w:rsidP="00537045">
      <w:pPr>
        <w:pStyle w:val="Heading4"/>
      </w:pPr>
      <w:r>
        <w:t>Billing Analysis Using Deliverable Fuel Invoices</w:t>
      </w:r>
    </w:p>
    <w:p w14:paraId="2BC6871C" w14:textId="528A745E" w:rsidR="00E80634" w:rsidRDefault="00E80634" w:rsidP="00537045">
      <w:r>
        <w:t>As mentioned above, it is inherently difficult to provide a billing analysis based on oil or propane billing</w:t>
      </w:r>
      <w:r w:rsidR="00524A92">
        <w:t xml:space="preserve"> and</w:t>
      </w:r>
      <w:r>
        <w:t xml:space="preserve"> invoices because it is unclear from an invoice whether the system’s storage tank was completely filled and how full the tank was at the beginning and end of a heating season. These were the issues encountered in the 2011 impact evaluation report for New Hampshire home performance in the ENERGY STAR program.</w:t>
      </w:r>
      <w:r>
        <w:rPr>
          <w:rStyle w:val="FootnoteReference"/>
        </w:rPr>
        <w:footnoteReference w:id="32"/>
      </w:r>
      <w:r>
        <w:t xml:space="preserve"> In addition the invoice ambiguity, the evaluation team did not receive enough participant billing records to make any analysis statistically significant. </w:t>
      </w:r>
    </w:p>
    <w:p w14:paraId="7A39FECE" w14:textId="22DBB5EB" w:rsidR="00E80634" w:rsidRDefault="00E80634" w:rsidP="00537045">
      <w:r>
        <w:t xml:space="preserve">In an attempt to </w:t>
      </w:r>
      <w:r w:rsidRPr="004924D2">
        <w:t>resolve</w:t>
      </w:r>
      <w:r>
        <w:t xml:space="preserve"> these issues for the 2006 WAP, the DOE included a provision in their evaluation plan.</w:t>
      </w:r>
      <w:r>
        <w:rPr>
          <w:rStyle w:val="FootnoteReference"/>
        </w:rPr>
        <w:footnoteReference w:id="33"/>
      </w:r>
      <w:r>
        <w:t xml:space="preserve"> To allow for an accurate billing analysis, they planned on arranging a sample of homeowners to ensure that their fuel suppliers filled their tank completely at the beginning and end of both the heating season and the measure installation period. The fuel supplier also had to keep accurate records of the amount of fuel delivered and to fill the tank completely each time they made deliveries. DOE did not end </w:t>
      </w:r>
      <w:r>
        <w:lastRenderedPageBreak/>
        <w:t>up evaluating the 2006 program, and the program year 2007 evaluation</w:t>
      </w:r>
      <w:r>
        <w:rPr>
          <w:rStyle w:val="FootnoteReference"/>
        </w:rPr>
        <w:footnoteReference w:id="34"/>
      </w:r>
      <w:r>
        <w:t xml:space="preserve"> did not implement the plan. A plan such as this is the only way to ensure an accurate billing analysis for deliverable fuels, but it is challenging from an evaluation standpoint due to planning and quality control logistics.</w:t>
      </w:r>
    </w:p>
    <w:p w14:paraId="667264EA" w14:textId="77777777" w:rsidR="00537045" w:rsidRDefault="00537045" w:rsidP="00537045">
      <w:pPr>
        <w:pStyle w:val="Heading4"/>
      </w:pPr>
      <w:bookmarkStart w:id="502" w:name="_Ref434046383"/>
      <w:r>
        <w:t>Building Energy Simulation</w:t>
      </w:r>
      <w:bookmarkEnd w:id="502"/>
    </w:p>
    <w:p w14:paraId="4D9654BA" w14:textId="32F0114B" w:rsidR="00537045" w:rsidRDefault="00537045" w:rsidP="00537045">
      <w:pPr>
        <w:rPr>
          <w:noProof/>
        </w:rPr>
      </w:pPr>
      <w:r>
        <w:t>For oil and propane simulation modeling, the common practice is to leverage a simulation modeling software package with natural gas billing data. For the two Massachusetts 2012 whole-house impact evaluations,</w:t>
      </w:r>
      <w:r w:rsidR="001B296F">
        <w:rPr>
          <w:rStyle w:val="FootnoteReference"/>
        </w:rPr>
        <w:footnoteReference w:id="35"/>
      </w:r>
      <w:r>
        <w:rPr>
          <w:vertAlign w:val="superscript"/>
        </w:rPr>
        <w:t>,</w:t>
      </w:r>
      <w:r w:rsidR="001B296F">
        <w:rPr>
          <w:rStyle w:val="FootnoteReference"/>
        </w:rPr>
        <w:footnoteReference w:id="36"/>
      </w:r>
      <w:r>
        <w:t xml:space="preserve"> the evaluation team performed a natural gas billing analysis for interactive measures (envelope insulation and air sealing) for the gas participants in the program. From this billing analysis, the team determined an average Btu baseline consumption as a proxy for the oil and propane modelling baseline annual use. </w:t>
      </w:r>
    </w:p>
    <w:p w14:paraId="1B3D36BE" w14:textId="5E2A6422" w:rsidR="00537045" w:rsidRDefault="00537045" w:rsidP="00537045">
      <w:pPr>
        <w:pStyle w:val="Caption"/>
      </w:pPr>
      <w:bookmarkStart w:id="503" w:name="_Toc434314230"/>
      <w:bookmarkStart w:id="504" w:name="_Toc436147551"/>
      <w:bookmarkStart w:id="505" w:name="_Toc436925332"/>
      <w:bookmarkStart w:id="506" w:name="_Toc436987974"/>
      <w:bookmarkStart w:id="507" w:name="_Toc436988857"/>
      <w:bookmarkStart w:id="508" w:name="_Toc438567729"/>
      <w:r>
        <w:t xml:space="preserve">Figure </w:t>
      </w:r>
      <w:r w:rsidR="00FE54F0">
        <w:fldChar w:fldCharType="begin"/>
      </w:r>
      <w:r w:rsidR="00FE54F0">
        <w:instrText xml:space="preserve"> SEQ Figure \* ARABIC </w:instrText>
      </w:r>
      <w:r w:rsidR="00FE54F0">
        <w:fldChar w:fldCharType="separate"/>
      </w:r>
      <w:r w:rsidR="00980E6A">
        <w:rPr>
          <w:noProof/>
        </w:rPr>
        <w:t>13</w:t>
      </w:r>
      <w:r w:rsidR="00FE54F0">
        <w:rPr>
          <w:noProof/>
        </w:rPr>
        <w:fldChar w:fldCharType="end"/>
      </w:r>
      <w:r>
        <w:t>. Illustrated Approach for Oil/Propane Savings using Simulation Modeling</w:t>
      </w:r>
      <w:bookmarkEnd w:id="503"/>
      <w:bookmarkEnd w:id="504"/>
      <w:bookmarkEnd w:id="505"/>
      <w:bookmarkEnd w:id="506"/>
      <w:bookmarkEnd w:id="507"/>
      <w:bookmarkEnd w:id="508"/>
    </w:p>
    <w:p w14:paraId="1669E254" w14:textId="77777777" w:rsidR="00537045" w:rsidRDefault="00537045" w:rsidP="00537045">
      <w:r>
        <w:rPr>
          <w:noProof/>
        </w:rPr>
        <w:drawing>
          <wp:inline distT="0" distB="0" distL="0" distR="0" wp14:anchorId="0ACDF3ED" wp14:editId="1A13773C">
            <wp:extent cx="5796951" cy="2035810"/>
            <wp:effectExtent l="0" t="0" r="0" b="2159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71C790B" w14:textId="13708EA2" w:rsidR="00537045" w:rsidRDefault="00537045" w:rsidP="00537045">
      <w:r>
        <w:t xml:space="preserve">This approach is only valid </w:t>
      </w:r>
      <w:r w:rsidR="00B379F1">
        <w:t>when</w:t>
      </w:r>
      <w:r>
        <w:t xml:space="preserve"> billing data from a similar population of gas participants is available. Typically, propane or oil programs are integrated with gas participants</w:t>
      </w:r>
      <w:r w:rsidR="006C49D3">
        <w:t xml:space="preserve"> because</w:t>
      </w:r>
      <w:r>
        <w:t xml:space="preserve"> they are run by gas and/or electric utilities. As such, this approach will usually be </w:t>
      </w:r>
      <w:r w:rsidR="003F79CE">
        <w:t>viable</w:t>
      </w:r>
      <w:r>
        <w:t xml:space="preserve"> as long as the sample size of natural gas participant</w:t>
      </w:r>
      <w:r w:rsidR="003F79CE">
        <w:t xml:space="preserve">s </w:t>
      </w:r>
      <w:r w:rsidR="006C49D3">
        <w:t>billing data</w:t>
      </w:r>
      <w:r>
        <w:t xml:space="preserve"> is statistically significant </w:t>
      </w:r>
      <w:r w:rsidR="003F79CE">
        <w:t>in terms of representing</w:t>
      </w:r>
      <w:r>
        <w:t xml:space="preserve"> the </w:t>
      </w:r>
      <w:r w:rsidR="003F79CE">
        <w:t xml:space="preserve">population of </w:t>
      </w:r>
      <w:r>
        <w:t xml:space="preserve">oil and propane </w:t>
      </w:r>
      <w:r w:rsidR="003F79CE">
        <w:t>consumers</w:t>
      </w:r>
      <w:r>
        <w:t xml:space="preserve">. </w:t>
      </w:r>
    </w:p>
    <w:p w14:paraId="1A5C949B" w14:textId="77777777" w:rsidR="00537045" w:rsidRDefault="00537045" w:rsidP="00537045">
      <w:pPr>
        <w:pStyle w:val="Heading4"/>
      </w:pPr>
      <w:bookmarkStart w:id="509" w:name="_Ref432932885"/>
      <w:r>
        <w:lastRenderedPageBreak/>
        <w:t>Metering Study</w:t>
      </w:r>
      <w:bookmarkEnd w:id="509"/>
    </w:p>
    <w:p w14:paraId="6CBDD0A7" w14:textId="1BC9C298" w:rsidR="00537045" w:rsidRPr="00792B02" w:rsidRDefault="00537045" w:rsidP="00537045">
      <w:r>
        <w:t xml:space="preserve">Given the appropriate timeline and budget, a metering study is typically a suitable method for most evaluations, regardless of fuel type. However, unless pre- and post-treatment metering is performed, whole-house metering applications are inherently limited </w:t>
      </w:r>
      <w:r w:rsidR="005E4FD3">
        <w:t>because of</w:t>
      </w:r>
      <w:r>
        <w:t xml:space="preserve"> the interactive nature of most measures. The DOE’s 2014 evaluation</w:t>
      </w:r>
      <w:r w:rsidR="0096791F">
        <w:rPr>
          <w:rStyle w:val="FootnoteReference"/>
        </w:rPr>
        <w:footnoteReference w:id="37"/>
      </w:r>
      <w:r w:rsidR="00C378A9">
        <w:rPr>
          <w:vertAlign w:val="superscript"/>
        </w:rPr>
        <w:t xml:space="preserve"> </w:t>
      </w:r>
      <w:r>
        <w:t>of the WAP program implemented a pre</w:t>
      </w:r>
      <w:r w:rsidR="005E4FD3">
        <w:t xml:space="preserve">- and </w:t>
      </w:r>
      <w:r>
        <w:t>post</w:t>
      </w:r>
      <w:r w:rsidR="005E4FD3">
        <w:t>-</w:t>
      </w:r>
      <w:r>
        <w:t xml:space="preserve">metering study of 120 oil-heated participant homes during a single heating season </w:t>
      </w:r>
      <w:r w:rsidR="005E4FD3">
        <w:t>to</w:t>
      </w:r>
      <w:r>
        <w:t xml:space="preserve"> evaluate savings. In this study, the evaluation team metered only the runtime of the heating systems, so measure-level savings could not be measured. The evaluation ultimately used another approach to determine gross savings from the program, using the metering study solely to inform conclusions about other approaches (discussed further in the </w:t>
      </w:r>
      <w:r w:rsidR="00947E93">
        <w:fldChar w:fldCharType="begin"/>
      </w:r>
      <w:r w:rsidR="00947E93">
        <w:instrText xml:space="preserve"> REF _Ref435779854 \h </w:instrText>
      </w:r>
      <w:r w:rsidR="00947E93">
        <w:fldChar w:fldCharType="separate"/>
      </w:r>
      <w:r w:rsidR="00980E6A">
        <w:t>Natural Gas Billing Regression</w:t>
      </w:r>
      <w:r w:rsidR="00947E93">
        <w:fldChar w:fldCharType="end"/>
      </w:r>
      <w:r w:rsidR="00947E93">
        <w:t xml:space="preserve"> </w:t>
      </w:r>
      <w:r>
        <w:t xml:space="preserve">section). </w:t>
      </w:r>
      <w:r w:rsidR="00947E93">
        <w:t xml:space="preserve">This was partially a result of </w:t>
      </w:r>
      <w:r>
        <w:t xml:space="preserve">no propane sites </w:t>
      </w:r>
      <w:r w:rsidR="00947E93">
        <w:t>having been</w:t>
      </w:r>
      <w:r>
        <w:t xml:space="preserve"> metered, but also </w:t>
      </w:r>
      <w:r w:rsidR="00947E93">
        <w:t xml:space="preserve">because </w:t>
      </w:r>
      <w:r>
        <w:t xml:space="preserve">it is difficult to create a metering sample with a similar distribution of measures to the entire population. </w:t>
      </w:r>
    </w:p>
    <w:p w14:paraId="48FA8869" w14:textId="77777777" w:rsidR="00537045" w:rsidRPr="005B68C7" w:rsidRDefault="00537045" w:rsidP="00537045">
      <w:pPr>
        <w:pStyle w:val="Heading4"/>
      </w:pPr>
      <w:bookmarkStart w:id="510" w:name="_Ref432842914"/>
      <w:bookmarkStart w:id="511" w:name="_Ref435779854"/>
      <w:r>
        <w:t xml:space="preserve">Natural Gas Billing </w:t>
      </w:r>
      <w:bookmarkEnd w:id="510"/>
      <w:r>
        <w:t>Regression</w:t>
      </w:r>
      <w:bookmarkEnd w:id="511"/>
    </w:p>
    <w:p w14:paraId="4E4FF3CB" w14:textId="030AEC0E" w:rsidR="00537045" w:rsidRDefault="00537045" w:rsidP="00537045">
      <w:r>
        <w:t xml:space="preserve">Similar to the simulation modeling approach, a population of </w:t>
      </w:r>
      <w:r w:rsidR="005E4FD3">
        <w:t xml:space="preserve">program </w:t>
      </w:r>
      <w:r>
        <w:t>participants</w:t>
      </w:r>
      <w:r w:rsidR="005E4FD3">
        <w:t xml:space="preserve"> using gas heat</w:t>
      </w:r>
      <w:r>
        <w:t xml:space="preserve"> can provide billing analysis savings that directly define the savings for the population</w:t>
      </w:r>
      <w:r w:rsidR="005E4FD3">
        <w:t xml:space="preserve"> using oil and propane</w:t>
      </w:r>
      <w:r>
        <w:t>. The 2014 DOE WAP evaluation</w:t>
      </w:r>
      <w:r w:rsidR="001B296F">
        <w:rPr>
          <w:rStyle w:val="FootnoteReference"/>
        </w:rPr>
        <w:footnoteReference w:id="38"/>
      </w:r>
      <w:r w:rsidRPr="000550F0">
        <w:rPr>
          <w:vertAlign w:val="superscript"/>
        </w:rPr>
        <w:t xml:space="preserve"> </w:t>
      </w:r>
      <w:r>
        <w:t>experimentally supported the hypothesis that measure savings for natural gas customers equal those of oil</w:t>
      </w:r>
      <w:r w:rsidR="005E4FD3">
        <w:t>-</w:t>
      </w:r>
      <w:r>
        <w:t xml:space="preserve"> and propane</w:t>
      </w:r>
      <w:r w:rsidR="005E4FD3">
        <w:t>-</w:t>
      </w:r>
      <w:r>
        <w:t>heated homes. Similar to the 2012 Massachusetts evaluations</w:t>
      </w:r>
      <w:r w:rsidR="005E4FD3">
        <w:t>,</w:t>
      </w:r>
      <w:r w:rsidR="001B296F">
        <w:rPr>
          <w:rStyle w:val="FootnoteReference"/>
        </w:rPr>
        <w:footnoteReference w:id="39"/>
      </w:r>
      <w:r w:rsidR="001B296F">
        <w:rPr>
          <w:vertAlign w:val="superscript"/>
        </w:rPr>
        <w:t>,</w:t>
      </w:r>
      <w:r w:rsidR="001B296F">
        <w:rPr>
          <w:rStyle w:val="FootnoteReference"/>
        </w:rPr>
        <w:footnoteReference w:id="40"/>
      </w:r>
      <w:r>
        <w:t xml:space="preserve"> the WAP evaluation used a billing analysis to determine savings</w:t>
      </w:r>
      <w:r w:rsidR="005E4FD3">
        <w:t xml:space="preserve"> for participants with gas heat</w:t>
      </w:r>
      <w:r>
        <w:t xml:space="preserve">. </w:t>
      </w:r>
      <w:r w:rsidR="005E4FD3">
        <w:t xml:space="preserve">The WAP evaluators </w:t>
      </w:r>
      <w:r>
        <w:t>used a regression model from the analysis to determine measure-level savings for the population</w:t>
      </w:r>
      <w:r w:rsidR="005E4FD3">
        <w:t xml:space="preserve"> using gas heat</w:t>
      </w:r>
      <w:r>
        <w:t>. As described in the previous section, the</w:t>
      </w:r>
      <w:r w:rsidR="005E4FD3">
        <w:t xml:space="preserve"> evaluation team</w:t>
      </w:r>
      <w:r>
        <w:t xml:space="preserve"> also performed </w:t>
      </w:r>
      <w:r w:rsidR="005E4FD3">
        <w:t>a</w:t>
      </w:r>
      <w:r>
        <w:t xml:space="preserve"> metering study </w:t>
      </w:r>
      <w:r w:rsidR="005E4FD3">
        <w:t xml:space="preserve">of </w:t>
      </w:r>
      <w:r>
        <w:t>120 homes</w:t>
      </w:r>
      <w:r w:rsidR="005E4FD3">
        <w:t xml:space="preserve"> using oil heat,</w:t>
      </w:r>
      <w:r>
        <w:t xml:space="preserve"> </w:t>
      </w:r>
      <w:r w:rsidR="005E4FD3">
        <w:t xml:space="preserve">applying </w:t>
      </w:r>
      <w:r>
        <w:t xml:space="preserve">the gas billing analysis regression model to each home (incorporating each home’s unique distribution of measures). The results from the regression approach differed from the metering results by less than </w:t>
      </w:r>
      <w:r w:rsidR="005E4FD3">
        <w:t>3%</w:t>
      </w:r>
      <w:r>
        <w:t>. The evaluation team deemed the billing analysis regression approach as essentially the same as directly metering the savings (</w:t>
      </w:r>
      <w:r w:rsidR="001C6ED4">
        <w:fldChar w:fldCharType="begin"/>
      </w:r>
      <w:r w:rsidR="001C6ED4">
        <w:instrText xml:space="preserve"> REF _Ref435780250 \h </w:instrText>
      </w:r>
      <w:r w:rsidR="001C6ED4">
        <w:fldChar w:fldCharType="separate"/>
      </w:r>
      <w:r w:rsidR="00980E6A">
        <w:t xml:space="preserve">Table </w:t>
      </w:r>
      <w:r w:rsidR="00980E6A">
        <w:rPr>
          <w:noProof/>
        </w:rPr>
        <w:t>9</w:t>
      </w:r>
      <w:r w:rsidR="001C6ED4">
        <w:fldChar w:fldCharType="end"/>
      </w:r>
      <w:r>
        <w:t xml:space="preserve">). The team </w:t>
      </w:r>
      <w:r w:rsidR="005E4FD3">
        <w:t>then applied</w:t>
      </w:r>
      <w:r>
        <w:t xml:space="preserve"> the billing analysis regression to evaluate all </w:t>
      </w:r>
      <w:r w:rsidR="00AE5DEA">
        <w:t xml:space="preserve">of </w:t>
      </w:r>
      <w:r>
        <w:t>the program’s deliverable fuel savings.</w:t>
      </w:r>
    </w:p>
    <w:p w14:paraId="0CC740CE" w14:textId="047FF7BA" w:rsidR="001C6ED4" w:rsidRDefault="001C6ED4" w:rsidP="001C6ED4">
      <w:pPr>
        <w:pStyle w:val="Caption"/>
      </w:pPr>
      <w:bookmarkStart w:id="512" w:name="_Ref435780250"/>
      <w:bookmarkStart w:id="513" w:name="_Toc436147568"/>
      <w:bookmarkStart w:id="514" w:name="_Toc436925351"/>
      <w:bookmarkStart w:id="515" w:name="_Toc436987993"/>
      <w:bookmarkStart w:id="516" w:name="_Toc436988876"/>
      <w:bookmarkStart w:id="517" w:name="_Toc438567747"/>
      <w:r>
        <w:t xml:space="preserve">Table </w:t>
      </w:r>
      <w:r w:rsidR="00FE54F0">
        <w:fldChar w:fldCharType="begin"/>
      </w:r>
      <w:r w:rsidR="00FE54F0">
        <w:instrText xml:space="preserve"> SEQ Table \* ARABIC </w:instrText>
      </w:r>
      <w:r w:rsidR="00FE54F0">
        <w:fldChar w:fldCharType="separate"/>
      </w:r>
      <w:r w:rsidR="00980E6A">
        <w:rPr>
          <w:noProof/>
        </w:rPr>
        <w:t>9</w:t>
      </w:r>
      <w:r w:rsidR="00FE54F0">
        <w:rPr>
          <w:noProof/>
        </w:rPr>
        <w:fldChar w:fldCharType="end"/>
      </w:r>
      <w:bookmarkEnd w:id="512"/>
      <w:r>
        <w:t>. 2014 DOE WAP Evaluation Results Regarding Whole-House Savings</w:t>
      </w:r>
      <w:bookmarkEnd w:id="513"/>
      <w:bookmarkEnd w:id="514"/>
      <w:bookmarkEnd w:id="515"/>
      <w:bookmarkEnd w:id="516"/>
      <w:bookmarkEnd w:id="517"/>
    </w:p>
    <w:tbl>
      <w:tblPr>
        <w:tblStyle w:val="TableGrid"/>
        <w:tblW w:w="0" w:type="auto"/>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30"/>
        <w:gridCol w:w="3164"/>
        <w:gridCol w:w="1183"/>
      </w:tblGrid>
      <w:tr w:rsidR="00537045" w:rsidRPr="0050246C" w14:paraId="312A05EB" w14:textId="77777777" w:rsidTr="001C6ED4">
        <w:trPr>
          <w:cantSplit/>
          <w:trHeight w:val="218"/>
          <w:tblHeader/>
          <w:jc w:val="center"/>
        </w:trPr>
        <w:tc>
          <w:tcPr>
            <w:tcW w:w="0" w:type="auto"/>
            <w:shd w:val="clear" w:color="auto" w:fill="005DAA" w:themeFill="accent1"/>
            <w:vAlign w:val="bottom"/>
          </w:tcPr>
          <w:p w14:paraId="36C1C29B" w14:textId="77777777" w:rsidR="00537045" w:rsidRPr="0050246C" w:rsidRDefault="00537045" w:rsidP="00860D5C">
            <w:pPr>
              <w:keepLines/>
              <w:jc w:val="center"/>
              <w:rPr>
                <w:b/>
                <w:color w:val="FFFFFF" w:themeColor="background1"/>
              </w:rPr>
            </w:pPr>
            <w:r>
              <w:rPr>
                <w:b/>
                <w:color w:val="FFFFFF" w:themeColor="background1"/>
              </w:rPr>
              <w:t>Approach</w:t>
            </w:r>
          </w:p>
        </w:tc>
        <w:tc>
          <w:tcPr>
            <w:tcW w:w="0" w:type="auto"/>
            <w:shd w:val="clear" w:color="auto" w:fill="005DAA" w:themeFill="accent1"/>
            <w:vAlign w:val="bottom"/>
          </w:tcPr>
          <w:p w14:paraId="42537605" w14:textId="77777777" w:rsidR="00537045" w:rsidRPr="0050246C" w:rsidRDefault="00537045" w:rsidP="00860D5C">
            <w:pPr>
              <w:keepLines/>
              <w:jc w:val="center"/>
              <w:rPr>
                <w:b/>
                <w:color w:val="FFFFFF" w:themeColor="background1"/>
              </w:rPr>
            </w:pPr>
            <w:r>
              <w:rPr>
                <w:b/>
                <w:color w:val="FFFFFF" w:themeColor="background1"/>
              </w:rPr>
              <w:t>Gross MMBtu Savings per Home</w:t>
            </w:r>
          </w:p>
        </w:tc>
        <w:tc>
          <w:tcPr>
            <w:tcW w:w="0" w:type="auto"/>
            <w:shd w:val="clear" w:color="auto" w:fill="005DAA" w:themeFill="accent1"/>
            <w:vAlign w:val="bottom"/>
          </w:tcPr>
          <w:p w14:paraId="16E3831F" w14:textId="77777777" w:rsidR="00537045" w:rsidRDefault="00537045" w:rsidP="00860D5C">
            <w:pPr>
              <w:keepLines/>
              <w:jc w:val="center"/>
              <w:rPr>
                <w:b/>
                <w:color w:val="FFFFFF" w:themeColor="background1"/>
              </w:rPr>
            </w:pPr>
            <w:r>
              <w:rPr>
                <w:b/>
                <w:color w:val="FFFFFF" w:themeColor="background1"/>
              </w:rPr>
              <w:t>Difference</w:t>
            </w:r>
          </w:p>
        </w:tc>
      </w:tr>
      <w:tr w:rsidR="00537045" w14:paraId="5B1F1838" w14:textId="77777777" w:rsidTr="001C6ED4">
        <w:trPr>
          <w:cantSplit/>
          <w:trHeight w:val="292"/>
          <w:jc w:val="center"/>
        </w:trPr>
        <w:tc>
          <w:tcPr>
            <w:tcW w:w="0" w:type="auto"/>
          </w:tcPr>
          <w:p w14:paraId="3431D10D" w14:textId="77777777" w:rsidR="00537045" w:rsidRDefault="00537045" w:rsidP="00860D5C">
            <w:pPr>
              <w:keepLines/>
            </w:pPr>
            <w:r>
              <w:t>Metering of Oil Participants</w:t>
            </w:r>
          </w:p>
        </w:tc>
        <w:tc>
          <w:tcPr>
            <w:tcW w:w="0" w:type="auto"/>
            <w:vAlign w:val="center"/>
          </w:tcPr>
          <w:p w14:paraId="762DC0E7" w14:textId="77777777" w:rsidR="00537045" w:rsidRDefault="00537045" w:rsidP="00860D5C">
            <w:pPr>
              <w:keepLines/>
              <w:jc w:val="center"/>
            </w:pPr>
            <w:r>
              <w:t>22.0 (± 5.0)</w:t>
            </w:r>
          </w:p>
        </w:tc>
        <w:tc>
          <w:tcPr>
            <w:tcW w:w="0" w:type="auto"/>
            <w:vMerge w:val="restart"/>
            <w:vAlign w:val="center"/>
          </w:tcPr>
          <w:p w14:paraId="544E4E4F" w14:textId="77777777" w:rsidR="00537045" w:rsidRDefault="00537045" w:rsidP="00860D5C">
            <w:pPr>
              <w:keepLines/>
              <w:jc w:val="center"/>
            </w:pPr>
            <w:r>
              <w:t>-0.6 (± 5.3)</w:t>
            </w:r>
          </w:p>
        </w:tc>
      </w:tr>
      <w:tr w:rsidR="00537045" w14:paraId="22D0B672" w14:textId="77777777" w:rsidTr="001C6ED4">
        <w:trPr>
          <w:cantSplit/>
          <w:trHeight w:val="292"/>
          <w:jc w:val="center"/>
        </w:trPr>
        <w:tc>
          <w:tcPr>
            <w:tcW w:w="0" w:type="auto"/>
          </w:tcPr>
          <w:p w14:paraId="52F10F48" w14:textId="36780AAD" w:rsidR="00537045" w:rsidRDefault="00537045" w:rsidP="00860D5C">
            <w:pPr>
              <w:keepLines/>
            </w:pPr>
            <w:r>
              <w:lastRenderedPageBreak/>
              <w:t>Gas Billing An</w:t>
            </w:r>
            <w:r w:rsidR="001C6ED4">
              <w:t>alysis Regression</w:t>
            </w:r>
          </w:p>
        </w:tc>
        <w:tc>
          <w:tcPr>
            <w:tcW w:w="0" w:type="auto"/>
            <w:vAlign w:val="center"/>
          </w:tcPr>
          <w:p w14:paraId="04E42F6D" w14:textId="77777777" w:rsidR="00537045" w:rsidRDefault="00537045" w:rsidP="00860D5C">
            <w:pPr>
              <w:keepLines/>
              <w:jc w:val="center"/>
            </w:pPr>
            <w:r>
              <w:t>22.6 (± 1.8)</w:t>
            </w:r>
          </w:p>
        </w:tc>
        <w:tc>
          <w:tcPr>
            <w:tcW w:w="0" w:type="auto"/>
            <w:vMerge/>
            <w:vAlign w:val="center"/>
          </w:tcPr>
          <w:p w14:paraId="40FC1C26" w14:textId="77777777" w:rsidR="00537045" w:rsidRDefault="00537045" w:rsidP="00860D5C">
            <w:pPr>
              <w:keepLines/>
              <w:jc w:val="center"/>
            </w:pPr>
          </w:p>
        </w:tc>
      </w:tr>
    </w:tbl>
    <w:p w14:paraId="1BFDF02D" w14:textId="31F09CA5" w:rsidR="00537045" w:rsidRDefault="00537045" w:rsidP="002C3880">
      <w:pPr>
        <w:pStyle w:val="NormalAfterTablesandFigures"/>
      </w:pPr>
    </w:p>
    <w:p w14:paraId="77F3B693" w14:textId="0BC9990A" w:rsidR="00537045" w:rsidRPr="005B68C7" w:rsidRDefault="00537045" w:rsidP="00537045">
      <w:r>
        <w:t>The 2014 WAP evaluation outlines important conclusions about the similarities between gas and deliverable fuel savings. The study shows that, given a similar distribution of measures, a natural gas billing analysis can directly indicate the per-home savings for participants</w:t>
      </w:r>
      <w:r w:rsidR="00AE5DEA">
        <w:t xml:space="preserve"> using oil and propane</w:t>
      </w:r>
      <w:r>
        <w:t xml:space="preserve">. If the distribution of measures between gas and deliverable fuel participants are not statistically similar, a regression model approach for the gas sample is necessary to determine per-measure savings that can then </w:t>
      </w:r>
      <w:r w:rsidR="00AE5DEA">
        <w:t xml:space="preserve">be </w:t>
      </w:r>
      <w:r>
        <w:t>appl</w:t>
      </w:r>
      <w:r w:rsidR="00AE5DEA">
        <w:t>ied</w:t>
      </w:r>
      <w:r>
        <w:t xml:space="preserve"> to corresponding measures for deliverable fuels. </w:t>
      </w:r>
    </w:p>
    <w:p w14:paraId="5BB02980" w14:textId="77777777" w:rsidR="00537045" w:rsidRPr="000615FD" w:rsidRDefault="00537045" w:rsidP="00537045">
      <w:pPr>
        <w:pStyle w:val="Heading3"/>
      </w:pPr>
      <w:bookmarkStart w:id="518" w:name="_Toc433383742"/>
      <w:bookmarkStart w:id="519" w:name="_Toc433376608"/>
      <w:bookmarkStart w:id="520" w:name="_Toc433898498"/>
      <w:bookmarkStart w:id="521" w:name="_Toc434314277"/>
      <w:bookmarkStart w:id="522" w:name="_Toc435562904"/>
      <w:bookmarkStart w:id="523" w:name="_Toc436147611"/>
      <w:bookmarkStart w:id="524" w:name="_Toc436925404"/>
      <w:bookmarkStart w:id="525" w:name="_Toc436988046"/>
      <w:bookmarkStart w:id="526" w:name="_Toc436988929"/>
      <w:bookmarkStart w:id="527" w:name="_Toc438567798"/>
      <w:r>
        <w:t>Literature Review of Technical Reference Manuals</w:t>
      </w:r>
      <w:bookmarkEnd w:id="518"/>
      <w:bookmarkEnd w:id="519"/>
      <w:bookmarkEnd w:id="520"/>
      <w:bookmarkEnd w:id="521"/>
      <w:bookmarkEnd w:id="522"/>
      <w:bookmarkEnd w:id="523"/>
      <w:bookmarkEnd w:id="524"/>
      <w:bookmarkEnd w:id="525"/>
      <w:bookmarkEnd w:id="526"/>
      <w:bookmarkEnd w:id="527"/>
    </w:p>
    <w:p w14:paraId="1034F655" w14:textId="65B4BA1A" w:rsidR="00537045" w:rsidRDefault="00537045" w:rsidP="00537045">
      <w:r>
        <w:t>Several evaluation approaches rely on TRM algorithms for oil and propane savings</w:t>
      </w:r>
      <w:r w:rsidR="00AE5DEA">
        <w:t xml:space="preserve">, </w:t>
      </w:r>
      <w:r>
        <w:t>whether</w:t>
      </w:r>
      <w:r w:rsidR="003773AF">
        <w:t xml:space="preserve"> the evaluation is</w:t>
      </w:r>
      <w:r>
        <w:t xml:space="preserve"> a direct engineering review or a conversion of natural gas savings to deliverable fuel savings. Cadmus performed a review of several TRMs that address deliverable fuel savings to determine any discrepancies in methodologies.</w:t>
      </w:r>
    </w:p>
    <w:p w14:paraId="5ADAE4C2" w14:textId="54FFB363" w:rsidR="00537045" w:rsidRDefault="00E80634" w:rsidP="00860D5C">
      <w:r>
        <w:t>Cadmus found that the common methodology for deliverable fuel savings in the TRMs is to use the same algorithms for natural gas savings, but to implement equipment efficiency differences based on fuel. Depending on the measure, the equipment is either a domestic hot water system or boiler/furnace heating system. The Maine,</w:t>
      </w:r>
      <w:r>
        <w:rPr>
          <w:rStyle w:val="FootnoteReference"/>
        </w:rPr>
        <w:footnoteReference w:id="41"/>
      </w:r>
      <w:r>
        <w:t xml:space="preserve"> Vermont,</w:t>
      </w:r>
      <w:r>
        <w:rPr>
          <w:rStyle w:val="FootnoteReference"/>
        </w:rPr>
        <w:footnoteReference w:id="42"/>
      </w:r>
      <w:r>
        <w:t xml:space="preserve"> and New York</w:t>
      </w:r>
      <w:r w:rsidR="00595AFD">
        <w:rPr>
          <w:rStyle w:val="FootnoteReference"/>
        </w:rPr>
        <w:footnoteReference w:id="43"/>
      </w:r>
      <w:r>
        <w:t xml:space="preserve"> TRMs all assume no efficiency difference between natural gas and deliverable fuel equipment for measures that include fossil fuel savings. The only TRM reviewed that defines explicit differences in efficiencies by fuel type is the Connecticut PSD.</w:t>
      </w:r>
      <w:r>
        <w:rPr>
          <w:rStyle w:val="FootnoteReference"/>
        </w:rPr>
        <w:footnoteReference w:id="44"/>
      </w:r>
      <w:r>
        <w:t xml:space="preserve"> For most measures in the PSD</w:t>
      </w:r>
      <w:r w:rsidR="00860D5C">
        <w:t xml:space="preserve"> (all domestic hot water and building envelope measures)</w:t>
      </w:r>
      <w:r>
        <w:t>, no difference is assumed; the PSD only assumes differences in equipment efficiencies for heating system upgrade</w:t>
      </w:r>
      <w:r w:rsidR="00BA1DBB">
        <w:t>s</w:t>
      </w:r>
      <w:r>
        <w:t xml:space="preserve">. See </w:t>
      </w:r>
      <w:r>
        <w:lastRenderedPageBreak/>
        <w:fldChar w:fldCharType="begin"/>
      </w:r>
      <w:r>
        <w:instrText xml:space="preserve"> REF _Ref433208537 \h </w:instrText>
      </w:r>
      <w:r>
        <w:fldChar w:fldCharType="separate"/>
      </w:r>
      <w:r w:rsidR="00980E6A">
        <w:t xml:space="preserve">Figure </w:t>
      </w:r>
      <w:r w:rsidR="00980E6A">
        <w:rPr>
          <w:noProof/>
        </w:rPr>
        <w:t>14</w:t>
      </w:r>
      <w:r>
        <w:fldChar w:fldCharType="end"/>
      </w:r>
      <w:r>
        <w:t xml:space="preserve"> for a breakdown of baseline efficiency assumptions by heating technology (boiler vs. furnace), system install date, and fuel type.</w:t>
      </w:r>
    </w:p>
    <w:p w14:paraId="1A86C411" w14:textId="68ADEC91" w:rsidR="00537045" w:rsidRDefault="00537045" w:rsidP="00BA1DBB">
      <w:pPr>
        <w:pStyle w:val="Caption"/>
      </w:pPr>
      <w:bookmarkStart w:id="528" w:name="_Ref433208537"/>
      <w:bookmarkStart w:id="529" w:name="_Ref433222812"/>
      <w:bookmarkStart w:id="530" w:name="_Toc434314232"/>
      <w:bookmarkStart w:id="531" w:name="_Toc436147552"/>
      <w:bookmarkStart w:id="532" w:name="_Toc436925333"/>
      <w:bookmarkStart w:id="533" w:name="_Toc436987975"/>
      <w:bookmarkStart w:id="534" w:name="_Toc436988858"/>
      <w:bookmarkStart w:id="535" w:name="_Toc438567730"/>
      <w:r>
        <w:t xml:space="preserve">Figure </w:t>
      </w:r>
      <w:r w:rsidR="00FE54F0">
        <w:fldChar w:fldCharType="begin"/>
      </w:r>
      <w:r w:rsidR="00FE54F0">
        <w:instrText xml:space="preserve"> SEQ Figure \* ARABIC </w:instrText>
      </w:r>
      <w:r w:rsidR="00FE54F0">
        <w:fldChar w:fldCharType="separate"/>
      </w:r>
      <w:r w:rsidR="00980E6A">
        <w:rPr>
          <w:noProof/>
        </w:rPr>
        <w:t>14</w:t>
      </w:r>
      <w:r w:rsidR="00FE54F0">
        <w:rPr>
          <w:noProof/>
        </w:rPr>
        <w:fldChar w:fldCharType="end"/>
      </w:r>
      <w:bookmarkEnd w:id="528"/>
      <w:r>
        <w:t>. CT PSD Baseline Heating Efficiencies by Technology, Vintage, and Fuel Type</w:t>
      </w:r>
      <w:bookmarkEnd w:id="529"/>
      <w:bookmarkEnd w:id="530"/>
      <w:bookmarkEnd w:id="531"/>
      <w:bookmarkEnd w:id="532"/>
      <w:bookmarkEnd w:id="533"/>
      <w:bookmarkEnd w:id="534"/>
      <w:bookmarkEnd w:id="535"/>
    </w:p>
    <w:p w14:paraId="3F1C6EA2" w14:textId="22CF0F1A" w:rsidR="00537045" w:rsidRDefault="00537045" w:rsidP="00860D5C">
      <w:r>
        <w:rPr>
          <w:noProof/>
        </w:rPr>
        <w:drawing>
          <wp:inline distT="0" distB="0" distL="0" distR="0" wp14:anchorId="0763D8AE" wp14:editId="2EE38102">
            <wp:extent cx="2926080" cy="3840480"/>
            <wp:effectExtent l="0" t="0" r="762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noProof/>
        </w:rPr>
        <w:drawing>
          <wp:inline distT="0" distB="0" distL="0" distR="0" wp14:anchorId="6466E427" wp14:editId="68D8ED4F">
            <wp:extent cx="2926080" cy="3840480"/>
            <wp:effectExtent l="0" t="0" r="762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CD0801" w14:textId="0D7E636A" w:rsidR="00537045" w:rsidRDefault="00537045" w:rsidP="00537045">
      <w:r>
        <w:t xml:space="preserve">The source of these </w:t>
      </w:r>
      <w:r w:rsidR="00860D5C">
        <w:t xml:space="preserve">efficiency </w:t>
      </w:r>
      <w:r>
        <w:t xml:space="preserve">values is a combination of ENERGY STAR savings calculators and the current federal standards for minimum efficiencies. These sources only include differences between gas and oil systems, and the PSD assumes natural gas and propane share the same baseline efficiency standards. As seen in </w:t>
      </w:r>
      <w:r>
        <w:fldChar w:fldCharType="begin"/>
      </w:r>
      <w:r>
        <w:instrText xml:space="preserve"> REF _Ref433208537 \h </w:instrText>
      </w:r>
      <w:r>
        <w:fldChar w:fldCharType="separate"/>
      </w:r>
      <w:r w:rsidR="00980E6A">
        <w:t xml:space="preserve">Figure </w:t>
      </w:r>
      <w:r w:rsidR="00980E6A">
        <w:rPr>
          <w:noProof/>
        </w:rPr>
        <w:t>14</w:t>
      </w:r>
      <w:r>
        <w:fldChar w:fldCharType="end"/>
      </w:r>
      <w:r>
        <w:t xml:space="preserve">, </w:t>
      </w:r>
      <w:r w:rsidR="00816C35">
        <w:t xml:space="preserve">the age of the </w:t>
      </w:r>
      <w:r>
        <w:t>system strongly influences baseline efficiency assumptions</w:t>
      </w:r>
      <w:r w:rsidR="00860D5C">
        <w:t>:</w:t>
      </w:r>
      <w:r>
        <w:t xml:space="preserve"> </w:t>
      </w:r>
      <w:r w:rsidR="00860D5C">
        <w:t xml:space="preserve">large </w:t>
      </w:r>
      <w:r>
        <w:t xml:space="preserve">discrepancies </w:t>
      </w:r>
      <w:r w:rsidR="00816C35">
        <w:t xml:space="preserve">exist </w:t>
      </w:r>
      <w:r>
        <w:t>between oil and propane</w:t>
      </w:r>
      <w:r w:rsidR="00816C35">
        <w:t xml:space="preserve"> or </w:t>
      </w:r>
      <w:r>
        <w:t xml:space="preserve">gas systems </w:t>
      </w:r>
      <w:r w:rsidR="00CC43E3">
        <w:t xml:space="preserve">that were </w:t>
      </w:r>
      <w:r>
        <w:t>install</w:t>
      </w:r>
      <w:r w:rsidR="00816C35">
        <w:t xml:space="preserve">ed </w:t>
      </w:r>
      <w:r>
        <w:t xml:space="preserve">between 1970 and 1987. </w:t>
      </w:r>
    </w:p>
    <w:p w14:paraId="14B8EF53" w14:textId="44B8936D" w:rsidR="00537045" w:rsidRDefault="00537045" w:rsidP="00537045">
      <w:r>
        <w:t xml:space="preserve">However, </w:t>
      </w:r>
      <w:r w:rsidR="00860D5C">
        <w:t xml:space="preserve">the </w:t>
      </w:r>
      <w:r>
        <w:t>approach</w:t>
      </w:r>
      <w:r w:rsidR="00816C35">
        <w:t xml:space="preserve"> of </w:t>
      </w:r>
      <w:r>
        <w:t>using age to determine baseline efficiency is only appropriate for early retirement programs. For lost opportunity savings, an evaluator would use the current federal standard efficiency (2013</w:t>
      </w:r>
      <w:r w:rsidR="00816C35">
        <w:t>–</w:t>
      </w:r>
      <w:r>
        <w:t xml:space="preserve">present values in </w:t>
      </w:r>
      <w:r>
        <w:fldChar w:fldCharType="begin"/>
      </w:r>
      <w:r>
        <w:instrText xml:space="preserve"> REF _Ref433208537 \h </w:instrText>
      </w:r>
      <w:r>
        <w:fldChar w:fldCharType="separate"/>
      </w:r>
      <w:r w:rsidR="00980E6A">
        <w:t xml:space="preserve">Figure </w:t>
      </w:r>
      <w:r w:rsidR="00980E6A">
        <w:rPr>
          <w:noProof/>
        </w:rPr>
        <w:t>14</w:t>
      </w:r>
      <w:r>
        <w:fldChar w:fldCharType="end"/>
      </w:r>
      <w:r>
        <w:t xml:space="preserve">). Even for early retirement calculations, it is </w:t>
      </w:r>
      <w:r w:rsidR="00CC43E3">
        <w:t>uncommon</w:t>
      </w:r>
      <w:r>
        <w:t xml:space="preserve"> to use efficiencies prior to the 1992</w:t>
      </w:r>
      <w:r w:rsidR="00816C35">
        <w:t>–</w:t>
      </w:r>
      <w:r>
        <w:t xml:space="preserve">2012 phase </w:t>
      </w:r>
      <w:r w:rsidR="00816C35">
        <w:t xml:space="preserve">because </w:t>
      </w:r>
      <w:r>
        <w:t>the PSD heating system</w:t>
      </w:r>
      <w:r w:rsidR="00816C35">
        <w:t>’s</w:t>
      </w:r>
      <w:r>
        <w:t xml:space="preserve"> effective useful life assumptions are between 15 </w:t>
      </w:r>
      <w:r w:rsidR="00816C35">
        <w:t xml:space="preserve">and </w:t>
      </w:r>
      <w:r>
        <w:t>20 years.</w:t>
      </w:r>
    </w:p>
    <w:p w14:paraId="15C1F848" w14:textId="13A86E4D" w:rsidR="00537045" w:rsidRPr="00720BE8" w:rsidRDefault="00860D5C" w:rsidP="00537045">
      <w:r>
        <w:t>Nevertheless</w:t>
      </w:r>
      <w:r w:rsidR="00537045">
        <w:t xml:space="preserve">, all the TRMs are fairly consistent with the federal minimum standards for baseline equipment efficiency, which </w:t>
      </w:r>
      <w:r>
        <w:t xml:space="preserve">indicate </w:t>
      </w:r>
      <w:r w:rsidR="00537045">
        <w:t xml:space="preserve">small efficiency differences between gas and oil equipment (no standards for propane exist). </w:t>
      </w:r>
      <w:r>
        <w:t>Furthermore</w:t>
      </w:r>
      <w:r w:rsidR="00537045">
        <w:t>, the 2014 WAP evaluation determined that Btu savings from gas</w:t>
      </w:r>
      <w:r w:rsidR="00816C35">
        <w:t xml:space="preserve"> </w:t>
      </w:r>
      <w:r w:rsidR="00537045">
        <w:t xml:space="preserve">measures </w:t>
      </w:r>
      <w:r>
        <w:t xml:space="preserve">were </w:t>
      </w:r>
      <w:r w:rsidR="00537045">
        <w:t xml:space="preserve">essentially equal </w:t>
      </w:r>
      <w:r w:rsidR="00816C35">
        <w:t xml:space="preserve">to </w:t>
      </w:r>
      <w:r w:rsidR="00537045">
        <w:t xml:space="preserve">those of equivalent deliverable-fuel measures. </w:t>
      </w:r>
      <w:r>
        <w:t>T</w:t>
      </w:r>
      <w:r w:rsidR="00537045">
        <w:t xml:space="preserve">his supports the </w:t>
      </w:r>
      <w:r w:rsidR="00537045">
        <w:lastRenderedPageBreak/>
        <w:t>conclusion that differences in equipment efficiencies by fuel type are negligible and deliverable fuel savings are essentially equal to Btu savings from gas measures.</w:t>
      </w:r>
    </w:p>
    <w:p w14:paraId="4D5E8D51" w14:textId="77777777" w:rsidR="00537045" w:rsidRDefault="00537045" w:rsidP="00537045">
      <w:pPr>
        <w:pStyle w:val="Heading3"/>
      </w:pPr>
      <w:bookmarkStart w:id="536" w:name="_Toc433383743"/>
      <w:bookmarkStart w:id="537" w:name="_Toc433376609"/>
      <w:bookmarkStart w:id="538" w:name="_Toc433898499"/>
      <w:bookmarkStart w:id="539" w:name="_Toc434314278"/>
      <w:bookmarkStart w:id="540" w:name="_Toc435562905"/>
      <w:bookmarkStart w:id="541" w:name="_Toc436147612"/>
      <w:bookmarkStart w:id="542" w:name="_Toc436925405"/>
      <w:bookmarkStart w:id="543" w:name="_Toc436988047"/>
      <w:bookmarkStart w:id="544" w:name="_Toc436988930"/>
      <w:bookmarkStart w:id="545" w:name="_Toc438567799"/>
      <w:r>
        <w:t>Conclusions and Recommendations</w:t>
      </w:r>
      <w:bookmarkEnd w:id="536"/>
      <w:bookmarkEnd w:id="537"/>
      <w:bookmarkEnd w:id="538"/>
      <w:bookmarkEnd w:id="539"/>
      <w:bookmarkEnd w:id="540"/>
      <w:bookmarkEnd w:id="541"/>
      <w:bookmarkEnd w:id="542"/>
      <w:bookmarkEnd w:id="543"/>
      <w:bookmarkEnd w:id="544"/>
      <w:bookmarkEnd w:id="545"/>
    </w:p>
    <w:p w14:paraId="3F6027E1" w14:textId="2FCAD960" w:rsidR="00537045" w:rsidRDefault="00537045" w:rsidP="00537045">
      <w:r>
        <w:t>Cadmus determined from the literature review that the best practice for evaluating oil and propane program savings is to use a natural gas billing regression. The underlying assumption for this approach is that per-measure gas savings are statistically equal to per-measure oil</w:t>
      </w:r>
      <w:r w:rsidR="00E67304">
        <w:t xml:space="preserve"> or </w:t>
      </w:r>
      <w:r>
        <w:t>propane savings. The DOE WAP conclusions support this hypothesis. If a regression from the billing analysis is inconclusive, a whole-house gas billing analysis can dictate the whole-house oil</w:t>
      </w:r>
      <w:r w:rsidR="00E67304">
        <w:t xml:space="preserve"> or </w:t>
      </w:r>
      <w:r>
        <w:t>propane savings</w:t>
      </w:r>
      <w:r w:rsidR="00E67304">
        <w:t>,</w:t>
      </w:r>
      <w:r>
        <w:t xml:space="preserve"> as long as the distribution of measures </w:t>
      </w:r>
      <w:r w:rsidR="00E67304">
        <w:t xml:space="preserve">is </w:t>
      </w:r>
      <w:r>
        <w:t>statistically equal between the oil</w:t>
      </w:r>
      <w:r w:rsidR="00E67304">
        <w:t xml:space="preserve"> or </w:t>
      </w:r>
      <w:r>
        <w:t xml:space="preserve">propane population and </w:t>
      </w:r>
      <w:r w:rsidR="00E67304">
        <w:t xml:space="preserve">the </w:t>
      </w:r>
      <w:r>
        <w:t>billing sample</w:t>
      </w:r>
      <w:r w:rsidR="00E67304">
        <w:t xml:space="preserve"> of gas consumers</w:t>
      </w:r>
      <w:r>
        <w:t xml:space="preserve">. </w:t>
      </w:r>
    </w:p>
    <w:p w14:paraId="66E6B934" w14:textId="218542D5" w:rsidR="00537045" w:rsidRDefault="00537045" w:rsidP="00537045">
      <w:r>
        <w:t xml:space="preserve">In cases </w:t>
      </w:r>
      <w:r w:rsidR="00E67304">
        <w:t xml:space="preserve">in which </w:t>
      </w:r>
      <w:r>
        <w:t>these approaches are statistically inconclusive, the approach outline</w:t>
      </w:r>
      <w:r w:rsidR="00E67304">
        <w:t>d</w:t>
      </w:r>
      <w:r>
        <w:t xml:space="preserve"> in the </w:t>
      </w:r>
      <w:r>
        <w:fldChar w:fldCharType="begin"/>
      </w:r>
      <w:r>
        <w:instrText xml:space="preserve"> REF _Ref434046383 \h </w:instrText>
      </w:r>
      <w:r>
        <w:fldChar w:fldCharType="separate"/>
      </w:r>
      <w:r w:rsidR="00980E6A">
        <w:t>Building Energy Simulation</w:t>
      </w:r>
      <w:r>
        <w:fldChar w:fldCharType="end"/>
      </w:r>
      <w:r>
        <w:t xml:space="preserve"> section is the </w:t>
      </w:r>
      <w:r w:rsidR="00046888">
        <w:t xml:space="preserve">next </w:t>
      </w:r>
      <w:r>
        <w:t xml:space="preserve">best option. This approach is considered less robust </w:t>
      </w:r>
      <w:r w:rsidR="00E67304">
        <w:t xml:space="preserve">because </w:t>
      </w:r>
      <w:r>
        <w:t>a billing analysis relies on actual program consumption data</w:t>
      </w:r>
      <w:r w:rsidR="00E67304">
        <w:t>,</w:t>
      </w:r>
      <w:r>
        <w:t xml:space="preserve"> rather than assumptions of savings</w:t>
      </w:r>
      <w:r w:rsidR="00E67304">
        <w:t xml:space="preserve"> from modelling simulations</w:t>
      </w:r>
      <w:r>
        <w:t xml:space="preserve">. The building simulation approach does rely on billing data </w:t>
      </w:r>
      <w:r w:rsidR="00E67304">
        <w:t xml:space="preserve">for gas consumers, </w:t>
      </w:r>
      <w:r>
        <w:t>but</w:t>
      </w:r>
      <w:r w:rsidR="00E67304">
        <w:t xml:space="preserve"> it</w:t>
      </w:r>
      <w:r>
        <w:t xml:space="preserve"> is more likely to </w:t>
      </w:r>
      <w:r w:rsidR="00E67304">
        <w:t>generate</w:t>
      </w:r>
      <w:r>
        <w:t xml:space="preserve"> more statistically significant results than a billing analysis </w:t>
      </w:r>
      <w:r w:rsidR="00E67304">
        <w:t>because</w:t>
      </w:r>
      <w:r>
        <w:t xml:space="preserve"> only pre-installation data </w:t>
      </w:r>
      <w:r w:rsidR="00046888">
        <w:t>are</w:t>
      </w:r>
      <w:r>
        <w:t xml:space="preserve"> analyzed instead of pre</w:t>
      </w:r>
      <w:r w:rsidR="00E67304">
        <w:t xml:space="preserve"> and </w:t>
      </w:r>
      <w:r>
        <w:t>post data.</w:t>
      </w:r>
    </w:p>
    <w:p w14:paraId="16D8F067" w14:textId="186EEF43" w:rsidR="0073341D" w:rsidRPr="0073341D" w:rsidRDefault="00F146A7" w:rsidP="0073341D">
      <w:r>
        <w:t xml:space="preserve">The </w:t>
      </w:r>
      <w:r w:rsidR="002E464E">
        <w:t xml:space="preserve">least preferred option </w:t>
      </w:r>
      <w:r>
        <w:t>is</w:t>
      </w:r>
      <w:r w:rsidR="00537045">
        <w:t xml:space="preserve"> the engineering review of algorithms. </w:t>
      </w:r>
      <w:r w:rsidR="002E464E">
        <w:t>This study recommends that e</w:t>
      </w:r>
      <w:r w:rsidR="00537045">
        <w:t xml:space="preserve">valuators should use this approach only </w:t>
      </w:r>
      <w:r>
        <w:t>when</w:t>
      </w:r>
      <w:r w:rsidR="00537045">
        <w:t xml:space="preserve"> the first two are statistically inconclusive or inappropriate. </w:t>
      </w:r>
      <w:r w:rsidR="002E464E">
        <w:t>O</w:t>
      </w:r>
      <w:r w:rsidR="00537045">
        <w:t>ther approaches (</w:t>
      </w:r>
      <w:r>
        <w:t xml:space="preserve">the </w:t>
      </w:r>
      <w:r w:rsidR="00537045">
        <w:t xml:space="preserve">metering study and billing analysis using deliverable fuel invoices) </w:t>
      </w:r>
      <w:r>
        <w:t xml:space="preserve">are </w:t>
      </w:r>
      <w:r w:rsidR="002E464E">
        <w:t xml:space="preserve">not considered </w:t>
      </w:r>
      <w:r>
        <w:t>suitable</w:t>
      </w:r>
      <w:r w:rsidR="00537045">
        <w:t xml:space="preserve"> for most evaluations </w:t>
      </w:r>
      <w:r>
        <w:t xml:space="preserve">because </w:t>
      </w:r>
      <w:r w:rsidR="00537045">
        <w:t xml:space="preserve">they require difficult pre-installation operations and are </w:t>
      </w:r>
      <w:r>
        <w:t xml:space="preserve">often </w:t>
      </w:r>
      <w:r w:rsidR="00537045">
        <w:t>statistically inconclusive.</w:t>
      </w:r>
      <w:bookmarkEnd w:id="481"/>
      <w:bookmarkEnd w:id="482"/>
      <w:bookmarkEnd w:id="483"/>
      <w:bookmarkEnd w:id="484"/>
    </w:p>
    <w:p w14:paraId="201672D2" w14:textId="5BD28D25" w:rsidR="00C80F83" w:rsidRDefault="00467ED0" w:rsidP="0073341D">
      <w:pPr>
        <w:pStyle w:val="Heading1"/>
      </w:pPr>
      <w:bookmarkStart w:id="546" w:name="_Toc433383746"/>
      <w:bookmarkStart w:id="547" w:name="_Toc433376612"/>
      <w:bookmarkStart w:id="548" w:name="_Toc433898506"/>
      <w:bookmarkStart w:id="549" w:name="_Toc434314284"/>
      <w:bookmarkStart w:id="550" w:name="_Toc435562906"/>
      <w:bookmarkStart w:id="551" w:name="_Toc436147613"/>
      <w:bookmarkStart w:id="552" w:name="_Ref436742941"/>
      <w:bookmarkStart w:id="553" w:name="_Toc436925406"/>
      <w:bookmarkStart w:id="554" w:name="_Toc436988048"/>
      <w:bookmarkStart w:id="555" w:name="_Toc436988931"/>
      <w:bookmarkStart w:id="556" w:name="_Toc438567800"/>
      <w:r>
        <w:lastRenderedPageBreak/>
        <w:t>Section 2: R16 Case Study—</w:t>
      </w:r>
      <w:r w:rsidR="0073341D">
        <w:t>Comparison of Evaluation Approaches</w:t>
      </w:r>
      <w:bookmarkEnd w:id="546"/>
      <w:bookmarkEnd w:id="547"/>
      <w:bookmarkEnd w:id="548"/>
      <w:bookmarkEnd w:id="549"/>
      <w:bookmarkEnd w:id="550"/>
      <w:bookmarkEnd w:id="551"/>
      <w:bookmarkEnd w:id="552"/>
      <w:bookmarkEnd w:id="553"/>
      <w:bookmarkEnd w:id="554"/>
      <w:bookmarkEnd w:id="555"/>
      <w:bookmarkEnd w:id="556"/>
    </w:p>
    <w:p w14:paraId="678ED642" w14:textId="4F4DD331" w:rsidR="0073341D" w:rsidRDefault="0073341D" w:rsidP="0073341D">
      <w:pPr>
        <w:pStyle w:val="Heading2"/>
      </w:pPr>
      <w:bookmarkStart w:id="557" w:name="_Toc433383747"/>
      <w:bookmarkStart w:id="558" w:name="_Toc433376613"/>
      <w:bookmarkStart w:id="559" w:name="_Toc433898507"/>
      <w:bookmarkStart w:id="560" w:name="_Toc434314285"/>
      <w:bookmarkStart w:id="561" w:name="_Toc435562907"/>
      <w:bookmarkStart w:id="562" w:name="_Toc436147614"/>
      <w:bookmarkStart w:id="563" w:name="_Toc436925407"/>
      <w:bookmarkStart w:id="564" w:name="_Toc436988049"/>
      <w:bookmarkStart w:id="565" w:name="_Toc436988932"/>
      <w:bookmarkStart w:id="566" w:name="_Toc438567801"/>
      <w:r>
        <w:t>Overview</w:t>
      </w:r>
      <w:bookmarkEnd w:id="557"/>
      <w:bookmarkEnd w:id="558"/>
      <w:bookmarkEnd w:id="559"/>
      <w:bookmarkEnd w:id="560"/>
      <w:bookmarkEnd w:id="561"/>
      <w:bookmarkEnd w:id="562"/>
      <w:bookmarkEnd w:id="563"/>
      <w:bookmarkEnd w:id="564"/>
      <w:bookmarkEnd w:id="565"/>
      <w:bookmarkEnd w:id="566"/>
    </w:p>
    <w:p w14:paraId="2D04991F" w14:textId="4811299A" w:rsidR="008E7341" w:rsidRDefault="008E7341" w:rsidP="004A76AB">
      <w:r>
        <w:t xml:space="preserve">In 2014, </w:t>
      </w:r>
      <w:r w:rsidR="00886097">
        <w:t>the evaluation team</w:t>
      </w:r>
      <w:r>
        <w:t xml:space="preserve"> conducted an impact evaluation of the Connecticut HES and HES-IE programs. The impact evaluation </w:t>
      </w:r>
      <w:r w:rsidR="00F146A7">
        <w:t xml:space="preserve">used </w:t>
      </w:r>
      <w:r>
        <w:t xml:space="preserve">a multimethod approach to derive both </w:t>
      </w:r>
      <w:r w:rsidR="00B6567B">
        <w:t>whole</w:t>
      </w:r>
      <w:r w:rsidR="00F146A7">
        <w:t>-</w:t>
      </w:r>
      <w:r w:rsidR="00B6567B">
        <w:t>house</w:t>
      </w:r>
      <w:r>
        <w:t xml:space="preserve"> and measure-specific savings, the latter of which were compared against savings </w:t>
      </w:r>
      <w:r w:rsidR="00157625">
        <w:t xml:space="preserve">reported </w:t>
      </w:r>
      <w:r w:rsidR="00886097">
        <w:t xml:space="preserve">in utility program tracking systems </w:t>
      </w:r>
      <w:r>
        <w:t>derived using Connecticut’s PSD.</w:t>
      </w:r>
      <w:r w:rsidR="00F146A7">
        <w:t xml:space="preserve"> </w:t>
      </w:r>
      <w:r w:rsidR="004A76AB">
        <w:t>Through this process, the</w:t>
      </w:r>
      <w:r w:rsidR="00007A9F" w:rsidDel="00886097">
        <w:t xml:space="preserve"> </w:t>
      </w:r>
      <w:r w:rsidR="00007A9F">
        <w:t>team</w:t>
      </w:r>
      <w:r w:rsidR="004A76AB">
        <w:t xml:space="preserve"> </w:t>
      </w:r>
      <w:r w:rsidR="00886097">
        <w:t xml:space="preserve">identified </w:t>
      </w:r>
      <w:r w:rsidR="004A76AB">
        <w:t xml:space="preserve">differences between the gas savings calculated </w:t>
      </w:r>
      <w:r w:rsidR="00FD366F">
        <w:t xml:space="preserve">for duct sealing, air infiltration, attic insulation, and wall insulation measures </w:t>
      </w:r>
      <w:r w:rsidR="004A76AB">
        <w:t xml:space="preserve">using the Connecticut PSD and those calculated using the </w:t>
      </w:r>
      <w:r w:rsidR="00007A9F" w:rsidDel="00886097">
        <w:t xml:space="preserve">evaluation </w:t>
      </w:r>
      <w:r w:rsidR="004A76AB">
        <w:t xml:space="preserve">methodologies. For each of these measures, </w:t>
      </w:r>
      <w:r w:rsidR="004A76AB">
        <w:fldChar w:fldCharType="begin"/>
      </w:r>
      <w:r w:rsidR="004A76AB">
        <w:instrText xml:space="preserve"> REF _Ref433638245 \h </w:instrText>
      </w:r>
      <w:r w:rsidR="004A76AB">
        <w:fldChar w:fldCharType="separate"/>
      </w:r>
      <w:r w:rsidR="00980E6A">
        <w:t xml:space="preserve">Table </w:t>
      </w:r>
      <w:r w:rsidR="00980E6A">
        <w:rPr>
          <w:noProof/>
        </w:rPr>
        <w:t>10</w:t>
      </w:r>
      <w:r w:rsidR="004A76AB">
        <w:fldChar w:fldCharType="end"/>
      </w:r>
      <w:r w:rsidR="004A76AB">
        <w:t xml:space="preserve"> presents the evaluation methodologies employed,</w:t>
      </w:r>
      <w:r w:rsidR="008E22F7">
        <w:t xml:space="preserve"> the PSD methodology used,</w:t>
      </w:r>
      <w:r w:rsidR="004A76AB">
        <w:t xml:space="preserve"> the </w:t>
      </w:r>
      <w:r w:rsidR="004A76AB">
        <w:rPr>
          <w:i/>
        </w:rPr>
        <w:t>ex ante</w:t>
      </w:r>
      <w:r w:rsidR="004A76AB">
        <w:t xml:space="preserve"> and evaluated per-unit savings, and the measure-specific realization rates</w:t>
      </w:r>
      <w:r>
        <w:t>.</w:t>
      </w:r>
    </w:p>
    <w:p w14:paraId="2472F755" w14:textId="77777777" w:rsidR="008E7341" w:rsidRDefault="008E7341" w:rsidP="008E7341">
      <w:pPr>
        <w:pStyle w:val="Caption"/>
      </w:pPr>
      <w:bookmarkStart w:id="567" w:name="_Ref433638245"/>
      <w:bookmarkStart w:id="568" w:name="_Toc434314243"/>
      <w:bookmarkStart w:id="569" w:name="_Toc436147569"/>
      <w:bookmarkStart w:id="570" w:name="_Toc436925352"/>
      <w:bookmarkStart w:id="571" w:name="_Toc436987994"/>
      <w:bookmarkStart w:id="572" w:name="_Toc436988877"/>
      <w:bookmarkStart w:id="573" w:name="_Toc438567748"/>
      <w:r>
        <w:t xml:space="preserve">Table </w:t>
      </w:r>
      <w:r w:rsidR="00FE54F0">
        <w:fldChar w:fldCharType="begin"/>
      </w:r>
      <w:r w:rsidR="00FE54F0">
        <w:instrText xml:space="preserve"> SEQ Table \* ARABIC </w:instrText>
      </w:r>
      <w:r w:rsidR="00FE54F0">
        <w:fldChar w:fldCharType="separate"/>
      </w:r>
      <w:r w:rsidR="00980E6A">
        <w:rPr>
          <w:noProof/>
        </w:rPr>
        <w:t>10</w:t>
      </w:r>
      <w:r w:rsidR="00FE54F0">
        <w:rPr>
          <w:noProof/>
        </w:rPr>
        <w:fldChar w:fldCharType="end"/>
      </w:r>
      <w:bookmarkEnd w:id="567"/>
      <w:r>
        <w:t>. R16 Impact Analysis Results for Gas Measures with Significant Variation in Realization Rates</w:t>
      </w:r>
      <w:bookmarkEnd w:id="568"/>
      <w:bookmarkEnd w:id="569"/>
      <w:bookmarkEnd w:id="570"/>
      <w:bookmarkEnd w:id="571"/>
      <w:bookmarkEnd w:id="572"/>
      <w:bookmarkEnd w:id="573"/>
    </w:p>
    <w:tbl>
      <w:tblPr>
        <w:tblW w:w="9350" w:type="dxa"/>
        <w:jc w:val="center"/>
        <w:tblCellMar>
          <w:left w:w="0" w:type="dxa"/>
          <w:right w:w="0" w:type="dxa"/>
        </w:tblCellMar>
        <w:tblLook w:val="0600" w:firstRow="0" w:lastRow="0" w:firstColumn="0" w:lastColumn="0" w:noHBand="1" w:noVBand="1"/>
      </w:tblPr>
      <w:tblGrid>
        <w:gridCol w:w="900"/>
        <w:gridCol w:w="1411"/>
        <w:gridCol w:w="1675"/>
        <w:gridCol w:w="1672"/>
        <w:gridCol w:w="1082"/>
        <w:gridCol w:w="1440"/>
        <w:gridCol w:w="1170"/>
      </w:tblGrid>
      <w:tr w:rsidR="00886097" w:rsidRPr="00A164DC" w14:paraId="38827380" w14:textId="50A9AC54" w:rsidTr="00CB142B">
        <w:trPr>
          <w:trHeight w:val="52"/>
          <w:jc w:val="center"/>
        </w:trPr>
        <w:tc>
          <w:tcPr>
            <w:tcW w:w="900" w:type="dxa"/>
            <w:vMerge w:val="restart"/>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bottom"/>
            <w:hideMark/>
          </w:tcPr>
          <w:p w14:paraId="69872CC7" w14:textId="77777777" w:rsidR="008E22F7" w:rsidRPr="00476CD7" w:rsidRDefault="008E22F7" w:rsidP="002C3880">
            <w:pPr>
              <w:keepNext/>
              <w:keepLines/>
              <w:spacing w:after="0" w:line="240" w:lineRule="auto"/>
              <w:jc w:val="center"/>
              <w:rPr>
                <w:color w:val="FFFFFF" w:themeColor="background1"/>
              </w:rPr>
            </w:pPr>
            <w:r w:rsidRPr="00476CD7">
              <w:rPr>
                <w:b/>
                <w:bCs/>
                <w:color w:val="FFFFFF" w:themeColor="background1"/>
              </w:rPr>
              <w:t>Category</w:t>
            </w:r>
          </w:p>
        </w:tc>
        <w:tc>
          <w:tcPr>
            <w:tcW w:w="1411" w:type="dxa"/>
            <w:vMerge w:val="restart"/>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bottom"/>
            <w:hideMark/>
          </w:tcPr>
          <w:p w14:paraId="01CDB147" w14:textId="77777777" w:rsidR="008E22F7" w:rsidRPr="00476CD7" w:rsidRDefault="008E22F7" w:rsidP="002C3880">
            <w:pPr>
              <w:keepNext/>
              <w:keepLines/>
              <w:spacing w:after="0" w:line="240" w:lineRule="auto"/>
              <w:jc w:val="center"/>
              <w:rPr>
                <w:color w:val="FFFFFF" w:themeColor="background1"/>
              </w:rPr>
            </w:pPr>
            <w:r w:rsidRPr="00476CD7">
              <w:rPr>
                <w:b/>
                <w:bCs/>
                <w:color w:val="FFFFFF" w:themeColor="background1"/>
              </w:rPr>
              <w:t>Measure</w:t>
            </w:r>
          </w:p>
        </w:tc>
        <w:tc>
          <w:tcPr>
            <w:tcW w:w="1675" w:type="dxa"/>
            <w:tcBorders>
              <w:top w:val="single" w:sz="8" w:space="0" w:color="BFBFBF"/>
              <w:left w:val="single" w:sz="8" w:space="0" w:color="BFBFBF"/>
              <w:bottom w:val="nil"/>
              <w:right w:val="single" w:sz="8" w:space="0" w:color="BFBFBF"/>
            </w:tcBorders>
            <w:shd w:val="clear" w:color="auto" w:fill="005DAA"/>
            <w:tcMar>
              <w:top w:w="13" w:type="dxa"/>
              <w:left w:w="13" w:type="dxa"/>
              <w:bottom w:w="0" w:type="dxa"/>
              <w:right w:w="13" w:type="dxa"/>
            </w:tcMar>
            <w:vAlign w:val="bottom"/>
            <w:hideMark/>
          </w:tcPr>
          <w:p w14:paraId="4B16A23F" w14:textId="6A36B6F7" w:rsidR="008E22F7" w:rsidRPr="00476CD7" w:rsidRDefault="008E22F7" w:rsidP="002C3880">
            <w:pPr>
              <w:keepNext/>
              <w:keepLines/>
              <w:spacing w:after="0" w:line="240" w:lineRule="auto"/>
              <w:jc w:val="center"/>
              <w:rPr>
                <w:color w:val="FFFFFF" w:themeColor="background1"/>
              </w:rPr>
            </w:pPr>
            <w:r w:rsidRPr="00476CD7">
              <w:rPr>
                <w:b/>
                <w:bCs/>
                <w:color w:val="FFFFFF" w:themeColor="background1"/>
              </w:rPr>
              <w:t xml:space="preserve">Reported </w:t>
            </w:r>
            <w:r w:rsidRPr="00476CD7">
              <w:rPr>
                <w:b/>
                <w:bCs/>
                <w:i/>
                <w:iCs/>
                <w:color w:val="FFFFFF" w:themeColor="background1"/>
              </w:rPr>
              <w:t>Ex Ante</w:t>
            </w:r>
            <w:r>
              <w:rPr>
                <w:b/>
                <w:bCs/>
                <w:color w:val="FFFFFF" w:themeColor="background1"/>
              </w:rPr>
              <w:t xml:space="preserve"> Savings</w:t>
            </w:r>
            <w:r>
              <w:rPr>
                <w:b/>
                <w:bCs/>
                <w:color w:val="FFFFFF" w:themeColor="background1"/>
              </w:rPr>
              <w:br/>
            </w:r>
            <w:r w:rsidRPr="00476CD7">
              <w:rPr>
                <w:b/>
                <w:bCs/>
                <w:color w:val="FFFFFF" w:themeColor="background1"/>
              </w:rPr>
              <w:t>(CCF / Household)</w:t>
            </w:r>
          </w:p>
        </w:tc>
        <w:tc>
          <w:tcPr>
            <w:tcW w:w="1672" w:type="dxa"/>
            <w:tcBorders>
              <w:top w:val="single" w:sz="8" w:space="0" w:color="BFBFBF"/>
              <w:left w:val="single" w:sz="8" w:space="0" w:color="BFBFBF"/>
              <w:bottom w:val="nil"/>
              <w:right w:val="single" w:sz="8" w:space="0" w:color="BFBFBF"/>
            </w:tcBorders>
            <w:shd w:val="clear" w:color="auto" w:fill="005DAA"/>
            <w:tcMar>
              <w:top w:w="13" w:type="dxa"/>
              <w:left w:w="13" w:type="dxa"/>
              <w:bottom w:w="0" w:type="dxa"/>
              <w:right w:w="13" w:type="dxa"/>
            </w:tcMar>
            <w:vAlign w:val="bottom"/>
            <w:hideMark/>
          </w:tcPr>
          <w:p w14:paraId="3E5B203C" w14:textId="4ADBA7DB" w:rsidR="008E22F7" w:rsidRPr="00476CD7" w:rsidRDefault="008E22F7" w:rsidP="002C3880">
            <w:pPr>
              <w:keepNext/>
              <w:keepLines/>
              <w:spacing w:after="0" w:line="240" w:lineRule="auto"/>
              <w:jc w:val="center"/>
              <w:rPr>
                <w:color w:val="FFFFFF" w:themeColor="background1"/>
              </w:rPr>
            </w:pPr>
            <w:r w:rsidRPr="00476CD7">
              <w:rPr>
                <w:b/>
                <w:bCs/>
                <w:color w:val="FFFFFF" w:themeColor="background1"/>
              </w:rPr>
              <w:t xml:space="preserve">Gross </w:t>
            </w:r>
            <w:r>
              <w:rPr>
                <w:b/>
                <w:bCs/>
                <w:color w:val="FFFFFF" w:themeColor="background1"/>
              </w:rPr>
              <w:t xml:space="preserve">Evaluated </w:t>
            </w:r>
            <w:r w:rsidRPr="00476CD7">
              <w:rPr>
                <w:b/>
                <w:bCs/>
                <w:color w:val="FFFFFF" w:themeColor="background1"/>
              </w:rPr>
              <w:t xml:space="preserve">Savings </w:t>
            </w:r>
            <w:r>
              <w:rPr>
                <w:b/>
                <w:bCs/>
                <w:color w:val="FFFFFF" w:themeColor="background1"/>
              </w:rPr>
              <w:br/>
            </w:r>
            <w:r w:rsidRPr="00476CD7">
              <w:rPr>
                <w:b/>
                <w:bCs/>
                <w:color w:val="FFFFFF" w:themeColor="background1"/>
              </w:rPr>
              <w:t>(CCF/ Household)</w:t>
            </w:r>
          </w:p>
        </w:tc>
        <w:tc>
          <w:tcPr>
            <w:tcW w:w="1082" w:type="dxa"/>
            <w:tcBorders>
              <w:top w:val="single" w:sz="8" w:space="0" w:color="BFBFBF"/>
              <w:left w:val="single" w:sz="8" w:space="0" w:color="BFBFBF"/>
              <w:bottom w:val="nil"/>
              <w:right w:val="single" w:sz="8" w:space="0" w:color="BFBFBF"/>
            </w:tcBorders>
            <w:shd w:val="clear" w:color="auto" w:fill="005DAA"/>
            <w:tcMar>
              <w:top w:w="13" w:type="dxa"/>
              <w:left w:w="13" w:type="dxa"/>
              <w:bottom w:w="0" w:type="dxa"/>
              <w:right w:w="13" w:type="dxa"/>
            </w:tcMar>
            <w:vAlign w:val="bottom"/>
            <w:hideMark/>
          </w:tcPr>
          <w:p w14:paraId="48F06401" w14:textId="77777777" w:rsidR="008E22F7" w:rsidRPr="00476CD7" w:rsidRDefault="008E22F7" w:rsidP="002C3880">
            <w:pPr>
              <w:keepNext/>
              <w:keepLines/>
              <w:spacing w:after="0" w:line="240" w:lineRule="auto"/>
              <w:jc w:val="center"/>
              <w:rPr>
                <w:color w:val="FFFFFF" w:themeColor="background1"/>
              </w:rPr>
            </w:pPr>
            <w:r w:rsidRPr="00476CD7">
              <w:rPr>
                <w:b/>
                <w:bCs/>
                <w:color w:val="FFFFFF" w:themeColor="background1"/>
              </w:rPr>
              <w:t>Realization Rate</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bottom"/>
            <w:hideMark/>
          </w:tcPr>
          <w:p w14:paraId="1ED4B4A2" w14:textId="77777777" w:rsidR="00886097" w:rsidRDefault="008E22F7" w:rsidP="002C3880">
            <w:pPr>
              <w:keepNext/>
              <w:keepLines/>
              <w:spacing w:after="0" w:line="240" w:lineRule="auto"/>
              <w:jc w:val="center"/>
              <w:rPr>
                <w:b/>
                <w:bCs/>
                <w:color w:val="FFFFFF" w:themeColor="background1"/>
              </w:rPr>
            </w:pPr>
            <w:r>
              <w:rPr>
                <w:b/>
                <w:bCs/>
                <w:color w:val="FFFFFF" w:themeColor="background1"/>
              </w:rPr>
              <w:t xml:space="preserve">Evaluation </w:t>
            </w:r>
          </w:p>
          <w:p w14:paraId="49395BC5" w14:textId="61227481" w:rsidR="008E22F7" w:rsidRPr="00476CD7" w:rsidRDefault="008E22F7" w:rsidP="002C3880">
            <w:pPr>
              <w:keepNext/>
              <w:keepLines/>
              <w:spacing w:after="0" w:line="240" w:lineRule="auto"/>
              <w:jc w:val="center"/>
              <w:rPr>
                <w:color w:val="FFFFFF" w:themeColor="background1"/>
              </w:rPr>
            </w:pPr>
            <w:r w:rsidRPr="00476CD7">
              <w:rPr>
                <w:b/>
                <w:bCs/>
                <w:color w:val="FFFFFF" w:themeColor="background1"/>
              </w:rPr>
              <w:t>Method</w:t>
            </w:r>
          </w:p>
        </w:tc>
        <w:tc>
          <w:tcPr>
            <w:tcW w:w="1170" w:type="dxa"/>
            <w:vMerge w:val="restart"/>
            <w:tcBorders>
              <w:top w:val="single" w:sz="8" w:space="0" w:color="BFBFBF"/>
              <w:left w:val="single" w:sz="8" w:space="0" w:color="BFBFBF"/>
              <w:right w:val="single" w:sz="8" w:space="0" w:color="BFBFBF"/>
            </w:tcBorders>
            <w:shd w:val="clear" w:color="auto" w:fill="005DAA"/>
            <w:vAlign w:val="bottom"/>
          </w:tcPr>
          <w:p w14:paraId="15036F44" w14:textId="77777777" w:rsidR="00886097" w:rsidRDefault="008E22F7" w:rsidP="008E22F7">
            <w:pPr>
              <w:keepNext/>
              <w:keepLines/>
              <w:spacing w:after="0" w:line="240" w:lineRule="auto"/>
              <w:jc w:val="center"/>
              <w:rPr>
                <w:b/>
                <w:bCs/>
                <w:color w:val="FFFFFF" w:themeColor="background1"/>
              </w:rPr>
            </w:pPr>
            <w:r>
              <w:rPr>
                <w:b/>
                <w:bCs/>
                <w:color w:val="FFFFFF" w:themeColor="background1"/>
              </w:rPr>
              <w:t xml:space="preserve">PSD </w:t>
            </w:r>
          </w:p>
          <w:p w14:paraId="1844E577" w14:textId="3FD03994" w:rsidR="008E22F7" w:rsidRDefault="008E22F7" w:rsidP="008E22F7">
            <w:pPr>
              <w:keepNext/>
              <w:keepLines/>
              <w:spacing w:after="0" w:line="240" w:lineRule="auto"/>
              <w:jc w:val="center"/>
              <w:rPr>
                <w:b/>
                <w:bCs/>
                <w:color w:val="FFFFFF" w:themeColor="background1"/>
              </w:rPr>
            </w:pPr>
            <w:r>
              <w:rPr>
                <w:b/>
                <w:bCs/>
                <w:color w:val="FFFFFF" w:themeColor="background1"/>
              </w:rPr>
              <w:t>Method</w:t>
            </w:r>
          </w:p>
        </w:tc>
      </w:tr>
      <w:tr w:rsidR="00886097" w:rsidRPr="00A164DC" w14:paraId="04066FAB" w14:textId="0BC11EBA" w:rsidTr="00CB142B">
        <w:trPr>
          <w:trHeight w:val="52"/>
          <w:jc w:val="center"/>
        </w:trPr>
        <w:tc>
          <w:tcPr>
            <w:tcW w:w="900" w:type="dxa"/>
            <w:vMerge/>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tcPr>
          <w:p w14:paraId="1778620A" w14:textId="77777777" w:rsidR="008E22F7" w:rsidRPr="00476CD7" w:rsidRDefault="008E22F7" w:rsidP="002C3880">
            <w:pPr>
              <w:keepNext/>
              <w:keepLines/>
              <w:spacing w:after="0" w:line="240" w:lineRule="auto"/>
              <w:jc w:val="center"/>
              <w:rPr>
                <w:b/>
                <w:bCs/>
                <w:color w:val="FFFFFF" w:themeColor="background1"/>
              </w:rPr>
            </w:pPr>
          </w:p>
        </w:tc>
        <w:tc>
          <w:tcPr>
            <w:tcW w:w="1411" w:type="dxa"/>
            <w:vMerge/>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tcPr>
          <w:p w14:paraId="0055D3A2" w14:textId="77777777" w:rsidR="008E22F7" w:rsidRPr="00476CD7" w:rsidRDefault="008E22F7" w:rsidP="002C3880">
            <w:pPr>
              <w:keepNext/>
              <w:keepLines/>
              <w:spacing w:after="0" w:line="240" w:lineRule="auto"/>
              <w:jc w:val="center"/>
              <w:rPr>
                <w:b/>
                <w:bCs/>
                <w:color w:val="FFFFFF" w:themeColor="background1"/>
              </w:rPr>
            </w:pPr>
          </w:p>
        </w:tc>
        <w:tc>
          <w:tcPr>
            <w:tcW w:w="1675" w:type="dxa"/>
            <w:tcBorders>
              <w:top w:val="single" w:sz="8" w:space="0" w:color="BFBFBF"/>
              <w:left w:val="single" w:sz="8" w:space="0" w:color="BFBFBF"/>
              <w:right w:val="single" w:sz="8" w:space="0" w:color="BFBFBF"/>
            </w:tcBorders>
            <w:shd w:val="clear" w:color="auto" w:fill="005DAA"/>
            <w:tcMar>
              <w:top w:w="13" w:type="dxa"/>
              <w:left w:w="13" w:type="dxa"/>
              <w:bottom w:w="0" w:type="dxa"/>
              <w:right w:w="13" w:type="dxa"/>
            </w:tcMar>
            <w:vAlign w:val="bottom"/>
          </w:tcPr>
          <w:p w14:paraId="77A49197" w14:textId="2659D81F" w:rsidR="008E22F7" w:rsidRPr="00476CD7" w:rsidRDefault="008E22F7" w:rsidP="002C3880">
            <w:pPr>
              <w:keepNext/>
              <w:keepLines/>
              <w:spacing w:after="0" w:line="240" w:lineRule="auto"/>
              <w:jc w:val="center"/>
              <w:rPr>
                <w:b/>
                <w:bCs/>
                <w:color w:val="FFFFFF" w:themeColor="background1"/>
              </w:rPr>
            </w:pPr>
            <w:r w:rsidRPr="00476CD7">
              <w:rPr>
                <w:b/>
                <w:bCs/>
                <w:color w:val="FFFFFF" w:themeColor="background1"/>
              </w:rPr>
              <w:t>(A)</w:t>
            </w:r>
          </w:p>
        </w:tc>
        <w:tc>
          <w:tcPr>
            <w:tcW w:w="1672" w:type="dxa"/>
            <w:tcBorders>
              <w:top w:val="single" w:sz="8" w:space="0" w:color="BFBFBF"/>
              <w:left w:val="single" w:sz="8" w:space="0" w:color="BFBFBF"/>
              <w:right w:val="single" w:sz="8" w:space="0" w:color="BFBFBF"/>
            </w:tcBorders>
            <w:shd w:val="clear" w:color="auto" w:fill="005DAA"/>
            <w:tcMar>
              <w:top w:w="13" w:type="dxa"/>
              <w:left w:w="13" w:type="dxa"/>
              <w:bottom w:w="0" w:type="dxa"/>
              <w:right w:w="13" w:type="dxa"/>
            </w:tcMar>
            <w:vAlign w:val="bottom"/>
          </w:tcPr>
          <w:p w14:paraId="7F724058" w14:textId="02997586" w:rsidR="008E22F7" w:rsidRPr="00476CD7" w:rsidRDefault="008E22F7" w:rsidP="002C3880">
            <w:pPr>
              <w:keepNext/>
              <w:keepLines/>
              <w:spacing w:after="0" w:line="240" w:lineRule="auto"/>
              <w:jc w:val="center"/>
              <w:rPr>
                <w:b/>
                <w:bCs/>
                <w:color w:val="FFFFFF" w:themeColor="background1"/>
              </w:rPr>
            </w:pPr>
            <w:r w:rsidRPr="00476CD7">
              <w:rPr>
                <w:b/>
                <w:bCs/>
                <w:color w:val="FFFFFF" w:themeColor="background1"/>
              </w:rPr>
              <w:t>(B)</w:t>
            </w:r>
          </w:p>
        </w:tc>
        <w:tc>
          <w:tcPr>
            <w:tcW w:w="1082" w:type="dxa"/>
            <w:tcBorders>
              <w:top w:val="single" w:sz="8" w:space="0" w:color="BFBFBF"/>
              <w:left w:val="single" w:sz="8" w:space="0" w:color="BFBFBF"/>
              <w:right w:val="single" w:sz="8" w:space="0" w:color="BFBFBF"/>
            </w:tcBorders>
            <w:shd w:val="clear" w:color="auto" w:fill="005DAA"/>
            <w:tcMar>
              <w:top w:w="13" w:type="dxa"/>
              <w:left w:w="13" w:type="dxa"/>
              <w:bottom w:w="0" w:type="dxa"/>
              <w:right w:w="13" w:type="dxa"/>
            </w:tcMar>
            <w:vAlign w:val="bottom"/>
          </w:tcPr>
          <w:p w14:paraId="5D1B6D2C" w14:textId="0F15257A" w:rsidR="008E22F7" w:rsidRPr="00476CD7" w:rsidRDefault="008E22F7" w:rsidP="002C3880">
            <w:pPr>
              <w:keepNext/>
              <w:keepLines/>
              <w:spacing w:after="0" w:line="240" w:lineRule="auto"/>
              <w:jc w:val="center"/>
              <w:rPr>
                <w:b/>
                <w:bCs/>
                <w:color w:val="FFFFFF" w:themeColor="background1"/>
              </w:rPr>
            </w:pPr>
            <w:r w:rsidRPr="00476CD7">
              <w:rPr>
                <w:b/>
                <w:bCs/>
                <w:color w:val="FFFFFF" w:themeColor="background1"/>
              </w:rPr>
              <w:t>(B/A)</w:t>
            </w:r>
          </w:p>
        </w:tc>
        <w:tc>
          <w:tcPr>
            <w:tcW w:w="1440" w:type="dxa"/>
            <w:vMerge/>
            <w:tcBorders>
              <w:top w:val="single" w:sz="8" w:space="0" w:color="BFBFBF"/>
              <w:left w:val="single" w:sz="8" w:space="0" w:color="BFBFBF"/>
              <w:bottom w:val="single" w:sz="8" w:space="0" w:color="BFBFBF"/>
              <w:right w:val="single" w:sz="8" w:space="0" w:color="BFBFBF"/>
            </w:tcBorders>
            <w:shd w:val="clear" w:color="auto" w:fill="005DAA"/>
            <w:tcMar>
              <w:top w:w="13" w:type="dxa"/>
              <w:left w:w="13" w:type="dxa"/>
              <w:bottom w:w="0" w:type="dxa"/>
              <w:right w:w="13" w:type="dxa"/>
            </w:tcMar>
            <w:vAlign w:val="center"/>
          </w:tcPr>
          <w:p w14:paraId="00381EE9" w14:textId="77777777" w:rsidR="008E22F7" w:rsidRPr="00476CD7" w:rsidRDefault="008E22F7" w:rsidP="002C3880">
            <w:pPr>
              <w:keepNext/>
              <w:keepLines/>
              <w:spacing w:after="0" w:line="240" w:lineRule="auto"/>
              <w:jc w:val="center"/>
              <w:rPr>
                <w:b/>
                <w:bCs/>
                <w:color w:val="FFFFFF" w:themeColor="background1"/>
              </w:rPr>
            </w:pPr>
          </w:p>
        </w:tc>
        <w:tc>
          <w:tcPr>
            <w:tcW w:w="1170" w:type="dxa"/>
            <w:vMerge/>
            <w:tcBorders>
              <w:left w:val="single" w:sz="8" w:space="0" w:color="BFBFBF"/>
              <w:bottom w:val="single" w:sz="8" w:space="0" w:color="BFBFBF"/>
              <w:right w:val="single" w:sz="8" w:space="0" w:color="BFBFBF"/>
            </w:tcBorders>
            <w:shd w:val="clear" w:color="auto" w:fill="005DAA"/>
          </w:tcPr>
          <w:p w14:paraId="0AC47C0C" w14:textId="6604B3AB" w:rsidR="008E22F7" w:rsidRPr="00476CD7" w:rsidRDefault="008E22F7" w:rsidP="002C3880">
            <w:pPr>
              <w:keepNext/>
              <w:keepLines/>
              <w:spacing w:after="0" w:line="240" w:lineRule="auto"/>
              <w:jc w:val="center"/>
              <w:rPr>
                <w:b/>
                <w:bCs/>
                <w:color w:val="FFFFFF" w:themeColor="background1"/>
              </w:rPr>
            </w:pPr>
          </w:p>
        </w:tc>
      </w:tr>
      <w:tr w:rsidR="008E22F7" w:rsidRPr="00A164DC" w14:paraId="6D4B0DF0" w14:textId="636580F1" w:rsidTr="00CB142B">
        <w:trPr>
          <w:trHeight w:val="301"/>
          <w:jc w:val="center"/>
        </w:trPr>
        <w:tc>
          <w:tcPr>
            <w:tcW w:w="9350" w:type="dxa"/>
            <w:gridSpan w:val="7"/>
            <w:tcBorders>
              <w:top w:val="single" w:sz="8" w:space="0" w:color="BFBFBF"/>
              <w:left w:val="single" w:sz="8" w:space="0" w:color="BFBFBF"/>
              <w:bottom w:val="single" w:sz="8" w:space="0" w:color="BFBFBF"/>
              <w:right w:val="single" w:sz="8" w:space="0" w:color="BFBFBF"/>
            </w:tcBorders>
            <w:shd w:val="clear" w:color="auto" w:fill="CBEAF1"/>
          </w:tcPr>
          <w:p w14:paraId="48109C41" w14:textId="7C693ABF" w:rsidR="008E22F7" w:rsidRPr="00476CD7" w:rsidRDefault="00E82100" w:rsidP="002C3880">
            <w:pPr>
              <w:keepNext/>
              <w:keepLines/>
              <w:spacing w:after="0" w:line="240" w:lineRule="auto"/>
              <w:rPr>
                <w:b/>
                <w:bCs/>
                <w:color w:val="005DAA" w:themeColor="accent1"/>
              </w:rPr>
            </w:pPr>
            <w:r w:rsidRPr="00476CD7">
              <w:rPr>
                <w:b/>
                <w:bCs/>
                <w:color w:val="005DAA" w:themeColor="accent1"/>
              </w:rPr>
              <w:t>HES</w:t>
            </w:r>
            <w:r w:rsidRPr="00A164DC">
              <w:rPr>
                <w:b/>
                <w:bCs/>
              </w:rPr>
              <w:t> </w:t>
            </w:r>
          </w:p>
        </w:tc>
      </w:tr>
      <w:tr w:rsidR="00886097" w:rsidRPr="00A164DC" w14:paraId="6B8DCAA9" w14:textId="09DBD451"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73629CD5" w14:textId="77777777" w:rsidR="008E22F7" w:rsidRPr="00A164DC" w:rsidRDefault="008E22F7" w:rsidP="008E22F7">
            <w:pPr>
              <w:keepNext/>
              <w:keepLines/>
              <w:spacing w:after="0" w:line="240" w:lineRule="auto"/>
            </w:pPr>
            <w:r w:rsidRPr="00A164DC">
              <w:t>HVAC</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29277FE8" w14:textId="77777777" w:rsidR="008E22F7" w:rsidRPr="00A164DC" w:rsidRDefault="008E22F7" w:rsidP="008E22F7">
            <w:pPr>
              <w:keepNext/>
              <w:keepLines/>
              <w:spacing w:after="0" w:line="240" w:lineRule="auto"/>
            </w:pPr>
            <w:r w:rsidRPr="00A164DC">
              <w:t>Duct Sealing</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6B62A9BE" w14:textId="77777777" w:rsidR="008E22F7" w:rsidRPr="00A164DC" w:rsidRDefault="008E22F7" w:rsidP="008E22F7">
            <w:pPr>
              <w:keepNext/>
              <w:keepLines/>
              <w:spacing w:after="0" w:line="240" w:lineRule="auto"/>
              <w:jc w:val="center"/>
            </w:pPr>
            <w:r w:rsidRPr="00A164DC">
              <w:t>45</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4316BC49" w14:textId="77777777" w:rsidR="008E22F7" w:rsidRPr="00A164DC" w:rsidRDefault="008E22F7" w:rsidP="008E22F7">
            <w:pPr>
              <w:keepNext/>
              <w:keepLines/>
              <w:spacing w:after="0" w:line="240" w:lineRule="auto"/>
              <w:jc w:val="center"/>
            </w:pPr>
            <w:r w:rsidRPr="00A164DC">
              <w:t>19</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5A42037A" w14:textId="77777777" w:rsidR="008E22F7" w:rsidRPr="00A164DC" w:rsidRDefault="008E22F7" w:rsidP="008E22F7">
            <w:pPr>
              <w:keepNext/>
              <w:keepLines/>
              <w:spacing w:after="0" w:line="240" w:lineRule="auto"/>
              <w:jc w:val="center"/>
            </w:pPr>
            <w:r w:rsidRPr="00A164DC">
              <w:t>42%</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18C39AF" w14:textId="77777777" w:rsidR="008E22F7" w:rsidRPr="00A164DC" w:rsidRDefault="008E22F7" w:rsidP="008E22F7">
            <w:pPr>
              <w:keepNext/>
              <w:keepLines/>
              <w:spacing w:after="0" w:line="240" w:lineRule="auto"/>
            </w:pPr>
            <w:r w:rsidRPr="00A164DC">
              <w:t>Simulation Modeling</w:t>
            </w:r>
          </w:p>
        </w:tc>
        <w:tc>
          <w:tcPr>
            <w:tcW w:w="1170" w:type="dxa"/>
            <w:tcBorders>
              <w:top w:val="single" w:sz="8" w:space="0" w:color="BFBFBF"/>
              <w:left w:val="single" w:sz="8" w:space="0" w:color="BFBFBF"/>
              <w:bottom w:val="single" w:sz="8" w:space="0" w:color="BFBFBF"/>
              <w:right w:val="single" w:sz="8" w:space="0" w:color="BFBFBF"/>
            </w:tcBorders>
            <w:vAlign w:val="center"/>
          </w:tcPr>
          <w:p w14:paraId="516CECE2" w14:textId="2E6671FB" w:rsidR="008E22F7" w:rsidRPr="00A164DC" w:rsidRDefault="008E22F7" w:rsidP="008E22F7">
            <w:pPr>
              <w:keepNext/>
              <w:keepLines/>
              <w:spacing w:after="0" w:line="240" w:lineRule="auto"/>
            </w:pPr>
            <w:r w:rsidRPr="00316D8F">
              <w:t>Simulation Modeling</w:t>
            </w:r>
          </w:p>
        </w:tc>
      </w:tr>
      <w:tr w:rsidR="00886097" w:rsidRPr="00A164DC" w14:paraId="6EDEF7F0" w14:textId="50422AC6"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9A4984D" w14:textId="77777777" w:rsidR="008E22F7" w:rsidRPr="00A164DC" w:rsidRDefault="008E22F7" w:rsidP="008E22F7">
            <w:pPr>
              <w:keepNext/>
              <w:keepLines/>
              <w:spacing w:after="0" w:line="240" w:lineRule="auto"/>
            </w:pPr>
            <w:r w:rsidRPr="00A164DC">
              <w:t>Shell</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7A7392D1" w14:textId="77777777" w:rsidR="008E22F7" w:rsidRPr="00A164DC" w:rsidRDefault="008E22F7" w:rsidP="008E22F7">
            <w:pPr>
              <w:keepNext/>
              <w:keepLines/>
              <w:spacing w:after="0" w:line="240" w:lineRule="auto"/>
            </w:pPr>
            <w:r w:rsidRPr="00A164DC">
              <w:t>Air Sealing</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3ED45BC1" w14:textId="77777777" w:rsidR="008E22F7" w:rsidRPr="00A164DC" w:rsidRDefault="008E22F7" w:rsidP="008E22F7">
            <w:pPr>
              <w:keepNext/>
              <w:keepLines/>
              <w:spacing w:after="0" w:line="240" w:lineRule="auto"/>
              <w:jc w:val="center"/>
            </w:pPr>
            <w:r w:rsidRPr="00A164DC">
              <w:t>62</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73D0D074" w14:textId="77777777" w:rsidR="008E22F7" w:rsidRPr="00A164DC" w:rsidRDefault="008E22F7" w:rsidP="008E22F7">
            <w:pPr>
              <w:keepNext/>
              <w:keepLines/>
              <w:spacing w:after="0" w:line="240" w:lineRule="auto"/>
              <w:jc w:val="center"/>
            </w:pPr>
            <w:r w:rsidRPr="00A164DC">
              <w:t>57</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2CD9EE13" w14:textId="77777777" w:rsidR="008E22F7" w:rsidRPr="00A164DC" w:rsidRDefault="008E22F7" w:rsidP="008E22F7">
            <w:pPr>
              <w:keepNext/>
              <w:keepLines/>
              <w:spacing w:after="0" w:line="240" w:lineRule="auto"/>
              <w:jc w:val="center"/>
            </w:pPr>
            <w:r w:rsidRPr="00A164DC">
              <w:t>91%</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F8F132A" w14:textId="77777777" w:rsidR="008E22F7" w:rsidRPr="00A164DC" w:rsidRDefault="008E22F7" w:rsidP="008E22F7">
            <w:pPr>
              <w:keepNext/>
              <w:keepLines/>
              <w:spacing w:after="0" w:line="240" w:lineRule="auto"/>
            </w:pPr>
            <w:r w:rsidRPr="00A164DC">
              <w:t>Billing Analysis (±14%)</w:t>
            </w:r>
          </w:p>
        </w:tc>
        <w:tc>
          <w:tcPr>
            <w:tcW w:w="1170" w:type="dxa"/>
            <w:tcBorders>
              <w:top w:val="single" w:sz="8" w:space="0" w:color="BFBFBF"/>
              <w:left w:val="single" w:sz="8" w:space="0" w:color="BFBFBF"/>
              <w:bottom w:val="single" w:sz="8" w:space="0" w:color="BFBFBF"/>
              <w:right w:val="single" w:sz="8" w:space="0" w:color="BFBFBF"/>
            </w:tcBorders>
            <w:vAlign w:val="center"/>
          </w:tcPr>
          <w:p w14:paraId="156FDED9" w14:textId="2F3DDE57" w:rsidR="008E22F7" w:rsidRPr="00A164DC" w:rsidRDefault="008E22F7" w:rsidP="008E22F7">
            <w:pPr>
              <w:keepNext/>
              <w:keepLines/>
              <w:spacing w:after="0" w:line="240" w:lineRule="auto"/>
            </w:pPr>
            <w:r w:rsidRPr="00316D8F">
              <w:t>Simulation Modeling</w:t>
            </w:r>
          </w:p>
        </w:tc>
      </w:tr>
      <w:tr w:rsidR="00886097" w:rsidRPr="00A164DC" w14:paraId="4406486B" w14:textId="709D88F9"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7ADAAF8A" w14:textId="77777777" w:rsidR="008E22F7" w:rsidRPr="00A164DC" w:rsidRDefault="008E22F7" w:rsidP="002C3880">
            <w:pPr>
              <w:keepNext/>
              <w:keepLines/>
              <w:spacing w:after="0" w:line="240" w:lineRule="auto"/>
            </w:pPr>
            <w:r w:rsidRPr="00A164DC">
              <w:t>Shell</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28D3CFE" w14:textId="77777777" w:rsidR="008E22F7" w:rsidRPr="00A164DC" w:rsidRDefault="008E22F7" w:rsidP="002C3880">
            <w:pPr>
              <w:keepNext/>
              <w:keepLines/>
              <w:spacing w:after="0" w:line="240" w:lineRule="auto"/>
            </w:pPr>
            <w:r w:rsidRPr="00A164DC">
              <w:t>Attic Insulation</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6F69997D" w14:textId="77777777" w:rsidR="008E22F7" w:rsidRPr="00A164DC" w:rsidRDefault="008E22F7" w:rsidP="002C3880">
            <w:pPr>
              <w:keepNext/>
              <w:keepLines/>
              <w:spacing w:after="0" w:line="240" w:lineRule="auto"/>
              <w:jc w:val="center"/>
            </w:pPr>
            <w:r w:rsidRPr="00A164DC">
              <w:t>179</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4132399C" w14:textId="77777777" w:rsidR="008E22F7" w:rsidRPr="00A164DC" w:rsidRDefault="008E22F7" w:rsidP="002C3880">
            <w:pPr>
              <w:keepNext/>
              <w:keepLines/>
              <w:spacing w:after="0" w:line="240" w:lineRule="auto"/>
              <w:jc w:val="center"/>
            </w:pPr>
            <w:r w:rsidRPr="00A164DC">
              <w:t>135</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3ED8F069" w14:textId="77777777" w:rsidR="008E22F7" w:rsidRPr="00A164DC" w:rsidRDefault="008E22F7" w:rsidP="002C3880">
            <w:pPr>
              <w:keepNext/>
              <w:keepLines/>
              <w:spacing w:after="0" w:line="240" w:lineRule="auto"/>
              <w:jc w:val="center"/>
            </w:pPr>
            <w:r w:rsidRPr="00A164DC">
              <w:t>76%</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238BC4B6" w14:textId="77777777" w:rsidR="008E22F7" w:rsidRPr="00A164DC" w:rsidRDefault="008E22F7" w:rsidP="002C3880">
            <w:pPr>
              <w:keepNext/>
              <w:keepLines/>
              <w:spacing w:after="0" w:line="240" w:lineRule="auto"/>
            </w:pPr>
            <w:r w:rsidRPr="00A164DC">
              <w:t>Simulation Modeling</w:t>
            </w:r>
          </w:p>
        </w:tc>
        <w:tc>
          <w:tcPr>
            <w:tcW w:w="1170" w:type="dxa"/>
            <w:tcBorders>
              <w:top w:val="single" w:sz="8" w:space="0" w:color="BFBFBF"/>
              <w:left w:val="single" w:sz="8" w:space="0" w:color="BFBFBF"/>
              <w:bottom w:val="single" w:sz="8" w:space="0" w:color="BFBFBF"/>
              <w:right w:val="single" w:sz="8" w:space="0" w:color="BFBFBF"/>
            </w:tcBorders>
            <w:vAlign w:val="center"/>
          </w:tcPr>
          <w:p w14:paraId="669CA70D" w14:textId="784C67D8" w:rsidR="008E22F7" w:rsidRPr="00A164DC" w:rsidRDefault="008E22F7" w:rsidP="008E22F7">
            <w:pPr>
              <w:keepNext/>
              <w:keepLines/>
              <w:spacing w:after="0" w:line="240" w:lineRule="auto"/>
            </w:pPr>
            <w:r>
              <w:t>Engineering Algorithm</w:t>
            </w:r>
          </w:p>
        </w:tc>
      </w:tr>
      <w:tr w:rsidR="00886097" w:rsidRPr="00A164DC" w14:paraId="5A84EE9E" w14:textId="5FBE3F40"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40150398" w14:textId="77777777" w:rsidR="008E22F7" w:rsidRPr="00A164DC" w:rsidRDefault="008E22F7" w:rsidP="002C3880">
            <w:pPr>
              <w:keepNext/>
              <w:keepLines/>
              <w:spacing w:after="0" w:line="240" w:lineRule="auto"/>
            </w:pPr>
            <w:r w:rsidRPr="00A164DC">
              <w:t>Shell</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0137A614" w14:textId="77777777" w:rsidR="008E22F7" w:rsidRPr="00A164DC" w:rsidRDefault="008E22F7" w:rsidP="002C3880">
            <w:pPr>
              <w:keepNext/>
              <w:keepLines/>
              <w:spacing w:after="0" w:line="240" w:lineRule="auto"/>
            </w:pPr>
            <w:r w:rsidRPr="00A164DC">
              <w:t>Wall Insulation</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4EEB0829" w14:textId="77777777" w:rsidR="008E22F7" w:rsidRPr="00A164DC" w:rsidRDefault="008E22F7" w:rsidP="002C3880">
            <w:pPr>
              <w:keepNext/>
              <w:keepLines/>
              <w:spacing w:after="0" w:line="240" w:lineRule="auto"/>
              <w:jc w:val="center"/>
            </w:pPr>
            <w:r w:rsidRPr="00A164DC">
              <w:t>449</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29A4DDE5" w14:textId="77777777" w:rsidR="008E22F7" w:rsidRPr="00A164DC" w:rsidRDefault="008E22F7" w:rsidP="002C3880">
            <w:pPr>
              <w:keepNext/>
              <w:keepLines/>
              <w:spacing w:after="0" w:line="240" w:lineRule="auto"/>
              <w:jc w:val="center"/>
            </w:pPr>
            <w:r w:rsidRPr="00A164DC">
              <w:t>224</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34E166B2" w14:textId="77777777" w:rsidR="008E22F7" w:rsidRPr="00A164DC" w:rsidRDefault="008E22F7" w:rsidP="002C3880">
            <w:pPr>
              <w:keepNext/>
              <w:keepLines/>
              <w:spacing w:after="0" w:line="240" w:lineRule="auto"/>
              <w:jc w:val="center"/>
            </w:pPr>
            <w:r w:rsidRPr="00A164DC">
              <w:t>50%</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462D7F99" w14:textId="77777777" w:rsidR="008E22F7" w:rsidRPr="00A164DC" w:rsidRDefault="008E22F7" w:rsidP="002C3880">
            <w:pPr>
              <w:keepNext/>
              <w:keepLines/>
              <w:spacing w:after="0" w:line="240" w:lineRule="auto"/>
            </w:pPr>
            <w:r w:rsidRPr="00A164DC">
              <w:t>Simulation Modeling</w:t>
            </w:r>
          </w:p>
        </w:tc>
        <w:tc>
          <w:tcPr>
            <w:tcW w:w="1170" w:type="dxa"/>
            <w:tcBorders>
              <w:top w:val="single" w:sz="8" w:space="0" w:color="BFBFBF"/>
              <w:left w:val="single" w:sz="8" w:space="0" w:color="BFBFBF"/>
              <w:bottom w:val="single" w:sz="8" w:space="0" w:color="BFBFBF"/>
              <w:right w:val="single" w:sz="8" w:space="0" w:color="BFBFBF"/>
            </w:tcBorders>
            <w:vAlign w:val="center"/>
          </w:tcPr>
          <w:p w14:paraId="208D5C09" w14:textId="12F1149A" w:rsidR="008E22F7" w:rsidRPr="00A164DC" w:rsidRDefault="008E22F7" w:rsidP="008E22F7">
            <w:pPr>
              <w:keepNext/>
              <w:keepLines/>
              <w:spacing w:after="0" w:line="240" w:lineRule="auto"/>
            </w:pPr>
            <w:r>
              <w:t>Engineering Algorithm</w:t>
            </w:r>
          </w:p>
        </w:tc>
      </w:tr>
      <w:tr w:rsidR="008E22F7" w:rsidRPr="00A164DC" w14:paraId="2B3D818D" w14:textId="23300D8B" w:rsidTr="00CB142B">
        <w:trPr>
          <w:trHeight w:val="301"/>
          <w:jc w:val="center"/>
        </w:trPr>
        <w:tc>
          <w:tcPr>
            <w:tcW w:w="9350" w:type="dxa"/>
            <w:gridSpan w:val="7"/>
            <w:tcBorders>
              <w:top w:val="single" w:sz="8" w:space="0" w:color="BFBFBF"/>
              <w:left w:val="single" w:sz="8" w:space="0" w:color="BFBFBF"/>
              <w:bottom w:val="single" w:sz="8" w:space="0" w:color="BFBFBF"/>
              <w:right w:val="single" w:sz="8" w:space="0" w:color="BFBFBF"/>
            </w:tcBorders>
            <w:shd w:val="clear" w:color="auto" w:fill="CBEAF1"/>
          </w:tcPr>
          <w:p w14:paraId="05846398" w14:textId="2A3CA5D4" w:rsidR="008E22F7" w:rsidRPr="00476CD7" w:rsidRDefault="00E82100" w:rsidP="002C3880">
            <w:pPr>
              <w:keepNext/>
              <w:keepLines/>
              <w:spacing w:after="0" w:line="240" w:lineRule="auto"/>
              <w:rPr>
                <w:b/>
                <w:bCs/>
                <w:color w:val="005DAA" w:themeColor="accent1"/>
              </w:rPr>
            </w:pPr>
            <w:r w:rsidRPr="00476CD7">
              <w:rPr>
                <w:b/>
                <w:bCs/>
                <w:color w:val="005DAA" w:themeColor="accent1"/>
              </w:rPr>
              <w:t>HES-IE</w:t>
            </w:r>
          </w:p>
        </w:tc>
      </w:tr>
      <w:tr w:rsidR="00886097" w:rsidRPr="00A164DC" w14:paraId="1A8E7D68" w14:textId="7178C624"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719FBB10" w14:textId="77777777" w:rsidR="008E22F7" w:rsidRPr="00A164DC" w:rsidRDefault="008E22F7" w:rsidP="008E22F7">
            <w:pPr>
              <w:keepNext/>
              <w:keepLines/>
              <w:spacing w:after="0" w:line="240" w:lineRule="auto"/>
            </w:pPr>
            <w:r w:rsidRPr="00A164DC">
              <w:t>HVAC</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17D84189" w14:textId="77777777" w:rsidR="008E22F7" w:rsidRPr="00A164DC" w:rsidRDefault="008E22F7" w:rsidP="008E22F7">
            <w:pPr>
              <w:keepNext/>
              <w:keepLines/>
              <w:spacing w:after="0" w:line="240" w:lineRule="auto"/>
            </w:pPr>
            <w:r w:rsidRPr="00A164DC">
              <w:t>Duct Sealing</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5E56EDD3" w14:textId="77777777" w:rsidR="008E22F7" w:rsidRPr="00A164DC" w:rsidRDefault="008E22F7" w:rsidP="008E22F7">
            <w:pPr>
              <w:keepNext/>
              <w:keepLines/>
              <w:spacing w:after="0" w:line="240" w:lineRule="auto"/>
              <w:jc w:val="center"/>
            </w:pPr>
            <w:r w:rsidRPr="00A164DC">
              <w:t>174</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47EE9550" w14:textId="77777777" w:rsidR="008E22F7" w:rsidRPr="00A164DC" w:rsidRDefault="008E22F7" w:rsidP="008E22F7">
            <w:pPr>
              <w:keepNext/>
              <w:keepLines/>
              <w:spacing w:after="0" w:line="240" w:lineRule="auto"/>
              <w:jc w:val="center"/>
            </w:pPr>
            <w:r w:rsidRPr="00A164DC">
              <w:t>28</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26E2F9DA" w14:textId="77777777" w:rsidR="008E22F7" w:rsidRPr="00A164DC" w:rsidRDefault="008E22F7" w:rsidP="008E22F7">
            <w:pPr>
              <w:keepNext/>
              <w:keepLines/>
              <w:spacing w:after="0" w:line="240" w:lineRule="auto"/>
              <w:jc w:val="center"/>
            </w:pPr>
            <w:r w:rsidRPr="00A164DC">
              <w:t>16%</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6C97E73A" w14:textId="77777777" w:rsidR="008E22F7" w:rsidRPr="00A164DC" w:rsidRDefault="008E22F7" w:rsidP="008E22F7">
            <w:pPr>
              <w:keepNext/>
              <w:keepLines/>
              <w:spacing w:after="0" w:line="240" w:lineRule="auto"/>
            </w:pPr>
            <w:r w:rsidRPr="00A164DC">
              <w:t>Simulation Modeling</w:t>
            </w:r>
          </w:p>
        </w:tc>
        <w:tc>
          <w:tcPr>
            <w:tcW w:w="1170" w:type="dxa"/>
            <w:tcBorders>
              <w:top w:val="single" w:sz="8" w:space="0" w:color="BFBFBF"/>
              <w:left w:val="single" w:sz="8" w:space="0" w:color="BFBFBF"/>
              <w:bottom w:val="single" w:sz="8" w:space="0" w:color="BFBFBF"/>
              <w:right w:val="single" w:sz="8" w:space="0" w:color="BFBFBF"/>
            </w:tcBorders>
            <w:vAlign w:val="center"/>
          </w:tcPr>
          <w:p w14:paraId="41563576" w14:textId="0CB4DCDD" w:rsidR="008E22F7" w:rsidRPr="00A164DC" w:rsidRDefault="008E22F7" w:rsidP="008E22F7">
            <w:pPr>
              <w:keepNext/>
              <w:keepLines/>
              <w:spacing w:after="0" w:line="240" w:lineRule="auto"/>
            </w:pPr>
            <w:r w:rsidRPr="00A330CC">
              <w:t>Simulation Modeling</w:t>
            </w:r>
          </w:p>
        </w:tc>
      </w:tr>
      <w:tr w:rsidR="00886097" w:rsidRPr="00A164DC" w14:paraId="0249C715" w14:textId="5FE6D532"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676DB075" w14:textId="77777777" w:rsidR="008E22F7" w:rsidRPr="00A164DC" w:rsidRDefault="008E22F7" w:rsidP="008E22F7">
            <w:pPr>
              <w:keepNext/>
              <w:keepLines/>
              <w:spacing w:after="0" w:line="240" w:lineRule="auto"/>
            </w:pPr>
            <w:r w:rsidRPr="00A164DC">
              <w:t>Shell</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761762C0" w14:textId="77777777" w:rsidR="008E22F7" w:rsidRPr="00A164DC" w:rsidRDefault="008E22F7" w:rsidP="008E22F7">
            <w:pPr>
              <w:keepNext/>
              <w:keepLines/>
              <w:spacing w:after="0" w:line="240" w:lineRule="auto"/>
            </w:pPr>
            <w:r w:rsidRPr="00A164DC">
              <w:t>Air Sealing</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7A344F51" w14:textId="77777777" w:rsidR="008E22F7" w:rsidRPr="00A164DC" w:rsidRDefault="008E22F7" w:rsidP="008E22F7">
            <w:pPr>
              <w:keepNext/>
              <w:keepLines/>
              <w:spacing w:after="0" w:line="240" w:lineRule="auto"/>
              <w:jc w:val="center"/>
            </w:pPr>
            <w:r w:rsidRPr="00A164DC">
              <w:t>59</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43D3C219" w14:textId="77777777" w:rsidR="008E22F7" w:rsidRPr="00A164DC" w:rsidRDefault="008E22F7" w:rsidP="008E22F7">
            <w:pPr>
              <w:keepNext/>
              <w:keepLines/>
              <w:spacing w:after="0" w:line="240" w:lineRule="auto"/>
              <w:jc w:val="center"/>
            </w:pPr>
            <w:r w:rsidRPr="00A164DC">
              <w:t>36</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2DCA13AC" w14:textId="77777777" w:rsidR="008E22F7" w:rsidRPr="00A164DC" w:rsidRDefault="008E22F7" w:rsidP="008E22F7">
            <w:pPr>
              <w:keepNext/>
              <w:keepLines/>
              <w:spacing w:after="0" w:line="240" w:lineRule="auto"/>
              <w:jc w:val="center"/>
            </w:pPr>
            <w:r w:rsidRPr="00A164DC">
              <w:t>61%</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C61781D" w14:textId="77777777" w:rsidR="008E22F7" w:rsidRPr="00A164DC" w:rsidRDefault="008E22F7" w:rsidP="008E22F7">
            <w:pPr>
              <w:keepNext/>
              <w:keepLines/>
              <w:spacing w:after="0" w:line="240" w:lineRule="auto"/>
            </w:pPr>
            <w:r w:rsidRPr="00A164DC">
              <w:t>Billing Analysis (±31%)</w:t>
            </w:r>
          </w:p>
        </w:tc>
        <w:tc>
          <w:tcPr>
            <w:tcW w:w="1170" w:type="dxa"/>
            <w:tcBorders>
              <w:top w:val="single" w:sz="8" w:space="0" w:color="BFBFBF"/>
              <w:left w:val="single" w:sz="8" w:space="0" w:color="BFBFBF"/>
              <w:bottom w:val="single" w:sz="8" w:space="0" w:color="BFBFBF"/>
              <w:right w:val="single" w:sz="8" w:space="0" w:color="BFBFBF"/>
            </w:tcBorders>
            <w:vAlign w:val="center"/>
          </w:tcPr>
          <w:p w14:paraId="358DBFE6" w14:textId="72F5FF9F" w:rsidR="008E22F7" w:rsidRPr="00A164DC" w:rsidRDefault="008E22F7" w:rsidP="008E22F7">
            <w:pPr>
              <w:keepNext/>
              <w:keepLines/>
              <w:spacing w:after="0" w:line="240" w:lineRule="auto"/>
            </w:pPr>
            <w:r w:rsidRPr="00A330CC">
              <w:t>Simulation Modeling</w:t>
            </w:r>
          </w:p>
        </w:tc>
      </w:tr>
      <w:tr w:rsidR="00886097" w:rsidRPr="00A164DC" w14:paraId="6BA1F4F2" w14:textId="51BA7346"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63671C3C" w14:textId="77777777" w:rsidR="008E22F7" w:rsidRPr="00A164DC" w:rsidRDefault="008E22F7" w:rsidP="008E22F7">
            <w:pPr>
              <w:keepNext/>
              <w:keepLines/>
              <w:spacing w:after="0" w:line="240" w:lineRule="auto"/>
            </w:pPr>
            <w:r w:rsidRPr="00A164DC">
              <w:t>Shell</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05B31F11" w14:textId="77777777" w:rsidR="008E22F7" w:rsidRPr="00A164DC" w:rsidRDefault="008E22F7" w:rsidP="008E22F7">
            <w:pPr>
              <w:keepNext/>
              <w:keepLines/>
              <w:spacing w:after="0" w:line="240" w:lineRule="auto"/>
            </w:pPr>
            <w:r w:rsidRPr="00A164DC">
              <w:t>Attic Insulation</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43BB7D8E" w14:textId="77777777" w:rsidR="008E22F7" w:rsidRPr="00A164DC" w:rsidRDefault="008E22F7" w:rsidP="008E22F7">
            <w:pPr>
              <w:keepNext/>
              <w:keepLines/>
              <w:spacing w:after="0" w:line="240" w:lineRule="auto"/>
              <w:jc w:val="center"/>
            </w:pPr>
            <w:r w:rsidRPr="00A164DC">
              <w:t>152</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0ACC9B23" w14:textId="77777777" w:rsidR="008E22F7" w:rsidRPr="00A164DC" w:rsidRDefault="008E22F7" w:rsidP="008E22F7">
            <w:pPr>
              <w:keepNext/>
              <w:keepLines/>
              <w:spacing w:after="0" w:line="240" w:lineRule="auto"/>
              <w:jc w:val="center"/>
            </w:pPr>
            <w:r w:rsidRPr="00A164DC">
              <w:t>197</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66684C6E" w14:textId="77777777" w:rsidR="008E22F7" w:rsidRPr="00A164DC" w:rsidRDefault="008E22F7" w:rsidP="008E22F7">
            <w:pPr>
              <w:keepNext/>
              <w:keepLines/>
              <w:spacing w:after="0" w:line="240" w:lineRule="auto"/>
              <w:jc w:val="center"/>
            </w:pPr>
            <w:r w:rsidRPr="00A164DC">
              <w:t>129%</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4A48F313" w14:textId="77777777" w:rsidR="008E22F7" w:rsidRPr="00A164DC" w:rsidRDefault="008E22F7" w:rsidP="008E22F7">
            <w:pPr>
              <w:keepNext/>
              <w:keepLines/>
              <w:spacing w:after="0" w:line="240" w:lineRule="auto"/>
            </w:pPr>
            <w:r w:rsidRPr="00A164DC">
              <w:t>Simulation Modeling</w:t>
            </w:r>
          </w:p>
        </w:tc>
        <w:tc>
          <w:tcPr>
            <w:tcW w:w="1170" w:type="dxa"/>
            <w:tcBorders>
              <w:top w:val="single" w:sz="8" w:space="0" w:color="BFBFBF"/>
              <w:left w:val="single" w:sz="8" w:space="0" w:color="BFBFBF"/>
              <w:bottom w:val="single" w:sz="8" w:space="0" w:color="BFBFBF"/>
              <w:right w:val="single" w:sz="8" w:space="0" w:color="BFBFBF"/>
            </w:tcBorders>
            <w:vAlign w:val="center"/>
          </w:tcPr>
          <w:p w14:paraId="78E52575" w14:textId="655FE2ED" w:rsidR="008E22F7" w:rsidRPr="00A164DC" w:rsidRDefault="008E22F7" w:rsidP="008E22F7">
            <w:pPr>
              <w:keepNext/>
              <w:keepLines/>
              <w:spacing w:after="0" w:line="240" w:lineRule="auto"/>
            </w:pPr>
            <w:r w:rsidRPr="006D3D3B">
              <w:t>Engineering Algorithm</w:t>
            </w:r>
          </w:p>
        </w:tc>
      </w:tr>
      <w:tr w:rsidR="00886097" w:rsidRPr="00A164DC" w14:paraId="442C96BA" w14:textId="1DCF8E28" w:rsidTr="00CB142B">
        <w:trPr>
          <w:trHeight w:val="301"/>
          <w:jc w:val="center"/>
        </w:trPr>
        <w:tc>
          <w:tcPr>
            <w:tcW w:w="90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F3EC7F9" w14:textId="77777777" w:rsidR="008E22F7" w:rsidRPr="00A164DC" w:rsidRDefault="008E22F7" w:rsidP="008E22F7">
            <w:pPr>
              <w:keepNext/>
              <w:keepLines/>
              <w:spacing w:after="0" w:line="240" w:lineRule="auto"/>
            </w:pPr>
            <w:r w:rsidRPr="00A164DC">
              <w:t>Shell</w:t>
            </w:r>
          </w:p>
        </w:tc>
        <w:tc>
          <w:tcPr>
            <w:tcW w:w="1411"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668A7033" w14:textId="77777777" w:rsidR="008E22F7" w:rsidRPr="00A164DC" w:rsidRDefault="008E22F7" w:rsidP="008E22F7">
            <w:pPr>
              <w:keepNext/>
              <w:keepLines/>
              <w:spacing w:after="0" w:line="240" w:lineRule="auto"/>
            </w:pPr>
            <w:r w:rsidRPr="00A164DC">
              <w:t>Wall Insulation</w:t>
            </w:r>
          </w:p>
        </w:tc>
        <w:tc>
          <w:tcPr>
            <w:tcW w:w="1675"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67FF3F13" w14:textId="77777777" w:rsidR="008E22F7" w:rsidRPr="00A164DC" w:rsidRDefault="008E22F7" w:rsidP="008E22F7">
            <w:pPr>
              <w:keepNext/>
              <w:keepLines/>
              <w:spacing w:after="0" w:line="240" w:lineRule="auto"/>
              <w:jc w:val="center"/>
            </w:pPr>
            <w:r w:rsidRPr="00A164DC">
              <w:t>304</w:t>
            </w:r>
          </w:p>
        </w:tc>
        <w:tc>
          <w:tcPr>
            <w:tcW w:w="167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4623A0FB" w14:textId="77777777" w:rsidR="008E22F7" w:rsidRPr="00A164DC" w:rsidRDefault="008E22F7" w:rsidP="008E22F7">
            <w:pPr>
              <w:keepNext/>
              <w:keepLines/>
              <w:spacing w:after="0" w:line="240" w:lineRule="auto"/>
              <w:jc w:val="center"/>
            </w:pPr>
            <w:r w:rsidRPr="00A164DC">
              <w:t>96</w:t>
            </w:r>
          </w:p>
        </w:tc>
        <w:tc>
          <w:tcPr>
            <w:tcW w:w="1082"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20" w:type="dxa"/>
            </w:tcMar>
            <w:vAlign w:val="center"/>
            <w:hideMark/>
          </w:tcPr>
          <w:p w14:paraId="5FE3984B" w14:textId="77777777" w:rsidR="008E22F7" w:rsidRPr="00A164DC" w:rsidRDefault="008E22F7" w:rsidP="008E22F7">
            <w:pPr>
              <w:keepNext/>
              <w:keepLines/>
              <w:spacing w:after="0" w:line="240" w:lineRule="auto"/>
              <w:jc w:val="center"/>
            </w:pPr>
            <w:r w:rsidRPr="00A164DC">
              <w:t>32%</w:t>
            </w:r>
          </w:p>
        </w:tc>
        <w:tc>
          <w:tcPr>
            <w:tcW w:w="1440" w:type="dxa"/>
            <w:tcBorders>
              <w:top w:val="single" w:sz="8" w:space="0" w:color="BFBFBF"/>
              <w:left w:val="single" w:sz="8" w:space="0" w:color="BFBFBF"/>
              <w:bottom w:val="single" w:sz="8" w:space="0" w:color="BFBFBF"/>
              <w:right w:val="single" w:sz="8" w:space="0" w:color="BFBFBF"/>
            </w:tcBorders>
            <w:shd w:val="clear" w:color="auto" w:fill="auto"/>
            <w:tcMar>
              <w:top w:w="13" w:type="dxa"/>
              <w:left w:w="13" w:type="dxa"/>
              <w:bottom w:w="0" w:type="dxa"/>
              <w:right w:w="13" w:type="dxa"/>
            </w:tcMar>
            <w:vAlign w:val="center"/>
            <w:hideMark/>
          </w:tcPr>
          <w:p w14:paraId="395670A7" w14:textId="77777777" w:rsidR="008E22F7" w:rsidRPr="00A164DC" w:rsidRDefault="008E22F7" w:rsidP="008E22F7">
            <w:pPr>
              <w:keepNext/>
              <w:keepLines/>
              <w:spacing w:after="0" w:line="240" w:lineRule="auto"/>
            </w:pPr>
            <w:r w:rsidRPr="00A164DC">
              <w:t>Billing Analysis (±30%)</w:t>
            </w:r>
          </w:p>
        </w:tc>
        <w:tc>
          <w:tcPr>
            <w:tcW w:w="1170" w:type="dxa"/>
            <w:tcBorders>
              <w:top w:val="single" w:sz="8" w:space="0" w:color="BFBFBF"/>
              <w:left w:val="single" w:sz="8" w:space="0" w:color="BFBFBF"/>
              <w:bottom w:val="single" w:sz="8" w:space="0" w:color="BFBFBF"/>
              <w:right w:val="single" w:sz="8" w:space="0" w:color="BFBFBF"/>
            </w:tcBorders>
            <w:vAlign w:val="center"/>
          </w:tcPr>
          <w:p w14:paraId="3E8D5F3C" w14:textId="64B9526E" w:rsidR="008E22F7" w:rsidRPr="00A164DC" w:rsidRDefault="008E22F7" w:rsidP="008E22F7">
            <w:pPr>
              <w:keepNext/>
              <w:keepLines/>
              <w:spacing w:after="0" w:line="240" w:lineRule="auto"/>
            </w:pPr>
            <w:r w:rsidRPr="006D3D3B">
              <w:t>Engineering Algorithm</w:t>
            </w:r>
          </w:p>
        </w:tc>
      </w:tr>
    </w:tbl>
    <w:p w14:paraId="6F7D5776" w14:textId="77777777" w:rsidR="008E7341" w:rsidRDefault="008E7341" w:rsidP="000650EC">
      <w:pPr>
        <w:pStyle w:val="NormalAfterTablesandFigures"/>
      </w:pPr>
    </w:p>
    <w:p w14:paraId="67C734D8" w14:textId="5575D51B" w:rsidR="005840E9" w:rsidRDefault="00886097" w:rsidP="005840E9">
      <w:r>
        <w:t xml:space="preserve">By using the </w:t>
      </w:r>
      <w:r w:rsidRPr="008909B0">
        <w:rPr>
          <w:i/>
        </w:rPr>
        <w:t>ex ante</w:t>
      </w:r>
      <w:r>
        <w:t xml:space="preserve"> savings reported by utilities to calculate the R16 realization rates, there is an implicit assumption that </w:t>
      </w:r>
      <w:r w:rsidR="005840E9">
        <w:t xml:space="preserve">the </w:t>
      </w:r>
      <w:r w:rsidR="005840E9">
        <w:rPr>
          <w:i/>
        </w:rPr>
        <w:t xml:space="preserve">ex ante </w:t>
      </w:r>
      <w:r w:rsidR="005840E9">
        <w:t xml:space="preserve">calculations correctly applied the Connecticut PSD algorithms and </w:t>
      </w:r>
      <w:r w:rsidR="005840E9">
        <w:lastRenderedPageBreak/>
        <w:t xml:space="preserve">that measures were appropriately implemented and characterized. Additional analysis of these factors could further clarify </w:t>
      </w:r>
      <w:r w:rsidR="00157625">
        <w:t xml:space="preserve">variations in </w:t>
      </w:r>
      <w:r w:rsidR="005840E9">
        <w:t>realization rates.</w:t>
      </w:r>
      <w:r w:rsidR="00A846A9">
        <w:rPr>
          <w:rStyle w:val="FootnoteReference"/>
        </w:rPr>
        <w:footnoteReference w:id="45"/>
      </w:r>
      <w:r w:rsidR="005840E9">
        <w:t xml:space="preserve"> </w:t>
      </w:r>
    </w:p>
    <w:p w14:paraId="0F24CEE4" w14:textId="1BAE729A" w:rsidR="008E7341" w:rsidRPr="00D35522" w:rsidRDefault="008E7341" w:rsidP="005840E9">
      <w:r>
        <w:t xml:space="preserve">In </w:t>
      </w:r>
      <w:r w:rsidR="004A76AB">
        <w:t>this report</w:t>
      </w:r>
      <w:r>
        <w:t>, the</w:t>
      </w:r>
      <w:r w:rsidR="00007A9F" w:rsidDel="00886097">
        <w:t xml:space="preserve"> </w:t>
      </w:r>
      <w:r w:rsidR="00007A9F">
        <w:t>team</w:t>
      </w:r>
      <w:r>
        <w:t xml:space="preserve"> </w:t>
      </w:r>
      <w:r w:rsidR="00E0680F">
        <w:t>uses</w:t>
      </w:r>
      <w:r>
        <w:t xml:space="preserve"> the R16 </w:t>
      </w:r>
      <w:r w:rsidR="00E0680F">
        <w:t>impact evaluation</w:t>
      </w:r>
      <w:r>
        <w:t xml:space="preserve"> and the Connecticut PSD as </w:t>
      </w:r>
      <w:r w:rsidR="00157625">
        <w:t>a case study</w:t>
      </w:r>
      <w:r>
        <w:t xml:space="preserve"> for </w:t>
      </w:r>
      <w:r w:rsidR="00E0680F">
        <w:t>the above best practices review</w:t>
      </w:r>
      <w:r w:rsidR="004A76AB">
        <w:t xml:space="preserve">, examining the different methodologies used to calculate savings </w:t>
      </w:r>
      <w:r>
        <w:t xml:space="preserve">and analyzing </w:t>
      </w:r>
      <w:r w:rsidR="004A76AB">
        <w:t xml:space="preserve">how these differing approaches may </w:t>
      </w:r>
      <w:r w:rsidR="00F146A7">
        <w:t>produce</w:t>
      </w:r>
      <w:r w:rsidR="004A76AB">
        <w:t xml:space="preserve"> </w:t>
      </w:r>
      <w:r>
        <w:t>differences at the measure level.</w:t>
      </w:r>
    </w:p>
    <w:p w14:paraId="6CBC7A22" w14:textId="3FEF59E1" w:rsidR="00B55141" w:rsidRDefault="00B55141" w:rsidP="00B55141">
      <w:pPr>
        <w:pStyle w:val="Heading3"/>
      </w:pPr>
      <w:bookmarkStart w:id="574" w:name="_Toc433383748"/>
      <w:bookmarkStart w:id="575" w:name="_Toc433376614"/>
      <w:bookmarkStart w:id="576" w:name="_Toc433898508"/>
      <w:bookmarkStart w:id="577" w:name="_Toc434314286"/>
      <w:bookmarkStart w:id="578" w:name="_Toc435562908"/>
      <w:bookmarkStart w:id="579" w:name="_Toc436147615"/>
      <w:bookmarkStart w:id="580" w:name="_Toc436925408"/>
      <w:bookmarkStart w:id="581" w:name="_Toc436988050"/>
      <w:bookmarkStart w:id="582" w:name="_Toc436988933"/>
      <w:bookmarkStart w:id="583" w:name="_Toc438567802"/>
      <w:r>
        <w:t>R16 Multi</w:t>
      </w:r>
      <w:r w:rsidR="00F146A7">
        <w:t>m</w:t>
      </w:r>
      <w:r>
        <w:t>ethod Approach</w:t>
      </w:r>
      <w:r w:rsidR="005945E9">
        <w:t xml:space="preserve"> Overview</w:t>
      </w:r>
      <w:bookmarkEnd w:id="574"/>
      <w:bookmarkEnd w:id="575"/>
      <w:bookmarkEnd w:id="576"/>
      <w:bookmarkEnd w:id="577"/>
      <w:bookmarkEnd w:id="578"/>
      <w:bookmarkEnd w:id="579"/>
      <w:bookmarkEnd w:id="580"/>
      <w:bookmarkEnd w:id="581"/>
      <w:bookmarkEnd w:id="582"/>
      <w:bookmarkEnd w:id="583"/>
    </w:p>
    <w:p w14:paraId="53B6817C" w14:textId="1D334BA0" w:rsidR="008065E1" w:rsidRDefault="00824670" w:rsidP="008065E1">
      <w:r>
        <w:t>T</w:t>
      </w:r>
      <w:r w:rsidR="008065E1">
        <w:t xml:space="preserve">he R16 impact evaluation </w:t>
      </w:r>
      <w:r w:rsidR="00247DC3">
        <w:t xml:space="preserve">developed </w:t>
      </w:r>
      <w:r w:rsidR="008065E1">
        <w:t xml:space="preserve">gross per-unit savings </w:t>
      </w:r>
      <w:r w:rsidR="00D75DC1">
        <w:t xml:space="preserve">used as </w:t>
      </w:r>
      <w:r w:rsidR="00D75DC1" w:rsidRPr="000D751A">
        <w:rPr>
          <w:i/>
        </w:rPr>
        <w:t xml:space="preserve">ex </w:t>
      </w:r>
      <w:r w:rsidR="00247DC3">
        <w:rPr>
          <w:i/>
        </w:rPr>
        <w:t>post</w:t>
      </w:r>
      <w:r w:rsidR="00D75DC1">
        <w:t xml:space="preserve"> estimates for </w:t>
      </w:r>
      <w:r w:rsidR="008065E1">
        <w:t xml:space="preserve">each HES and HES-IE measure, in addition to calculating whole-house savings, using a multimethod approach. </w:t>
      </w:r>
      <w:r w:rsidR="00FD366F">
        <w:t>T</w:t>
      </w:r>
      <w:r w:rsidR="003773AF">
        <w:t xml:space="preserve">he combination of analytical approaches employed </w:t>
      </w:r>
      <w:r w:rsidR="008065E1">
        <w:t>included</w:t>
      </w:r>
      <w:r w:rsidR="00A164DC">
        <w:t xml:space="preserve">: (1) </w:t>
      </w:r>
      <w:r w:rsidR="008065E1">
        <w:t>billing analysis</w:t>
      </w:r>
      <w:r w:rsidR="004C1CC4">
        <w:t>,</w:t>
      </w:r>
      <w:r w:rsidR="008065E1">
        <w:t xml:space="preserve"> </w:t>
      </w:r>
      <w:r w:rsidR="00A164DC">
        <w:t>(2)</w:t>
      </w:r>
      <w:r w:rsidR="008065E1">
        <w:t xml:space="preserve"> calibrated simulation modeling</w:t>
      </w:r>
      <w:r w:rsidR="004C1CC4">
        <w:t>,</w:t>
      </w:r>
      <w:r w:rsidR="008065E1">
        <w:t xml:space="preserve"> and (3) </w:t>
      </w:r>
      <w:r w:rsidR="008065E1" w:rsidRPr="00C86B3F">
        <w:t xml:space="preserve">engineering algorithms. </w:t>
      </w:r>
    </w:p>
    <w:p w14:paraId="1B9241A0" w14:textId="34DA4603" w:rsidR="00E80634" w:rsidRPr="00C86B3F" w:rsidRDefault="00E80634" w:rsidP="008065E1">
      <w:pPr>
        <w:pStyle w:val="NormalBeforeList"/>
      </w:pPr>
      <w:r>
        <w:t>B</w:t>
      </w:r>
      <w:r w:rsidRPr="00C86B3F">
        <w:t>rief description</w:t>
      </w:r>
      <w:r>
        <w:t>s</w:t>
      </w:r>
      <w:r w:rsidRPr="00C86B3F">
        <w:t xml:space="preserve"> of</w:t>
      </w:r>
      <w:r>
        <w:t xml:space="preserve"> R16’s application of these approaches follow</w:t>
      </w:r>
      <w:r w:rsidR="00247DC3">
        <w:t>.</w:t>
      </w:r>
      <w:r>
        <w:t xml:space="preserve"> </w:t>
      </w:r>
      <w:r w:rsidR="0053325A">
        <w:t>F</w:t>
      </w:r>
      <w:r>
        <w:t>or greater detail, refer to the R16 report:</w:t>
      </w:r>
      <w:r>
        <w:rPr>
          <w:rStyle w:val="FootnoteReference"/>
        </w:rPr>
        <w:footnoteReference w:id="46"/>
      </w:r>
    </w:p>
    <w:p w14:paraId="54EC46DA" w14:textId="5211636B" w:rsidR="008065E1" w:rsidRDefault="008065E1" w:rsidP="008065E1">
      <w:pPr>
        <w:pStyle w:val="Bulletlevel1"/>
      </w:pPr>
      <w:r w:rsidRPr="00C86B3F">
        <w:rPr>
          <w:b/>
          <w:i/>
        </w:rPr>
        <w:t xml:space="preserve">Billing Analysis. </w:t>
      </w:r>
      <w:r w:rsidR="00824670">
        <w:t>F</w:t>
      </w:r>
      <w:r w:rsidRPr="00C86B3F">
        <w:t xml:space="preserve">ixed-effects savings regression models </w:t>
      </w:r>
      <w:r w:rsidR="00824670">
        <w:t xml:space="preserve">were developed </w:t>
      </w:r>
      <w:r w:rsidRPr="00C86B3F">
        <w:t xml:space="preserve">to estimate measure-level savings for measures installed through the HES and HES-IE programs. </w:t>
      </w:r>
      <w:r>
        <w:t xml:space="preserve">Weather-normalized models were developed that incorporated detailed measure information from utility tracking data. </w:t>
      </w:r>
      <w:r w:rsidRPr="00C86B3F">
        <w:t xml:space="preserve">For the billing analysis, the </w:t>
      </w:r>
      <w:r w:rsidR="00046888">
        <w:t>study</w:t>
      </w:r>
      <w:r>
        <w:t xml:space="preserve"> </w:t>
      </w:r>
      <w:r w:rsidR="00F146A7" w:rsidRPr="00C86B3F">
        <w:t>u</w:t>
      </w:r>
      <w:r w:rsidR="00F146A7">
        <w:t>sed</w:t>
      </w:r>
      <w:r w:rsidR="00F146A7" w:rsidRPr="00C86B3F">
        <w:t xml:space="preserve"> </w:t>
      </w:r>
      <w:r w:rsidRPr="00C86B3F">
        <w:t xml:space="preserve">a comparison group composed of future HES and HES-IE participants to test for </w:t>
      </w:r>
      <w:r>
        <w:t xml:space="preserve">exogenous effects </w:t>
      </w:r>
      <w:r w:rsidR="000D751A">
        <w:t xml:space="preserve">(e.g., </w:t>
      </w:r>
      <w:r w:rsidRPr="00C86B3F">
        <w:t>macroeconomic factors</w:t>
      </w:r>
      <w:r w:rsidR="000D751A">
        <w:t>)</w:t>
      </w:r>
      <w:r w:rsidRPr="00C86B3F">
        <w:t xml:space="preserve"> that might have affected energy consumption between the pre- and post-periods. </w:t>
      </w:r>
      <w:r w:rsidR="00A164DC">
        <w:t xml:space="preserve">The adjusted gross savings for each measure were calculated as shown in </w:t>
      </w:r>
      <w:r w:rsidR="00A164DC">
        <w:fldChar w:fldCharType="begin"/>
      </w:r>
      <w:r w:rsidR="00A164DC">
        <w:instrText xml:space="preserve"> REF _Ref433637754 \h </w:instrText>
      </w:r>
      <w:r w:rsidR="00A164DC">
        <w:fldChar w:fldCharType="separate"/>
      </w:r>
      <w:r w:rsidR="00980E6A">
        <w:t xml:space="preserve">Equation </w:t>
      </w:r>
      <w:r w:rsidR="00980E6A">
        <w:rPr>
          <w:noProof/>
        </w:rPr>
        <w:t>1</w:t>
      </w:r>
      <w:r w:rsidR="00A164DC">
        <w:fldChar w:fldCharType="end"/>
      </w:r>
      <w:r w:rsidR="00A164DC">
        <w:t>.</w:t>
      </w:r>
    </w:p>
    <w:p w14:paraId="365DE875" w14:textId="4E73697D" w:rsidR="00A164DC" w:rsidRDefault="00A164DC" w:rsidP="003627A2">
      <w:pPr>
        <w:pStyle w:val="Bulletlevel1"/>
        <w:keepNext/>
        <w:numPr>
          <w:ilvl w:val="0"/>
          <w:numId w:val="0"/>
        </w:numPr>
        <w:ind w:left="360"/>
      </w:pPr>
      <m:oMathPara>
        <m:oMath>
          <m:r>
            <w:rPr>
              <w:rFonts w:ascii="Cambria Math" w:hAnsi="Cambria Math"/>
            </w:rPr>
            <m:t>Adjusted</m:t>
          </m:r>
          <m:r>
            <m:rPr>
              <m:sty m:val="p"/>
            </m:rPr>
            <w:rPr>
              <w:rFonts w:ascii="Cambria Math" w:hAnsi="Cambria Math"/>
            </w:rPr>
            <m:t xml:space="preserve"> </m:t>
          </m:r>
          <m:r>
            <w:rPr>
              <w:rFonts w:ascii="Cambria Math" w:hAnsi="Cambria Math"/>
            </w:rPr>
            <m:t>Gross</m:t>
          </m:r>
          <m:r>
            <m:rPr>
              <m:sty m:val="p"/>
            </m:rPr>
            <w:rPr>
              <w:rFonts w:ascii="Cambria Math" w:hAnsi="Cambria Math"/>
            </w:rPr>
            <m:t xml:space="preserve"> </m:t>
          </m:r>
          <m:r>
            <w:rPr>
              <w:rFonts w:ascii="Cambria Math" w:hAnsi="Cambria Math"/>
            </w:rPr>
            <m:t>Savings</m:t>
          </m:r>
          <m:r>
            <m:rPr>
              <m:sty m:val="p"/>
            </m:rPr>
            <w:rPr>
              <w:rFonts w:ascii="Cambria Math" w:hAnsi="Cambria Math"/>
            </w:rPr>
            <m:t>=</m:t>
          </m:r>
          <m:sSub>
            <m:sSubPr>
              <m:ctrlPr>
                <w:rPr>
                  <w:rFonts w:ascii="Cambria Math" w:hAnsi="Cambria Math"/>
                  <w:i/>
                </w:rPr>
              </m:ctrlPr>
            </m:sSubPr>
            <m:e>
              <m:r>
                <w:rPr>
                  <w:rFonts w:ascii="Cambria Math" w:hAnsi="Cambria Math"/>
                </w:rPr>
                <m:t>Pre Usage</m:t>
              </m:r>
            </m:e>
            <m:sub>
              <m:r>
                <w:rPr>
                  <w:rFonts w:ascii="Cambria Math" w:hAnsi="Cambria Math"/>
                </w:rPr>
                <m:t>Participant</m:t>
              </m:r>
            </m:sub>
          </m:sSub>
          <m:r>
            <w:rPr>
              <w:rFonts w:ascii="Cambria Math" w:hAnsi="Cambria Math"/>
            </w:rPr>
            <m:t>×</m:t>
          </m:r>
          <m:d>
            <m:dPr>
              <m:endChr m:val=""/>
              <m:ctrlPr>
                <w:rPr>
                  <w:rFonts w:ascii="Cambria Math" w:hAnsi="Cambria Math"/>
                </w:rPr>
              </m:ctrlPr>
            </m:dPr>
            <m:e>
              <m:f>
                <m:fPr>
                  <m:ctrlPr>
                    <w:rPr>
                      <w:rFonts w:ascii="Cambria Math" w:hAnsi="Cambria Math"/>
                      <w:iCs/>
                    </w:rPr>
                  </m:ctrlPr>
                </m:fPr>
                <m:num>
                  <m:r>
                    <w:rPr>
                      <w:rFonts w:ascii="Cambria Math" w:hAnsi="Cambria Math"/>
                    </w:rPr>
                    <m:t>∆</m:t>
                  </m:r>
                  <m:sSub>
                    <m:sSubPr>
                      <m:ctrlPr>
                        <w:rPr>
                          <w:rFonts w:ascii="Cambria Math" w:hAnsi="Cambria Math"/>
                          <w:i/>
                        </w:rPr>
                      </m:ctrlPr>
                    </m:sSubPr>
                    <m:e>
                      <m:r>
                        <w:rPr>
                          <w:rFonts w:ascii="Cambria Math" w:hAnsi="Cambria Math"/>
                        </w:rPr>
                        <m:t>Usage</m:t>
                      </m:r>
                    </m:e>
                    <m:sub>
                      <m:r>
                        <w:rPr>
                          <w:rFonts w:ascii="Cambria Math" w:hAnsi="Cambria Math"/>
                        </w:rPr>
                        <m:t>Participant</m:t>
                      </m:r>
                    </m:sub>
                  </m:sSub>
                </m:num>
                <m:den>
                  <m:sSub>
                    <m:sSubPr>
                      <m:ctrlPr>
                        <w:rPr>
                          <w:rFonts w:ascii="Cambria Math" w:hAnsi="Cambria Math"/>
                          <w:i/>
                        </w:rPr>
                      </m:ctrlPr>
                    </m:sSubPr>
                    <m:e>
                      <m:r>
                        <w:rPr>
                          <w:rFonts w:ascii="Cambria Math" w:hAnsi="Cambria Math"/>
                        </w:rPr>
                        <m:t>Pre Usage</m:t>
                      </m:r>
                    </m:e>
                    <m:sub>
                      <m:r>
                        <w:rPr>
                          <w:rFonts w:ascii="Cambria Math" w:hAnsi="Cambria Math"/>
                        </w:rPr>
                        <m:t>Participant</m:t>
                      </m:r>
                    </m:sub>
                  </m:sSub>
                </m:den>
              </m:f>
            </m:e>
          </m:d>
          <m:r>
            <m:rPr>
              <m:sty m:val="p"/>
            </m:rPr>
            <w:rPr>
              <w:rFonts w:ascii="Cambria Math" w:hAnsi="Cambria Math"/>
            </w:rPr>
            <m:t xml:space="preserve">- </m:t>
          </m:r>
          <m:d>
            <m:dPr>
              <m:begChr m:val=""/>
              <m:ctrlPr>
                <w:rPr>
                  <w:rFonts w:ascii="Cambria Math" w:hAnsi="Cambria Math"/>
                  <w:iCs/>
                </w:rPr>
              </m:ctrlPr>
            </m:dPr>
            <m:e>
              <m:f>
                <m:fPr>
                  <m:ctrlPr>
                    <w:rPr>
                      <w:rFonts w:ascii="Cambria Math" w:hAnsi="Cambria Math"/>
                      <w:iCs/>
                    </w:rPr>
                  </m:ctrlPr>
                </m:fPr>
                <m:num>
                  <m:r>
                    <w:rPr>
                      <w:rFonts w:ascii="Cambria Math" w:hAnsi="Cambria Math"/>
                    </w:rPr>
                    <m:t>∆</m:t>
                  </m:r>
                  <m:sSub>
                    <m:sSubPr>
                      <m:ctrlPr>
                        <w:rPr>
                          <w:rFonts w:ascii="Cambria Math" w:hAnsi="Cambria Math"/>
                          <w:i/>
                        </w:rPr>
                      </m:ctrlPr>
                    </m:sSubPr>
                    <m:e>
                      <m:r>
                        <w:rPr>
                          <w:rFonts w:ascii="Cambria Math" w:hAnsi="Cambria Math"/>
                        </w:rPr>
                        <m:t>Usage</m:t>
                      </m:r>
                    </m:e>
                    <m:sub>
                      <m:r>
                        <w:rPr>
                          <w:rFonts w:ascii="Cambria Math" w:hAnsi="Cambria Math"/>
                        </w:rPr>
                        <m:t>Non</m:t>
                      </m:r>
                      <m:r>
                        <m:rPr>
                          <m:nor/>
                        </m:rPr>
                        <w:rPr>
                          <w:rFonts w:ascii="Cambria Math" w:hAnsi="Cambria Math"/>
                        </w:rPr>
                        <m:t>-</m:t>
                      </m:r>
                      <m:r>
                        <w:rPr>
                          <w:rFonts w:ascii="Cambria Math" w:hAnsi="Cambria Math"/>
                        </w:rPr>
                        <m:t>Partici</m:t>
                      </m:r>
                      <m:r>
                        <w:rPr>
                          <w:rFonts w:ascii="Cambria Math" w:hAnsi="Cambria Math"/>
                        </w:rPr>
                        <m:t>pant</m:t>
                      </m:r>
                    </m:sub>
                  </m:sSub>
                </m:num>
                <m:den>
                  <m:sSub>
                    <m:sSubPr>
                      <m:ctrlPr>
                        <w:rPr>
                          <w:rFonts w:ascii="Cambria Math" w:hAnsi="Cambria Math"/>
                          <w:i/>
                        </w:rPr>
                      </m:ctrlPr>
                    </m:sSubPr>
                    <m:e>
                      <m:r>
                        <w:rPr>
                          <w:rFonts w:ascii="Cambria Math" w:hAnsi="Cambria Math"/>
                        </w:rPr>
                        <m:t>Pre Usage</m:t>
                      </m:r>
                    </m:e>
                    <m:sub>
                      <m:r>
                        <w:rPr>
                          <w:rFonts w:ascii="Cambria Math" w:hAnsi="Cambria Math"/>
                        </w:rPr>
                        <m:t>Non</m:t>
                      </m:r>
                      <m:r>
                        <m:rPr>
                          <m:nor/>
                        </m:rPr>
                        <w:rPr>
                          <w:rFonts w:ascii="Cambria Math" w:hAnsi="Cambria Math"/>
                        </w:rPr>
                        <m:t>-</m:t>
                      </m:r>
                      <m:r>
                        <w:rPr>
                          <w:rFonts w:ascii="Cambria Math" w:hAnsi="Cambria Math"/>
                        </w:rPr>
                        <m:t>Participant</m:t>
                      </m:r>
                    </m:sub>
                  </m:sSub>
                </m:den>
              </m:f>
            </m:e>
          </m:d>
        </m:oMath>
      </m:oMathPara>
    </w:p>
    <w:p w14:paraId="03999043" w14:textId="0DDF768D" w:rsidR="00A164DC" w:rsidRPr="00D27990" w:rsidRDefault="00A164DC" w:rsidP="000650EC">
      <w:pPr>
        <w:pStyle w:val="Caption"/>
        <w:jc w:val="right"/>
      </w:pPr>
      <w:bookmarkStart w:id="584" w:name="_Ref433637754"/>
      <w:r>
        <w:t xml:space="preserve">Equation </w:t>
      </w:r>
      <w:r w:rsidR="00FE54F0">
        <w:fldChar w:fldCharType="begin"/>
      </w:r>
      <w:r w:rsidR="00FE54F0">
        <w:instrText xml:space="preserve"> SEQ Equation \* ARABIC </w:instrText>
      </w:r>
      <w:r w:rsidR="00FE54F0">
        <w:fldChar w:fldCharType="separate"/>
      </w:r>
      <w:r w:rsidR="00980E6A">
        <w:rPr>
          <w:noProof/>
        </w:rPr>
        <w:t>1</w:t>
      </w:r>
      <w:r w:rsidR="00FE54F0">
        <w:rPr>
          <w:noProof/>
        </w:rPr>
        <w:fldChar w:fldCharType="end"/>
      </w:r>
      <w:bookmarkEnd w:id="584"/>
    </w:p>
    <w:p w14:paraId="17942342" w14:textId="63629098" w:rsidR="008065E1" w:rsidRPr="00C86B3F" w:rsidRDefault="004C1CC4" w:rsidP="000650EC">
      <w:pPr>
        <w:pStyle w:val="Bulletlevel1"/>
      </w:pPr>
      <w:r w:rsidRPr="000650EC">
        <w:rPr>
          <w:b/>
          <w:i/>
        </w:rPr>
        <w:t>Building Simulation</w:t>
      </w:r>
      <w:r w:rsidR="008065E1" w:rsidRPr="000650EC">
        <w:rPr>
          <w:b/>
          <w:i/>
        </w:rPr>
        <w:t>.</w:t>
      </w:r>
      <w:r w:rsidR="008065E1" w:rsidRPr="00C86B3F">
        <w:t xml:space="preserve"> For program measures known to generate interactive effects (</w:t>
      </w:r>
      <w:r w:rsidR="008065E1">
        <w:t>e.g.,</w:t>
      </w:r>
      <w:r w:rsidR="008065E1" w:rsidRPr="00C86B3F" w:rsidDel="00C37680">
        <w:t xml:space="preserve"> </w:t>
      </w:r>
      <w:r w:rsidR="008065E1" w:rsidRPr="00C86B3F">
        <w:t>those increas</w:t>
      </w:r>
      <w:r w:rsidR="008065E1">
        <w:t>ing</w:t>
      </w:r>
      <w:r w:rsidR="008065E1" w:rsidRPr="00C86B3F">
        <w:t xml:space="preserve"> or decreas</w:t>
      </w:r>
      <w:r w:rsidR="008065E1">
        <w:t>ing</w:t>
      </w:r>
      <w:r w:rsidR="008065E1" w:rsidRPr="00C86B3F">
        <w:t xml:space="preserve"> the energy consumption of another end use</w:t>
      </w:r>
      <w:r w:rsidR="008065E1">
        <w:t>, such as insulation</w:t>
      </w:r>
      <w:r w:rsidR="008065E1" w:rsidRPr="00C86B3F">
        <w:t>), the</w:t>
      </w:r>
      <w:r w:rsidR="008065E1">
        <w:t xml:space="preserve"> </w:t>
      </w:r>
      <w:r w:rsidR="00007A9F">
        <w:t xml:space="preserve">evaluation </w:t>
      </w:r>
      <w:r w:rsidR="008065E1" w:rsidRPr="00C86B3F">
        <w:t>estimate</w:t>
      </w:r>
      <w:r w:rsidR="008065E1">
        <w:t>d</w:t>
      </w:r>
      <w:r w:rsidR="008065E1" w:rsidRPr="00C86B3F">
        <w:t xml:space="preserve"> savings using </w:t>
      </w:r>
      <w:r w:rsidR="005F1BD9">
        <w:t xml:space="preserve">eQuest, </w:t>
      </w:r>
      <w:r w:rsidR="008065E1" w:rsidRPr="00C86B3F">
        <w:t xml:space="preserve">a DOE-2-based simulation model, calibrated using </w:t>
      </w:r>
      <w:r w:rsidR="009E63C0">
        <w:t xml:space="preserve">the </w:t>
      </w:r>
      <w:r w:rsidR="008065E1" w:rsidRPr="00C86B3F">
        <w:t xml:space="preserve">average pre-program energy consumption of HES and HES-IE participants. </w:t>
      </w:r>
    </w:p>
    <w:p w14:paraId="29195679" w14:textId="00E106C0" w:rsidR="008065E1" w:rsidRPr="00C86B3F" w:rsidRDefault="00B57D9C" w:rsidP="00827C34">
      <w:pPr>
        <w:pStyle w:val="Bulletlevel1-last"/>
      </w:pPr>
      <w:r>
        <w:rPr>
          <w:b/>
          <w:i/>
        </w:rPr>
        <w:t>Engineering Algorithms</w:t>
      </w:r>
      <w:r w:rsidRPr="00396ADC">
        <w:rPr>
          <w:b/>
          <w:i/>
        </w:rPr>
        <w:t>.</w:t>
      </w:r>
      <w:r w:rsidRPr="00C86B3F">
        <w:t xml:space="preserve"> </w:t>
      </w:r>
      <w:r w:rsidR="008065E1" w:rsidRPr="00C86B3F">
        <w:t xml:space="preserve">For measures not typically subject to interactive effects, the </w:t>
      </w:r>
      <w:r w:rsidR="00007A9F">
        <w:t xml:space="preserve">evaluation </w:t>
      </w:r>
      <w:r w:rsidR="008065E1" w:rsidRPr="00C86B3F">
        <w:t>estimate</w:t>
      </w:r>
      <w:r w:rsidR="008065E1">
        <w:t>d</w:t>
      </w:r>
      <w:r w:rsidR="008065E1" w:rsidRPr="00C86B3F">
        <w:t xml:space="preserve"> savings using standard industry engineering algorithms.</w:t>
      </w:r>
    </w:p>
    <w:p w14:paraId="4C171BF9" w14:textId="24CCD079" w:rsidR="008065E1" w:rsidRDefault="008065E1" w:rsidP="008065E1">
      <w:r>
        <w:lastRenderedPageBreak/>
        <w:t>The R16 study relied on measure- and fuel-specific savings estimated from billing analysis when these met a precision threshold set at ±35% or less at the 90% confidence level</w:t>
      </w:r>
      <w:r w:rsidRPr="00C86B3F">
        <w:t>.</w:t>
      </w:r>
      <w:r w:rsidRPr="00C86B3F">
        <w:rPr>
          <w:rStyle w:val="FootnoteReference"/>
          <w:sz w:val="20"/>
          <w:szCs w:val="20"/>
        </w:rPr>
        <w:footnoteReference w:id="47"/>
      </w:r>
      <w:r>
        <w:t xml:space="preserve"> When measures fell outside of this threshold, </w:t>
      </w:r>
      <w:r w:rsidR="000D751A">
        <w:t xml:space="preserve">savings were derived </w:t>
      </w:r>
      <w:r>
        <w:t xml:space="preserve">using simulation modeling or engineering </w:t>
      </w:r>
      <w:r w:rsidR="000650EC">
        <w:t>algorithms</w:t>
      </w:r>
      <w:r>
        <w:t>.</w:t>
      </w:r>
      <w:r>
        <w:rPr>
          <w:rStyle w:val="FootnoteReference"/>
        </w:rPr>
        <w:footnoteReference w:id="48"/>
      </w:r>
      <w:r w:rsidR="000650EC">
        <w:t xml:space="preserve"> </w:t>
      </w:r>
      <w:r w:rsidR="009E63C0">
        <w:t xml:space="preserve">The former methodology was used for measures when </w:t>
      </w:r>
      <w:r w:rsidR="000650EC">
        <w:t>significant interactive effects were expected</w:t>
      </w:r>
      <w:r w:rsidR="009E63C0">
        <w:t>, and the latter methodologies were used for</w:t>
      </w:r>
      <w:r w:rsidR="000650EC">
        <w:t xml:space="preserve"> non-interactive measures.</w:t>
      </w:r>
    </w:p>
    <w:p w14:paraId="260920B4" w14:textId="154DF669" w:rsidR="00A003C5" w:rsidRPr="003641F4" w:rsidRDefault="00DB3348" w:rsidP="000650EC">
      <w:r>
        <w:t>T</w:t>
      </w:r>
      <w:r w:rsidR="00A164DC">
        <w:t xml:space="preserve">he </w:t>
      </w:r>
      <w:r w:rsidR="00824670">
        <w:t xml:space="preserve">R16 </w:t>
      </w:r>
      <w:r w:rsidR="00007A9F">
        <w:t xml:space="preserve">evaluation </w:t>
      </w:r>
      <w:r>
        <w:t xml:space="preserve">used this process to </w:t>
      </w:r>
      <w:r w:rsidR="00A164DC">
        <w:t xml:space="preserve">develop measure-specific electric, gas, oil, and propane savings for </w:t>
      </w:r>
      <w:r w:rsidR="00407ECB">
        <w:t xml:space="preserve">measures administered through </w:t>
      </w:r>
      <w:r w:rsidR="00A164DC">
        <w:t>the HES and HES-IE programs.</w:t>
      </w:r>
      <w:r w:rsidR="00D3119E">
        <w:t xml:space="preserve"> Oil and propane savings were evaluated by converting natural gas billing regression results to fuel-specific savings, as recommended above in the </w:t>
      </w:r>
      <w:r w:rsidR="00D3119E">
        <w:fldChar w:fldCharType="begin"/>
      </w:r>
      <w:r w:rsidR="00D3119E">
        <w:instrText xml:space="preserve"> REF _Ref438545102 \h </w:instrText>
      </w:r>
      <w:r w:rsidR="00D3119E">
        <w:fldChar w:fldCharType="separate"/>
      </w:r>
      <w:r w:rsidR="00980E6A">
        <w:t>Special Topic: Oil and Propane Savings</w:t>
      </w:r>
      <w:r w:rsidR="00D3119E">
        <w:fldChar w:fldCharType="end"/>
      </w:r>
      <w:r w:rsidR="00D3119E">
        <w:t xml:space="preserve"> discussion of best practices.</w:t>
      </w:r>
      <w:r w:rsidR="00A164DC">
        <w:t xml:space="preserve"> This analysis resulted in diverse measure- and fuel-specific realization rates.</w:t>
      </w:r>
      <w:r w:rsidR="00AA27EB">
        <w:t xml:space="preserve"> As noted in </w:t>
      </w:r>
      <w:r w:rsidR="00AA27EB">
        <w:fldChar w:fldCharType="begin"/>
      </w:r>
      <w:r w:rsidR="00AA27EB">
        <w:instrText xml:space="preserve"> REF _Ref433638245 \h </w:instrText>
      </w:r>
      <w:r w:rsidR="00AA27EB">
        <w:fldChar w:fldCharType="separate"/>
      </w:r>
      <w:r w:rsidR="00980E6A">
        <w:t xml:space="preserve">Table </w:t>
      </w:r>
      <w:r w:rsidR="00980E6A">
        <w:rPr>
          <w:noProof/>
        </w:rPr>
        <w:t>10</w:t>
      </w:r>
      <w:r w:rsidR="00AA27EB">
        <w:fldChar w:fldCharType="end"/>
      </w:r>
      <w:r w:rsidR="00AA27EB">
        <w:t xml:space="preserve"> above, the four measures of interest were either HVAC or shell measures, which require consideration of interactive effects. Therefore, either billing analysis or building simulation w</w:t>
      </w:r>
      <w:r w:rsidR="00407ECB">
        <w:t>as</w:t>
      </w:r>
      <w:r w:rsidR="00AA27EB">
        <w:t xml:space="preserve"> used to evaluate these measures.</w:t>
      </w:r>
    </w:p>
    <w:p w14:paraId="1B34D289" w14:textId="28FF149A" w:rsidR="00B55141" w:rsidRDefault="00B55141" w:rsidP="00B55141">
      <w:pPr>
        <w:pStyle w:val="Heading3"/>
      </w:pPr>
      <w:bookmarkStart w:id="585" w:name="_Toc433383749"/>
      <w:bookmarkStart w:id="586" w:name="_Toc433376615"/>
      <w:bookmarkStart w:id="587" w:name="_Toc433898509"/>
      <w:bookmarkStart w:id="588" w:name="_Toc434314287"/>
      <w:bookmarkStart w:id="589" w:name="_Toc435562909"/>
      <w:bookmarkStart w:id="590" w:name="_Toc436147616"/>
      <w:bookmarkStart w:id="591" w:name="_Toc436925409"/>
      <w:bookmarkStart w:id="592" w:name="_Toc436988051"/>
      <w:bookmarkStart w:id="593" w:name="_Toc436988934"/>
      <w:bookmarkStart w:id="594" w:name="_Toc438567803"/>
      <w:r>
        <w:t xml:space="preserve">PSD </w:t>
      </w:r>
      <w:r w:rsidR="00FC1CE9">
        <w:t>Methodology</w:t>
      </w:r>
      <w:r>
        <w:t xml:space="preserve"> Overview</w:t>
      </w:r>
      <w:bookmarkEnd w:id="585"/>
      <w:bookmarkEnd w:id="586"/>
      <w:bookmarkEnd w:id="587"/>
      <w:bookmarkEnd w:id="588"/>
      <w:bookmarkEnd w:id="589"/>
      <w:bookmarkEnd w:id="590"/>
      <w:bookmarkEnd w:id="591"/>
      <w:bookmarkEnd w:id="592"/>
      <w:bookmarkEnd w:id="593"/>
      <w:bookmarkEnd w:id="594"/>
    </w:p>
    <w:p w14:paraId="479121B3" w14:textId="28ED5428" w:rsidR="000D751A" w:rsidRDefault="005F1BD9" w:rsidP="003641F4">
      <w:r>
        <w:t xml:space="preserve">The PSD </w:t>
      </w:r>
      <w:r w:rsidR="00DB3348">
        <w:t xml:space="preserve">used </w:t>
      </w:r>
      <w:r>
        <w:t>two methodologies to develop savings for the measures in question</w:t>
      </w:r>
      <w:r w:rsidR="002A0EBB">
        <w:t xml:space="preserve">, as shown in </w:t>
      </w:r>
      <w:r w:rsidR="002A0EBB">
        <w:fldChar w:fldCharType="begin"/>
      </w:r>
      <w:r w:rsidR="002A0EBB">
        <w:instrText xml:space="preserve"> REF _Ref433638245 \h </w:instrText>
      </w:r>
      <w:r w:rsidR="002A0EBB">
        <w:fldChar w:fldCharType="separate"/>
      </w:r>
      <w:r w:rsidR="00980E6A">
        <w:t xml:space="preserve">Table </w:t>
      </w:r>
      <w:r w:rsidR="00980E6A">
        <w:rPr>
          <w:noProof/>
        </w:rPr>
        <w:t>10</w:t>
      </w:r>
      <w:r w:rsidR="002A0EBB">
        <w:fldChar w:fldCharType="end"/>
      </w:r>
      <w:r w:rsidR="002A0EBB">
        <w:t xml:space="preserve"> above</w:t>
      </w:r>
      <w:r>
        <w:t>: building simulations for air</w:t>
      </w:r>
      <w:r w:rsidR="00DB3348">
        <w:t>-</w:t>
      </w:r>
      <w:r>
        <w:t>sealing and duct</w:t>
      </w:r>
      <w:r w:rsidR="00DB3348">
        <w:t>-</w:t>
      </w:r>
      <w:r>
        <w:t>sealing measures</w:t>
      </w:r>
      <w:r w:rsidR="00FD366F">
        <w:t>,</w:t>
      </w:r>
      <w:r>
        <w:t xml:space="preserve"> and engineering algorithms for attic and wall insulation measures.</w:t>
      </w:r>
    </w:p>
    <w:p w14:paraId="22241E7E" w14:textId="006AF711" w:rsidR="005F1BD9" w:rsidRDefault="005F1BD9" w:rsidP="003641F4">
      <w:r>
        <w:t>The air</w:t>
      </w:r>
      <w:r w:rsidR="00DB3348">
        <w:t>-</w:t>
      </w:r>
      <w:r>
        <w:t xml:space="preserve">sealing measure was first developed in 2006 using an engineering algorithm approach. </w:t>
      </w:r>
      <w:r w:rsidR="00DB3348">
        <w:t>W</w:t>
      </w:r>
      <w:r>
        <w:t>ith the advent of the HES program, a building simulation approach was adopted in 2008 using REM/</w:t>
      </w:r>
      <w:r>
        <w:rPr>
          <w:i/>
        </w:rPr>
        <w:t>Rate</w:t>
      </w:r>
      <w:r>
        <w:t xml:space="preserve"> software.</w:t>
      </w:r>
      <w:r w:rsidR="00594BA0">
        <w:rPr>
          <w:rStyle w:val="FootnoteReference"/>
        </w:rPr>
        <w:footnoteReference w:id="49"/>
      </w:r>
      <w:r w:rsidR="00FC1CE9">
        <w:t xml:space="preserve"> This model was used to </w:t>
      </w:r>
      <w:r w:rsidR="00DB3348">
        <w:t xml:space="preserve">calculate the </w:t>
      </w:r>
      <w:r w:rsidR="00FC1CE9">
        <w:t xml:space="preserve">savings </w:t>
      </w:r>
      <w:r w:rsidR="00DB3348">
        <w:t xml:space="preserve">achieved through the program </w:t>
      </w:r>
      <w:r w:rsidR="00FC1CE9">
        <w:t>for air</w:t>
      </w:r>
      <w:r w:rsidR="00DB3348">
        <w:t>-</w:t>
      </w:r>
      <w:r w:rsidR="00FC1CE9">
        <w:t xml:space="preserve"> and duct</w:t>
      </w:r>
      <w:r w:rsidR="00DB3348">
        <w:t>-</w:t>
      </w:r>
      <w:r w:rsidR="00FC1CE9">
        <w:t>sealing measures for each CFM</w:t>
      </w:r>
      <w:r w:rsidR="00FC1CE9" w:rsidRPr="00FC1CE9">
        <w:rPr>
          <w:vertAlign w:val="subscript"/>
        </w:rPr>
        <w:t>50</w:t>
      </w:r>
      <w:r w:rsidR="00FC1CE9">
        <w:t xml:space="preserve"> and CFM</w:t>
      </w:r>
      <w:r w:rsidR="00FC1CE9" w:rsidRPr="00FC1CE9">
        <w:rPr>
          <w:vertAlign w:val="subscript"/>
        </w:rPr>
        <w:t>25</w:t>
      </w:r>
      <w:r w:rsidR="00FC1CE9">
        <w:t xml:space="preserve"> reduction, respectively.</w:t>
      </w:r>
      <w:r w:rsidR="00466D70">
        <w:rPr>
          <w:rStyle w:val="FootnoteReference"/>
        </w:rPr>
        <w:footnoteReference w:id="50"/>
      </w:r>
      <w:r>
        <w:t xml:space="preserve"> Based on industry experience, the developer built a prototypical model for a typical Connecticut</w:t>
      </w:r>
      <w:r w:rsidR="00FC1CE9">
        <w:t xml:space="preserve"> single-family home and calculated energy savings per reduction in air or duct leakage. These energy savings, developed for </w:t>
      </w:r>
      <w:r w:rsidR="0073683B">
        <w:t>a</w:t>
      </w:r>
      <w:r w:rsidR="00FC1CE9">
        <w:t xml:space="preserve"> natural gas furnace</w:t>
      </w:r>
      <w:r w:rsidR="00BA6E30">
        <w:t xml:space="preserve">, </w:t>
      </w:r>
      <w:r w:rsidR="00FC1CE9">
        <w:t xml:space="preserve">were converted to savings appropriate for a range of HVAC equipment types based on assumptions </w:t>
      </w:r>
      <w:r w:rsidR="00DB3348">
        <w:t xml:space="preserve">of </w:t>
      </w:r>
      <w:r w:rsidR="00FC1CE9">
        <w:t xml:space="preserve">unit efficiency. </w:t>
      </w:r>
      <w:r w:rsidR="008E22F7">
        <w:t>The developer reported that a</w:t>
      </w:r>
      <w:r w:rsidR="00DB3348">
        <w:t xml:space="preserve">n </w:t>
      </w:r>
      <w:r w:rsidR="00FC1CE9">
        <w:t>examination of</w:t>
      </w:r>
      <w:r w:rsidR="00DB3348">
        <w:t xml:space="preserve"> the</w:t>
      </w:r>
      <w:r w:rsidR="00FC1CE9">
        <w:t xml:space="preserve"> results for a </w:t>
      </w:r>
      <w:r w:rsidR="00FC1CE9">
        <w:lastRenderedPageBreak/>
        <w:t>variety of leakage reductions</w:t>
      </w:r>
      <w:r w:rsidR="00DB3348">
        <w:t xml:space="preserve"> </w:t>
      </w:r>
      <w:r w:rsidR="00D2232F">
        <w:t>revealed</w:t>
      </w:r>
      <w:r w:rsidR="00DB3348">
        <w:t xml:space="preserve"> </w:t>
      </w:r>
      <w:r w:rsidR="00FC1CE9">
        <w:t xml:space="preserve">a relatively linear relationship between energy savings and </w:t>
      </w:r>
      <w:r w:rsidR="00D2232F">
        <w:t xml:space="preserve">a </w:t>
      </w:r>
      <w:r w:rsidR="00FC1CE9">
        <w:t>reduction in infiltration or duct leakage, allowing for easy application of these savings.</w:t>
      </w:r>
    </w:p>
    <w:p w14:paraId="7D9560F5" w14:textId="393C3EBB" w:rsidR="00FC1CE9" w:rsidRPr="003641F4" w:rsidRDefault="00FC1CE9" w:rsidP="003641F4">
      <w:r>
        <w:t>Attic and wall insulation measures employ a parallel flow heat</w:t>
      </w:r>
      <w:r w:rsidR="00D2232F">
        <w:t>-</w:t>
      </w:r>
      <w:r>
        <w:t>exchange calculation</w:t>
      </w:r>
      <w:r w:rsidR="00594BA0">
        <w:t xml:space="preserve">, as shown in </w:t>
      </w:r>
      <w:r w:rsidR="00594BA0">
        <w:fldChar w:fldCharType="begin"/>
      </w:r>
      <w:r w:rsidR="00594BA0">
        <w:instrText xml:space="preserve"> REF _Ref436988088 \h </w:instrText>
      </w:r>
      <w:r w:rsidR="00594BA0">
        <w:fldChar w:fldCharType="separate"/>
      </w:r>
      <w:r w:rsidR="00980E6A">
        <w:t xml:space="preserve">Equation </w:t>
      </w:r>
      <w:r w:rsidR="00980E6A">
        <w:rPr>
          <w:b/>
          <w:bCs/>
          <w:noProof/>
        </w:rPr>
        <w:t>4</w:t>
      </w:r>
      <w:r w:rsidR="00594BA0">
        <w:fldChar w:fldCharType="end"/>
      </w:r>
      <w:r>
        <w:t xml:space="preserve">. In this calculation, savings are proportional to the difference in the </w:t>
      </w:r>
      <w:r w:rsidRPr="002C3880">
        <w:t xml:space="preserve">inverse </w:t>
      </w:r>
      <w:r>
        <w:t>of the pre-existing and post-treatment R-values,</w:t>
      </w:r>
      <w:r w:rsidR="00FD366F">
        <w:rPr>
          <w:rStyle w:val="FootnoteReference"/>
        </w:rPr>
        <w:footnoteReference w:id="51"/>
      </w:r>
      <w:r>
        <w:t xml:space="preserve"> adjusted to account for typical attic and wall construction</w:t>
      </w:r>
      <w:r w:rsidR="00407ECB">
        <w:t xml:space="preserve"> or framing</w:t>
      </w:r>
      <w:r>
        <w:t xml:space="preserve">. </w:t>
      </w:r>
      <w:r w:rsidR="00A6079B">
        <w:t>T</w:t>
      </w:r>
      <w:r>
        <w:t xml:space="preserve">hese calculations were developed to </w:t>
      </w:r>
      <w:r w:rsidR="00407ECB">
        <w:t xml:space="preserve">broadly </w:t>
      </w:r>
      <w:r>
        <w:t>mirror REM/</w:t>
      </w:r>
      <w:r>
        <w:rPr>
          <w:i/>
        </w:rPr>
        <w:t>Rate</w:t>
      </w:r>
      <w:r>
        <w:t xml:space="preserve">’s internal calculation process for these measures, </w:t>
      </w:r>
      <w:r w:rsidR="00A6079B" w:rsidRPr="00D2232F">
        <w:t xml:space="preserve">with </w:t>
      </w:r>
      <w:r w:rsidR="00D3140B">
        <w:t>some</w:t>
      </w:r>
      <w:r w:rsidR="0073683B" w:rsidRPr="00D2232F">
        <w:t xml:space="preserve"> </w:t>
      </w:r>
      <w:r w:rsidR="00A6079B">
        <w:t>modifications to inputs and assumptions.</w:t>
      </w:r>
    </w:p>
    <w:p w14:paraId="73933BA8" w14:textId="60F4D429" w:rsidR="0073341D" w:rsidRDefault="0073341D" w:rsidP="0076253F">
      <w:pPr>
        <w:pStyle w:val="Heading2"/>
      </w:pPr>
      <w:bookmarkStart w:id="595" w:name="_Toc433383750"/>
      <w:bookmarkStart w:id="596" w:name="_Toc433376616"/>
      <w:bookmarkStart w:id="597" w:name="_Toc433898510"/>
      <w:bookmarkStart w:id="598" w:name="_Toc434314288"/>
      <w:bookmarkStart w:id="599" w:name="_Toc435562910"/>
      <w:bookmarkStart w:id="600" w:name="_Toc436147617"/>
      <w:bookmarkStart w:id="601" w:name="_Toc436925410"/>
      <w:bookmarkStart w:id="602" w:name="_Toc436988052"/>
      <w:bookmarkStart w:id="603" w:name="_Toc436988935"/>
      <w:bookmarkStart w:id="604" w:name="_Toc438567804"/>
      <w:r>
        <w:t>R16 Approach and Results</w:t>
      </w:r>
      <w:bookmarkEnd w:id="595"/>
      <w:bookmarkEnd w:id="596"/>
      <w:bookmarkEnd w:id="597"/>
      <w:bookmarkEnd w:id="598"/>
      <w:bookmarkEnd w:id="599"/>
      <w:bookmarkEnd w:id="600"/>
      <w:bookmarkEnd w:id="601"/>
      <w:bookmarkEnd w:id="602"/>
      <w:bookmarkEnd w:id="603"/>
      <w:bookmarkEnd w:id="604"/>
    </w:p>
    <w:p w14:paraId="40850FAF" w14:textId="7BC39A53" w:rsidR="00502FB7" w:rsidRDefault="005F1BD9" w:rsidP="00502FB7">
      <w:r>
        <w:t xml:space="preserve">For duct sealing and attic insulation installed through both programs and wall insulation installed through the HES program, </w:t>
      </w:r>
      <w:r w:rsidR="00BA6E30">
        <w:t xml:space="preserve">the evaluation </w:t>
      </w:r>
      <w:r w:rsidR="00C63F85">
        <w:t xml:space="preserve">derived </w:t>
      </w:r>
      <w:r w:rsidR="00BA6E30">
        <w:t xml:space="preserve">savings </w:t>
      </w:r>
      <w:r w:rsidR="00C63F85">
        <w:t xml:space="preserve">using </w:t>
      </w:r>
      <w:r>
        <w:t>simulation models. Wall insulation installed through the HES-IE program and air</w:t>
      </w:r>
      <w:r w:rsidR="00D2232F">
        <w:t>-</w:t>
      </w:r>
      <w:r>
        <w:t xml:space="preserve">sealing measures were evaluated </w:t>
      </w:r>
      <w:r w:rsidR="00D2232F">
        <w:t>using</w:t>
      </w:r>
      <w:r>
        <w:t xml:space="preserve"> billing analysis.</w:t>
      </w:r>
    </w:p>
    <w:p w14:paraId="0610AD90" w14:textId="4FFA1AE4" w:rsidR="005F1BD9" w:rsidRDefault="005F1BD9" w:rsidP="005F1BD9">
      <w:pPr>
        <w:pStyle w:val="Heading3"/>
      </w:pPr>
      <w:bookmarkStart w:id="605" w:name="_Toc434314289"/>
      <w:bookmarkStart w:id="606" w:name="_Toc435562911"/>
      <w:bookmarkStart w:id="607" w:name="_Toc436147618"/>
      <w:bookmarkStart w:id="608" w:name="_Toc436925411"/>
      <w:bookmarkStart w:id="609" w:name="_Toc436988053"/>
      <w:bookmarkStart w:id="610" w:name="_Toc438567805"/>
      <w:bookmarkStart w:id="611" w:name="_Toc436988936"/>
      <w:r>
        <w:t>R16 Simulation</w:t>
      </w:r>
      <w:bookmarkEnd w:id="605"/>
      <w:bookmarkEnd w:id="606"/>
      <w:bookmarkEnd w:id="607"/>
      <w:bookmarkEnd w:id="608"/>
      <w:bookmarkEnd w:id="609"/>
      <w:bookmarkEnd w:id="610"/>
    </w:p>
    <w:bookmarkEnd w:id="611"/>
    <w:p w14:paraId="63131B79" w14:textId="2C5B04B7" w:rsidR="004444A7" w:rsidRDefault="004444A7" w:rsidP="004444A7">
      <w:r>
        <w:t>The R16 evaluation for duct sealing</w:t>
      </w:r>
      <w:r w:rsidR="00F74A72">
        <w:t>, attic insulation, and some wall insulation</w:t>
      </w:r>
      <w:r>
        <w:t xml:space="preserve"> measures relied on both billing analysis and energy simulation results. While several other measures</w:t>
      </w:r>
      <w:r w:rsidR="00F74A72">
        <w:t>,</w:t>
      </w:r>
      <w:r>
        <w:t xml:space="preserve"> such as air sealing</w:t>
      </w:r>
      <w:r w:rsidR="00F74A72">
        <w:t>,</w:t>
      </w:r>
      <w:r>
        <w:t xml:space="preserve"> were evaluated using a </w:t>
      </w:r>
      <w:r w:rsidR="00127657">
        <w:t>weather-normalized billing analysis</w:t>
      </w:r>
      <w:r w:rsidR="00F74A72">
        <w:t>,</w:t>
      </w:r>
      <w:r>
        <w:t xml:space="preserve"> the sample size for homes receiving duct sealing and other weather</w:t>
      </w:r>
      <w:r w:rsidR="00D2232F">
        <w:t>-</w:t>
      </w:r>
      <w:r>
        <w:t>sensitive measures was insufficient to develop results with</w:t>
      </w:r>
      <w:r w:rsidR="00C63F85">
        <w:t>in</w:t>
      </w:r>
      <w:r>
        <w:t xml:space="preserve"> the required precision</w:t>
      </w:r>
      <w:r w:rsidR="00C63F85">
        <w:t xml:space="preserve"> </w:t>
      </w:r>
      <w:r w:rsidR="00BA6E30">
        <w:t>range</w:t>
      </w:r>
      <w:r>
        <w:t>. Specifically</w:t>
      </w:r>
      <w:r w:rsidR="00F74A72">
        <w:t>,</w:t>
      </w:r>
      <w:r>
        <w:t xml:space="preserve"> the analysis used energy models to calculate the percent</w:t>
      </w:r>
      <w:r w:rsidR="00D2232F">
        <w:t>age of</w:t>
      </w:r>
      <w:r>
        <w:t xml:space="preserve"> savings for each weather-sensitive measure. These percentages were then applied to the pre-period weather-sensitive usage for each model to calculate evaluated energy savings. </w:t>
      </w:r>
    </w:p>
    <w:p w14:paraId="1E53C809" w14:textId="366EC119" w:rsidR="00F74A72" w:rsidRDefault="005F1BD9" w:rsidP="00F74A72">
      <w:r>
        <w:t xml:space="preserve">The </w:t>
      </w:r>
      <w:r w:rsidR="00D41C1D">
        <w:t>R16 impact evaluation developed</w:t>
      </w:r>
      <w:r>
        <w:t xml:space="preserve"> calibrated model</w:t>
      </w:r>
      <w:r w:rsidR="00D41C1D">
        <w:t>s</w:t>
      </w:r>
      <w:r>
        <w:t xml:space="preserve"> using eQuest</w:t>
      </w:r>
      <w:r w:rsidR="00D41C1D">
        <w:t xml:space="preserve">, a DOE-2 engine building simulation software </w:t>
      </w:r>
      <w:r w:rsidR="00407ECB">
        <w:t>that</w:t>
      </w:r>
      <w:r w:rsidR="00D41C1D">
        <w:t xml:space="preserve"> provide</w:t>
      </w:r>
      <w:r w:rsidR="00407ECB">
        <w:t>s</w:t>
      </w:r>
      <w:r w:rsidR="00D41C1D">
        <w:t xml:space="preserve"> hourly outputs</w:t>
      </w:r>
      <w:r>
        <w:t>.</w:t>
      </w:r>
      <w:r w:rsidR="00821B23">
        <w:t xml:space="preserve"> </w:t>
      </w:r>
      <w:r w:rsidR="00594BA0">
        <w:t>To prevent identified tracking data discrepancies from producing erroneous</w:t>
      </w:r>
      <w:r w:rsidR="00AE0753">
        <w:t xml:space="preserve"> </w:t>
      </w:r>
      <w:r w:rsidR="00594BA0">
        <w:t>savings values, t</w:t>
      </w:r>
      <w:r w:rsidR="00F74A72">
        <w:t xml:space="preserve">he modeling approach </w:t>
      </w:r>
      <w:r w:rsidR="00594BA0">
        <w:t>applied</w:t>
      </w:r>
      <w:r w:rsidR="00F74A72">
        <w:t xml:space="preserve"> </w:t>
      </w:r>
      <w:r w:rsidR="00594BA0">
        <w:t>savings as a percentage of weather-sensitive load rather than awarding savings per measure unit (e.g., per square foot of insulation).</w:t>
      </w:r>
    </w:p>
    <w:p w14:paraId="110F157C" w14:textId="74BC89DC" w:rsidR="00D41C1D" w:rsidRDefault="00D41C1D" w:rsidP="005F1BD9">
      <w:r>
        <w:t xml:space="preserve">Several prototypical models were developed to provide savings for </w:t>
      </w:r>
      <w:r w:rsidR="00D2232F">
        <w:t xml:space="preserve">different </w:t>
      </w:r>
      <w:r>
        <w:t>scenarios. Prototypical homes were developed for participants in each of the following categories:</w:t>
      </w:r>
      <w:r w:rsidR="00884DEC">
        <w:t xml:space="preserve"> </w:t>
      </w:r>
    </w:p>
    <w:p w14:paraId="2D4878B9" w14:textId="7A869BCE" w:rsidR="00D41C1D" w:rsidRDefault="00D41C1D" w:rsidP="002C3880">
      <w:pPr>
        <w:pStyle w:val="Bulletlevel1"/>
      </w:pPr>
      <w:r>
        <w:t>HES and HES-IE participants;</w:t>
      </w:r>
    </w:p>
    <w:p w14:paraId="2FB08AE8" w14:textId="5626D046" w:rsidR="00D41C1D" w:rsidRDefault="00D41C1D" w:rsidP="002C3880">
      <w:pPr>
        <w:pStyle w:val="Bulletlevel1"/>
      </w:pPr>
      <w:r>
        <w:t>Participants with gas heat and</w:t>
      </w:r>
      <w:r w:rsidR="005F1BD9">
        <w:t xml:space="preserve"> electric heat</w:t>
      </w:r>
      <w:r>
        <w:t>;</w:t>
      </w:r>
    </w:p>
    <w:p w14:paraId="0A55BC3D" w14:textId="14417737" w:rsidR="00D41C1D" w:rsidRDefault="00D41C1D" w:rsidP="002C3880">
      <w:pPr>
        <w:pStyle w:val="Bulletlevel1"/>
      </w:pPr>
      <w:r>
        <w:t>Participants in single</w:t>
      </w:r>
      <w:r w:rsidR="00D2232F">
        <w:t>-</w:t>
      </w:r>
      <w:r>
        <w:t>family and multifamily units; and</w:t>
      </w:r>
    </w:p>
    <w:p w14:paraId="3F6D6E72" w14:textId="118679C0" w:rsidR="00D41C1D" w:rsidRDefault="00D41C1D" w:rsidP="002C3880">
      <w:pPr>
        <w:pStyle w:val="Bulletlevel1-last"/>
      </w:pPr>
      <w:r>
        <w:lastRenderedPageBreak/>
        <w:t xml:space="preserve">Homes in </w:t>
      </w:r>
      <w:r w:rsidR="005F1BD9">
        <w:t>two weather locations</w:t>
      </w:r>
      <w:r>
        <w:t>, Hartford and Bridgeport</w:t>
      </w:r>
      <w:r w:rsidR="005F1BD9">
        <w:t>.</w:t>
      </w:r>
      <w:r w:rsidR="00127657">
        <w:rPr>
          <w:rStyle w:val="FootnoteReference"/>
        </w:rPr>
        <w:footnoteReference w:id="52"/>
      </w:r>
    </w:p>
    <w:p w14:paraId="69A530B7" w14:textId="29D43F0E" w:rsidR="006F7147" w:rsidRDefault="00D41C1D" w:rsidP="006F7147">
      <w:r>
        <w:t xml:space="preserve">This approach resulted in </w:t>
      </w:r>
      <w:r w:rsidR="00D2232F">
        <w:t xml:space="preserve">16 </w:t>
      </w:r>
      <w:r>
        <w:t xml:space="preserve">prototypical homes for which energy consumption was observed before and after </w:t>
      </w:r>
      <w:r w:rsidR="0029430F">
        <w:t>measure</w:t>
      </w:r>
      <w:r>
        <w:t xml:space="preserve"> </w:t>
      </w:r>
      <w:r w:rsidR="00157DD9">
        <w:t>installation</w:t>
      </w:r>
      <w:r>
        <w:t xml:space="preserve">. Pre- and post-treatment </w:t>
      </w:r>
      <w:r w:rsidR="001147CE">
        <w:t>measure characteristics</w:t>
      </w:r>
      <w:r w:rsidR="005E4BC3">
        <w:t xml:space="preserve"> (e.g., insulation R-values)</w:t>
      </w:r>
      <w:r w:rsidR="001147CE">
        <w:t xml:space="preserve"> </w:t>
      </w:r>
      <w:r>
        <w:t>were based on the average values reported in the program</w:t>
      </w:r>
      <w:r w:rsidR="00DE7287">
        <w:t>-</w:t>
      </w:r>
      <w:r>
        <w:t>tracking data for recipients of that measure.</w:t>
      </w:r>
      <w:r w:rsidR="00C63F85">
        <w:rPr>
          <w:rStyle w:val="FootnoteReference"/>
        </w:rPr>
        <w:footnoteReference w:id="53"/>
      </w:r>
      <w:r w:rsidR="00884DEC">
        <w:t xml:space="preserve"> </w:t>
      </w:r>
    </w:p>
    <w:p w14:paraId="4BC0E723" w14:textId="1F4F1D11" w:rsidR="005F1BD9" w:rsidRDefault="005F1BD9" w:rsidP="005F1BD9">
      <w:r>
        <w:t>T</w:t>
      </w:r>
      <w:r w:rsidR="0029430F">
        <w:t>hrough t</w:t>
      </w:r>
      <w:r>
        <w:t>he calibration process</w:t>
      </w:r>
      <w:r w:rsidR="0029430F">
        <w:t xml:space="preserve">, the </w:t>
      </w:r>
      <w:r w:rsidR="00007A9F">
        <w:t>evaluation team</w:t>
      </w:r>
      <w:r>
        <w:t xml:space="preserve"> </w:t>
      </w:r>
      <w:r w:rsidR="0029430F">
        <w:t>adjusted assumptions</w:t>
      </w:r>
      <w:r w:rsidR="002A2C35">
        <w:t xml:space="preserve"> for the pre-retrofit model</w:t>
      </w:r>
      <w:r>
        <w:t xml:space="preserve"> to a</w:t>
      </w:r>
      <w:r w:rsidR="0029430F">
        <w:t xml:space="preserve">lign consumption </w:t>
      </w:r>
      <w:r>
        <w:t>with billing data</w:t>
      </w:r>
      <w:r w:rsidR="0029430F">
        <w:t xml:space="preserve"> disaggregated to show</w:t>
      </w:r>
      <w:r>
        <w:t xml:space="preserve"> heating, cooling, and other</w:t>
      </w:r>
      <w:r w:rsidR="00C65BA7">
        <w:t xml:space="preserve"> (baseload)</w:t>
      </w:r>
      <w:r>
        <w:t xml:space="preserve"> consumption values</w:t>
      </w:r>
      <w:r w:rsidR="002A2C35">
        <w:t xml:space="preserve"> prior to treatment through the program</w:t>
      </w:r>
      <w:r>
        <w:t>.</w:t>
      </w:r>
      <w:r w:rsidR="00821B23">
        <w:t xml:space="preserve"> </w:t>
      </w:r>
      <w:r>
        <w:t>The models were updated</w:t>
      </w:r>
      <w:r w:rsidR="0029430F">
        <w:t xml:space="preserve"> with appropriate assumption values for parameters including HVAC</w:t>
      </w:r>
      <w:r>
        <w:t xml:space="preserve"> efficiencies, thermostat settings, </w:t>
      </w:r>
      <w:r w:rsidR="0029430F">
        <w:t>and end</w:t>
      </w:r>
      <w:r w:rsidR="00D2232F">
        <w:t>-</w:t>
      </w:r>
      <w:r w:rsidR="0029430F">
        <w:t xml:space="preserve">use </w:t>
      </w:r>
      <w:r>
        <w:t>schedules</w:t>
      </w:r>
      <w:r w:rsidR="0029430F">
        <w:t xml:space="preserve">. The </w:t>
      </w:r>
      <w:r w:rsidR="00007A9F">
        <w:t>evaluation team</w:t>
      </w:r>
      <w:r w:rsidR="0029430F">
        <w:t xml:space="preserve"> aligned</w:t>
      </w:r>
      <w:r>
        <w:t xml:space="preserve"> the modeled heating</w:t>
      </w:r>
      <w:r w:rsidR="00C65BA7">
        <w:t>, cooling,</w:t>
      </w:r>
      <w:r>
        <w:t xml:space="preserve"> and </w:t>
      </w:r>
      <w:r w:rsidR="00C65BA7">
        <w:t>baseload</w:t>
      </w:r>
      <w:r>
        <w:t xml:space="preserve"> electrical consumption </w:t>
      </w:r>
      <w:r w:rsidR="0029430F">
        <w:t>to</w:t>
      </w:r>
      <w:r>
        <w:t xml:space="preserve"> within 1% of </w:t>
      </w:r>
      <w:r w:rsidR="00D2232F">
        <w:t xml:space="preserve">the monthly and annual </w:t>
      </w:r>
      <w:r>
        <w:t>billing data values.</w:t>
      </w:r>
      <w:r w:rsidR="00F25FA8">
        <w:t xml:space="preserve"> </w:t>
      </w:r>
    </w:p>
    <w:p w14:paraId="11BE6374" w14:textId="4DB65CAA" w:rsidR="005F1BD9" w:rsidRPr="005F1BD9" w:rsidRDefault="005F1BD9" w:rsidP="005F1BD9">
      <w:r>
        <w:t>After the calibration of each baseline</w:t>
      </w:r>
      <w:r w:rsidR="00157DD9">
        <w:t xml:space="preserve"> prototype home</w:t>
      </w:r>
      <w:r>
        <w:t xml:space="preserve"> was completed, each measure was </w:t>
      </w:r>
      <w:r w:rsidR="00D2232F">
        <w:t xml:space="preserve">separately </w:t>
      </w:r>
      <w:r>
        <w:t>applied</w:t>
      </w:r>
      <w:r w:rsidR="004444A7">
        <w:t xml:space="preserve"> </w:t>
      </w:r>
      <w:r>
        <w:t>to the model to determine consumption in the improved scenario.</w:t>
      </w:r>
      <w:r w:rsidR="00821B23">
        <w:t xml:space="preserve"> </w:t>
      </w:r>
      <w:r w:rsidR="00153303" w:rsidRPr="00153303">
        <w:t>The percent savings for each weather-sensitive measure</w:t>
      </w:r>
      <w:r w:rsidR="00153303">
        <w:t xml:space="preserve"> </w:t>
      </w:r>
      <w:r w:rsidR="00153303" w:rsidRPr="00153303">
        <w:t>were then applied to the pre-period weather-sensitive usage for each model to calculate evaluated energy savings.</w:t>
      </w:r>
      <w:r w:rsidR="00153303">
        <w:t xml:space="preserve"> </w:t>
      </w:r>
      <w:r w:rsidR="004444A7">
        <w:t xml:space="preserve">The </w:t>
      </w:r>
      <w:r w:rsidR="00007A9F">
        <w:t>evaluation team</w:t>
      </w:r>
      <w:r w:rsidR="004444A7">
        <w:t xml:space="preserve"> then compared t</w:t>
      </w:r>
      <w:r>
        <w:t xml:space="preserve">he savings </w:t>
      </w:r>
      <w:r w:rsidR="004444A7">
        <w:t>calculated</w:t>
      </w:r>
      <w:r>
        <w:t xml:space="preserve"> </w:t>
      </w:r>
      <w:r w:rsidR="004444A7">
        <w:t>through</w:t>
      </w:r>
      <w:r>
        <w:t xml:space="preserve"> modeling </w:t>
      </w:r>
      <w:r w:rsidR="00D2232F">
        <w:t xml:space="preserve">to </w:t>
      </w:r>
      <w:r>
        <w:t>the billing data used in the calibration</w:t>
      </w:r>
      <w:r w:rsidR="00DE7287">
        <w:t xml:space="preserve"> (</w:t>
      </w:r>
      <w:r w:rsidR="004444A7">
        <w:t>disaggregated to examine only weather-dependent load</w:t>
      </w:r>
      <w:r w:rsidR="00DE7287">
        <w:t xml:space="preserve">s) </w:t>
      </w:r>
      <w:r>
        <w:t xml:space="preserve">to determine </w:t>
      </w:r>
      <w:r w:rsidR="00157DD9">
        <w:t>the percent</w:t>
      </w:r>
      <w:r w:rsidR="00D2232F">
        <w:t>age</w:t>
      </w:r>
      <w:r w:rsidR="00157DD9">
        <w:t xml:space="preserve"> of energy</w:t>
      </w:r>
      <w:r>
        <w:t xml:space="preserve"> savings </w:t>
      </w:r>
      <w:r w:rsidR="00157DD9">
        <w:t xml:space="preserve">attributable to improvements in </w:t>
      </w:r>
      <w:r>
        <w:t>each measure in each configuration.</w:t>
      </w:r>
    </w:p>
    <w:p w14:paraId="63809662" w14:textId="0594616F" w:rsidR="0076253F" w:rsidRDefault="0076253F" w:rsidP="005F1BD9">
      <w:pPr>
        <w:pStyle w:val="Heading4"/>
      </w:pPr>
      <w:bookmarkStart w:id="612" w:name="_Toc433383751"/>
      <w:bookmarkStart w:id="613" w:name="_Toc433376617"/>
      <w:bookmarkStart w:id="614" w:name="_Toc433898511"/>
      <w:r>
        <w:t>Duct Sealing</w:t>
      </w:r>
      <w:bookmarkEnd w:id="612"/>
      <w:bookmarkEnd w:id="613"/>
      <w:bookmarkEnd w:id="614"/>
    </w:p>
    <w:p w14:paraId="0B770642" w14:textId="61BD6775" w:rsidR="00820EDA" w:rsidRPr="00AE51B3" w:rsidRDefault="00104088" w:rsidP="00820EDA">
      <w:r>
        <w:t>D</w:t>
      </w:r>
      <w:r w:rsidR="00A35178">
        <w:t>uct sealing savings were first calculated on a per-CFM</w:t>
      </w:r>
      <w:r w:rsidR="00A35178" w:rsidRPr="00A35178">
        <w:rPr>
          <w:vertAlign w:val="subscript"/>
        </w:rPr>
        <w:t>25</w:t>
      </w:r>
      <w:r w:rsidR="00A35178">
        <w:t xml:space="preserve"> basis based on pre- and post-leakage values</w:t>
      </w:r>
      <w:r>
        <w:t xml:space="preserve"> derived from participant data</w:t>
      </w:r>
      <w:r w:rsidR="00A35178">
        <w:t>.</w:t>
      </w:r>
      <w:r w:rsidR="00A35178">
        <w:rPr>
          <w:rStyle w:val="FootnoteReference"/>
        </w:rPr>
        <w:footnoteReference w:id="54"/>
      </w:r>
      <w:r w:rsidR="00A35178">
        <w:t xml:space="preserve"> The per-CFM savings were then applied to the average leakage reduction f</w:t>
      </w:r>
      <w:r w:rsidR="00BF00F0">
        <w:t>ro</w:t>
      </w:r>
      <w:r w:rsidR="00A35178">
        <w:t>m participant tracking data to arrive at measure savings, and compared against weather-dependent load from billing data to determine the percent savings attributable to these measures. Two variations on the duct sealing models were created: one assuming that the ducts were located in an unconditioned basement, the other in an unconditioned attic. The average savings from these two scenarios were used to calculate measure-level percent savings.</w:t>
      </w:r>
    </w:p>
    <w:p w14:paraId="00D25EC2" w14:textId="03852916" w:rsidR="005F1BD9" w:rsidRDefault="005F1BD9" w:rsidP="005F1BD9">
      <w:pPr>
        <w:pStyle w:val="Heading4"/>
      </w:pPr>
      <w:bookmarkStart w:id="615" w:name="_Toc433383752"/>
      <w:bookmarkStart w:id="616" w:name="_Toc433376618"/>
      <w:bookmarkStart w:id="617" w:name="_Toc433898512"/>
      <w:r>
        <w:lastRenderedPageBreak/>
        <w:t>Attic</w:t>
      </w:r>
      <w:r w:rsidR="00174D97">
        <w:t xml:space="preserve"> and Wall</w:t>
      </w:r>
      <w:r>
        <w:t xml:space="preserve"> Insulation</w:t>
      </w:r>
    </w:p>
    <w:p w14:paraId="4A4A0CCE" w14:textId="4246B721" w:rsidR="00174D97" w:rsidRDefault="00174D97" w:rsidP="00174D97">
      <w:r>
        <w:t xml:space="preserve">The </w:t>
      </w:r>
      <w:r w:rsidR="003339D9">
        <w:t>levels</w:t>
      </w:r>
      <w:r w:rsidR="009D1830">
        <w:t xml:space="preserve"> </w:t>
      </w:r>
      <w:r>
        <w:t>of insulation installed in the modeled homes</w:t>
      </w:r>
      <w:r w:rsidR="009D1830">
        <w:t xml:space="preserve"> </w:t>
      </w:r>
      <w:r>
        <w:t xml:space="preserve">before and after treatment were </w:t>
      </w:r>
      <w:r w:rsidR="00A35178">
        <w:t>calculated</w:t>
      </w:r>
      <w:r>
        <w:t xml:space="preserve"> from participant data based on program type, building type, and heating fuel. Values were derived through component U-value calculations, weighted by installed surface areas. </w:t>
      </w:r>
      <w:r w:rsidR="00A35178">
        <w:t>Appropriate pre-installation levels for wall insulation and attic insulation were determined through reviews of the program data</w:t>
      </w:r>
      <w:r w:rsidR="00DE7287">
        <w:t xml:space="preserve">; </w:t>
      </w:r>
      <w:r w:rsidR="00A35178">
        <w:t xml:space="preserve">final input values </w:t>
      </w:r>
      <w:r w:rsidR="00DE7287">
        <w:t xml:space="preserve">are </w:t>
      </w:r>
      <w:r w:rsidR="00A35178">
        <w:t xml:space="preserve">shown in </w:t>
      </w:r>
      <w:r w:rsidR="00A35178">
        <w:fldChar w:fldCharType="begin"/>
      </w:r>
      <w:r w:rsidR="00A35178">
        <w:instrText xml:space="preserve"> REF _Ref434804322 \h </w:instrText>
      </w:r>
      <w:r w:rsidR="00A35178">
        <w:fldChar w:fldCharType="separate"/>
      </w:r>
      <w:r w:rsidR="00980E6A">
        <w:t xml:space="preserve">Table </w:t>
      </w:r>
      <w:r w:rsidR="00980E6A">
        <w:rPr>
          <w:noProof/>
        </w:rPr>
        <w:t>11</w:t>
      </w:r>
      <w:r w:rsidR="00A35178">
        <w:fldChar w:fldCharType="end"/>
      </w:r>
      <w:r w:rsidR="00A35178">
        <w:t>.</w:t>
      </w:r>
    </w:p>
    <w:p w14:paraId="677C2E36" w14:textId="765F71D7" w:rsidR="00174D97" w:rsidRDefault="00174D97" w:rsidP="00A35178">
      <w:pPr>
        <w:pStyle w:val="Caption"/>
      </w:pPr>
      <w:bookmarkStart w:id="618" w:name="_Ref434804322"/>
      <w:bookmarkStart w:id="619" w:name="_Toc436147570"/>
      <w:bookmarkStart w:id="620" w:name="_Toc436925353"/>
      <w:bookmarkStart w:id="621" w:name="_Toc436987995"/>
      <w:bookmarkStart w:id="622" w:name="_Toc436988878"/>
      <w:bookmarkStart w:id="623" w:name="_Toc438567749"/>
      <w:r>
        <w:t xml:space="preserve">Table </w:t>
      </w:r>
      <w:r w:rsidR="00FE54F0">
        <w:fldChar w:fldCharType="begin"/>
      </w:r>
      <w:r w:rsidR="00FE54F0">
        <w:instrText xml:space="preserve"> SEQ Table \* ARABIC </w:instrText>
      </w:r>
      <w:r w:rsidR="00FE54F0">
        <w:fldChar w:fldCharType="separate"/>
      </w:r>
      <w:r w:rsidR="00980E6A">
        <w:rPr>
          <w:noProof/>
        </w:rPr>
        <w:t>11</w:t>
      </w:r>
      <w:r w:rsidR="00FE54F0">
        <w:rPr>
          <w:noProof/>
        </w:rPr>
        <w:fldChar w:fldCharType="end"/>
      </w:r>
      <w:bookmarkEnd w:id="618"/>
      <w:r>
        <w:t>. R16 Modeled Insulation Levels</w:t>
      </w:r>
      <w:bookmarkEnd w:id="619"/>
      <w:bookmarkEnd w:id="620"/>
      <w:bookmarkEnd w:id="621"/>
      <w:bookmarkEnd w:id="622"/>
      <w:bookmarkEnd w:id="623"/>
    </w:p>
    <w:tbl>
      <w:tblPr>
        <w:tblStyle w:val="TableGrid"/>
        <w:tblW w:w="5307"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397"/>
        <w:gridCol w:w="977"/>
        <w:gridCol w:w="978"/>
        <w:gridCol w:w="977"/>
        <w:gridCol w:w="978"/>
      </w:tblGrid>
      <w:tr w:rsidR="00BF00F0" w14:paraId="6E3C6DC3" w14:textId="77777777" w:rsidTr="00BF00F0">
        <w:trPr>
          <w:trHeight w:val="196"/>
          <w:jc w:val="center"/>
        </w:trPr>
        <w:tc>
          <w:tcPr>
            <w:tcW w:w="0" w:type="auto"/>
            <w:vMerge w:val="restart"/>
            <w:shd w:val="clear" w:color="auto" w:fill="005DAA" w:themeFill="accent1"/>
            <w:vAlign w:val="bottom"/>
          </w:tcPr>
          <w:p w14:paraId="6ED6A18A" w14:textId="77777777" w:rsidR="00BF00F0" w:rsidRPr="00174D97" w:rsidRDefault="00BF00F0" w:rsidP="00DE7287">
            <w:pPr>
              <w:keepNext/>
              <w:keepLines/>
              <w:jc w:val="center"/>
              <w:rPr>
                <w:b/>
                <w:color w:val="FFFFFF" w:themeColor="background1"/>
              </w:rPr>
            </w:pPr>
          </w:p>
        </w:tc>
        <w:tc>
          <w:tcPr>
            <w:tcW w:w="1955" w:type="dxa"/>
            <w:gridSpan w:val="2"/>
            <w:shd w:val="clear" w:color="auto" w:fill="005DAA" w:themeFill="accent1"/>
            <w:vAlign w:val="bottom"/>
          </w:tcPr>
          <w:p w14:paraId="55B7D24C" w14:textId="297E56DA" w:rsidR="00BF00F0" w:rsidRPr="00174D97" w:rsidRDefault="00BF00F0" w:rsidP="00DE7287">
            <w:pPr>
              <w:keepNext/>
              <w:keepLines/>
              <w:jc w:val="center"/>
              <w:rPr>
                <w:b/>
                <w:color w:val="FFFFFF" w:themeColor="background1"/>
              </w:rPr>
            </w:pPr>
            <w:r>
              <w:rPr>
                <w:b/>
                <w:color w:val="FFFFFF" w:themeColor="background1"/>
              </w:rPr>
              <w:t>HES</w:t>
            </w:r>
          </w:p>
        </w:tc>
        <w:tc>
          <w:tcPr>
            <w:tcW w:w="1955" w:type="dxa"/>
            <w:gridSpan w:val="2"/>
            <w:shd w:val="clear" w:color="auto" w:fill="005DAA" w:themeFill="accent1"/>
            <w:vAlign w:val="bottom"/>
          </w:tcPr>
          <w:p w14:paraId="3CFEFC75" w14:textId="44BB6191" w:rsidR="00BF00F0" w:rsidRPr="00174D97" w:rsidRDefault="00BF00F0" w:rsidP="00DE7287">
            <w:pPr>
              <w:keepNext/>
              <w:keepLines/>
              <w:jc w:val="center"/>
              <w:rPr>
                <w:b/>
                <w:color w:val="FFFFFF" w:themeColor="background1"/>
              </w:rPr>
            </w:pPr>
            <w:r>
              <w:rPr>
                <w:b/>
                <w:color w:val="FFFFFF" w:themeColor="background1"/>
              </w:rPr>
              <w:t>HES-IE</w:t>
            </w:r>
          </w:p>
        </w:tc>
      </w:tr>
      <w:tr w:rsidR="00BF00F0" w14:paraId="56D235E6" w14:textId="77777777" w:rsidTr="00BF00F0">
        <w:trPr>
          <w:trHeight w:val="208"/>
          <w:jc w:val="center"/>
        </w:trPr>
        <w:tc>
          <w:tcPr>
            <w:tcW w:w="0" w:type="auto"/>
            <w:vMerge/>
            <w:shd w:val="clear" w:color="auto" w:fill="005DAA" w:themeFill="accent1"/>
            <w:vAlign w:val="bottom"/>
          </w:tcPr>
          <w:p w14:paraId="3695920F" w14:textId="77777777" w:rsidR="00BF00F0" w:rsidRPr="00174D97" w:rsidRDefault="00BF00F0" w:rsidP="00DE7287">
            <w:pPr>
              <w:keepNext/>
              <w:keepLines/>
              <w:jc w:val="center"/>
              <w:rPr>
                <w:b/>
                <w:color w:val="FFFFFF" w:themeColor="background1"/>
              </w:rPr>
            </w:pPr>
          </w:p>
        </w:tc>
        <w:tc>
          <w:tcPr>
            <w:tcW w:w="977" w:type="dxa"/>
            <w:shd w:val="clear" w:color="auto" w:fill="005DAA" w:themeFill="accent1"/>
            <w:vAlign w:val="bottom"/>
          </w:tcPr>
          <w:p w14:paraId="23110D09" w14:textId="0F892BDB" w:rsidR="00BF00F0" w:rsidRPr="00174D97" w:rsidRDefault="00BF00F0" w:rsidP="00DE7287">
            <w:pPr>
              <w:keepNext/>
              <w:keepLines/>
              <w:jc w:val="center"/>
              <w:rPr>
                <w:b/>
                <w:color w:val="FFFFFF" w:themeColor="background1"/>
              </w:rPr>
            </w:pPr>
            <w:r>
              <w:rPr>
                <w:b/>
                <w:color w:val="FFFFFF" w:themeColor="background1"/>
              </w:rPr>
              <w:t>Pre</w:t>
            </w:r>
          </w:p>
        </w:tc>
        <w:tc>
          <w:tcPr>
            <w:tcW w:w="978" w:type="dxa"/>
            <w:shd w:val="clear" w:color="auto" w:fill="005DAA" w:themeFill="accent1"/>
            <w:vAlign w:val="bottom"/>
          </w:tcPr>
          <w:p w14:paraId="602DE5F6" w14:textId="00C9C2B4" w:rsidR="00BF00F0" w:rsidRPr="00174D97" w:rsidRDefault="00BF00F0" w:rsidP="00DE7287">
            <w:pPr>
              <w:keepNext/>
              <w:keepLines/>
              <w:jc w:val="center"/>
              <w:rPr>
                <w:b/>
                <w:color w:val="FFFFFF" w:themeColor="background1"/>
              </w:rPr>
            </w:pPr>
            <w:r>
              <w:rPr>
                <w:b/>
                <w:color w:val="FFFFFF" w:themeColor="background1"/>
              </w:rPr>
              <w:t>Post</w:t>
            </w:r>
          </w:p>
        </w:tc>
        <w:tc>
          <w:tcPr>
            <w:tcW w:w="977" w:type="dxa"/>
            <w:shd w:val="clear" w:color="auto" w:fill="005DAA" w:themeFill="accent1"/>
            <w:vAlign w:val="bottom"/>
          </w:tcPr>
          <w:p w14:paraId="5BDC0A72" w14:textId="54783E4B" w:rsidR="00BF00F0" w:rsidRPr="00174D97" w:rsidRDefault="00BF00F0" w:rsidP="00DE7287">
            <w:pPr>
              <w:keepNext/>
              <w:keepLines/>
              <w:jc w:val="center"/>
              <w:rPr>
                <w:b/>
                <w:color w:val="FFFFFF" w:themeColor="background1"/>
              </w:rPr>
            </w:pPr>
            <w:r>
              <w:rPr>
                <w:b/>
                <w:color w:val="FFFFFF" w:themeColor="background1"/>
              </w:rPr>
              <w:t>Pre</w:t>
            </w:r>
          </w:p>
        </w:tc>
        <w:tc>
          <w:tcPr>
            <w:tcW w:w="978" w:type="dxa"/>
            <w:shd w:val="clear" w:color="auto" w:fill="005DAA" w:themeFill="accent1"/>
            <w:vAlign w:val="bottom"/>
          </w:tcPr>
          <w:p w14:paraId="2389AFD3" w14:textId="5FF62BD6" w:rsidR="00BF00F0" w:rsidRPr="00174D97" w:rsidRDefault="00BF00F0" w:rsidP="00DE7287">
            <w:pPr>
              <w:keepNext/>
              <w:keepLines/>
              <w:jc w:val="center"/>
              <w:rPr>
                <w:b/>
                <w:color w:val="FFFFFF" w:themeColor="background1"/>
              </w:rPr>
            </w:pPr>
            <w:r>
              <w:rPr>
                <w:b/>
                <w:color w:val="FFFFFF" w:themeColor="background1"/>
              </w:rPr>
              <w:t>Post</w:t>
            </w:r>
          </w:p>
        </w:tc>
      </w:tr>
      <w:tr w:rsidR="00BF00F0" w14:paraId="21270A3B" w14:textId="77777777" w:rsidTr="00BF00F0">
        <w:trPr>
          <w:cantSplit/>
          <w:trHeight w:val="318"/>
          <w:jc w:val="center"/>
        </w:trPr>
        <w:tc>
          <w:tcPr>
            <w:tcW w:w="0" w:type="auto"/>
            <w:vAlign w:val="center"/>
          </w:tcPr>
          <w:p w14:paraId="692B769A" w14:textId="1E4912DD" w:rsidR="00BF00F0" w:rsidRDefault="009802A6" w:rsidP="002C3880">
            <w:pPr>
              <w:keepNext/>
              <w:keepLines/>
            </w:pPr>
            <w:r>
              <w:t>Attic</w:t>
            </w:r>
          </w:p>
        </w:tc>
        <w:tc>
          <w:tcPr>
            <w:tcW w:w="977" w:type="dxa"/>
            <w:vAlign w:val="center"/>
          </w:tcPr>
          <w:p w14:paraId="4371E09D" w14:textId="262FE384" w:rsidR="00BF00F0" w:rsidRDefault="00BF00F0" w:rsidP="002C3880">
            <w:pPr>
              <w:keepNext/>
              <w:keepLines/>
              <w:jc w:val="right"/>
            </w:pPr>
            <w:r w:rsidRPr="00A819C6">
              <w:t>R</w:t>
            </w:r>
            <w:r w:rsidR="00DF1119">
              <w:t>-</w:t>
            </w:r>
            <w:r w:rsidR="002B6C11">
              <w:t>5</w:t>
            </w:r>
          </w:p>
        </w:tc>
        <w:tc>
          <w:tcPr>
            <w:tcW w:w="978" w:type="dxa"/>
            <w:vAlign w:val="center"/>
          </w:tcPr>
          <w:p w14:paraId="02C2CBBE" w14:textId="7C9CBA14" w:rsidR="00BF00F0" w:rsidRDefault="00BF00F0" w:rsidP="002C3880">
            <w:pPr>
              <w:keepNext/>
              <w:keepLines/>
              <w:jc w:val="right"/>
            </w:pPr>
            <w:r w:rsidRPr="00A819C6">
              <w:t>R</w:t>
            </w:r>
            <w:r w:rsidR="00DF1119">
              <w:t>-</w:t>
            </w:r>
            <w:r w:rsidRPr="00A819C6">
              <w:t>32</w:t>
            </w:r>
          </w:p>
        </w:tc>
        <w:tc>
          <w:tcPr>
            <w:tcW w:w="977" w:type="dxa"/>
            <w:vAlign w:val="center"/>
          </w:tcPr>
          <w:p w14:paraId="060EF04C" w14:textId="084D9475" w:rsidR="00BF00F0" w:rsidRDefault="00BF00F0" w:rsidP="002C3880">
            <w:pPr>
              <w:keepNext/>
              <w:keepLines/>
              <w:jc w:val="right"/>
            </w:pPr>
            <w:r w:rsidRPr="00A3490C">
              <w:t>R</w:t>
            </w:r>
            <w:r w:rsidR="00DF1119">
              <w:t>-</w:t>
            </w:r>
            <w:r w:rsidRPr="00A3490C">
              <w:t>3</w:t>
            </w:r>
          </w:p>
        </w:tc>
        <w:tc>
          <w:tcPr>
            <w:tcW w:w="978" w:type="dxa"/>
            <w:vAlign w:val="center"/>
          </w:tcPr>
          <w:p w14:paraId="062556E7" w14:textId="58B68AEE" w:rsidR="00BF00F0" w:rsidRDefault="00BF00F0" w:rsidP="002C3880">
            <w:pPr>
              <w:keepNext/>
              <w:keepLines/>
              <w:jc w:val="right"/>
            </w:pPr>
            <w:r w:rsidRPr="00A3490C">
              <w:t>R</w:t>
            </w:r>
            <w:r w:rsidR="00DF1119">
              <w:t>-</w:t>
            </w:r>
            <w:r w:rsidRPr="00A3490C">
              <w:t>3</w:t>
            </w:r>
            <w:r w:rsidR="002B6C11">
              <w:t>7</w:t>
            </w:r>
          </w:p>
        </w:tc>
      </w:tr>
      <w:tr w:rsidR="00BF00F0" w14:paraId="3430E59D" w14:textId="77777777" w:rsidTr="00BF00F0">
        <w:trPr>
          <w:trHeight w:val="318"/>
          <w:jc w:val="center"/>
        </w:trPr>
        <w:tc>
          <w:tcPr>
            <w:tcW w:w="0" w:type="auto"/>
            <w:vAlign w:val="center"/>
          </w:tcPr>
          <w:p w14:paraId="762E454D" w14:textId="4AEACDB1" w:rsidR="00BF00F0" w:rsidRDefault="00BF00F0" w:rsidP="002C3880">
            <w:pPr>
              <w:keepNext/>
              <w:keepLines/>
            </w:pPr>
            <w:r>
              <w:t>Wall</w:t>
            </w:r>
          </w:p>
        </w:tc>
        <w:tc>
          <w:tcPr>
            <w:tcW w:w="977" w:type="dxa"/>
            <w:vAlign w:val="center"/>
          </w:tcPr>
          <w:p w14:paraId="6825A2D1" w14:textId="2696739F" w:rsidR="00BF00F0" w:rsidRDefault="00BF00F0" w:rsidP="002C3880">
            <w:pPr>
              <w:keepNext/>
              <w:keepLines/>
              <w:jc w:val="right"/>
            </w:pPr>
            <w:r w:rsidRPr="00A819C6">
              <w:t>R</w:t>
            </w:r>
            <w:r w:rsidR="00DF1119">
              <w:t>-</w:t>
            </w:r>
            <w:r w:rsidR="002B6C11">
              <w:t>0.5</w:t>
            </w:r>
          </w:p>
        </w:tc>
        <w:tc>
          <w:tcPr>
            <w:tcW w:w="978" w:type="dxa"/>
            <w:vAlign w:val="center"/>
          </w:tcPr>
          <w:p w14:paraId="06E411E8" w14:textId="39FF8739" w:rsidR="00BF00F0" w:rsidRDefault="00BF00F0" w:rsidP="002B6C11">
            <w:pPr>
              <w:keepNext/>
              <w:keepLines/>
              <w:jc w:val="right"/>
            </w:pPr>
            <w:r w:rsidRPr="00A819C6">
              <w:t>R</w:t>
            </w:r>
            <w:r w:rsidR="00DF1119">
              <w:t>-</w:t>
            </w:r>
            <w:r w:rsidR="002B6C11">
              <w:t>15.5</w:t>
            </w:r>
          </w:p>
        </w:tc>
        <w:tc>
          <w:tcPr>
            <w:tcW w:w="977" w:type="dxa"/>
            <w:vAlign w:val="center"/>
          </w:tcPr>
          <w:p w14:paraId="768FACEC" w14:textId="77916DC9" w:rsidR="00BF00F0" w:rsidRDefault="002B6C11" w:rsidP="002C3880">
            <w:pPr>
              <w:keepNext/>
              <w:keepLines/>
              <w:jc w:val="right"/>
            </w:pPr>
            <w:r>
              <w:t>n/a</w:t>
            </w:r>
          </w:p>
        </w:tc>
        <w:tc>
          <w:tcPr>
            <w:tcW w:w="978" w:type="dxa"/>
            <w:vAlign w:val="center"/>
          </w:tcPr>
          <w:p w14:paraId="00E9CA0E" w14:textId="4910B8BB" w:rsidR="00BF00F0" w:rsidRDefault="002B6C11" w:rsidP="002C3880">
            <w:pPr>
              <w:keepNext/>
              <w:keepLines/>
              <w:jc w:val="right"/>
            </w:pPr>
            <w:r>
              <w:t>n/a</w:t>
            </w:r>
          </w:p>
        </w:tc>
      </w:tr>
    </w:tbl>
    <w:p w14:paraId="354619C6" w14:textId="77777777" w:rsidR="00174D97" w:rsidRDefault="00174D97" w:rsidP="00174D97"/>
    <w:p w14:paraId="168F7B26" w14:textId="12BD3329" w:rsidR="005F1BD9" w:rsidRPr="00C1063B" w:rsidRDefault="005F1BD9" w:rsidP="005F1BD9">
      <w:pPr>
        <w:pStyle w:val="Heading3"/>
      </w:pPr>
      <w:bookmarkStart w:id="624" w:name="_Toc434314290"/>
      <w:bookmarkStart w:id="625" w:name="_Toc435562912"/>
      <w:bookmarkStart w:id="626" w:name="_Toc436147619"/>
      <w:bookmarkStart w:id="627" w:name="_Toc436925412"/>
      <w:bookmarkStart w:id="628" w:name="_Toc436988054"/>
      <w:bookmarkStart w:id="629" w:name="_Toc436988937"/>
      <w:bookmarkStart w:id="630" w:name="_Toc438567806"/>
      <w:r w:rsidRPr="00C1063B">
        <w:t>R16 Billing Analysis</w:t>
      </w:r>
      <w:bookmarkEnd w:id="624"/>
      <w:bookmarkEnd w:id="625"/>
      <w:bookmarkEnd w:id="626"/>
      <w:bookmarkEnd w:id="627"/>
      <w:bookmarkEnd w:id="628"/>
      <w:bookmarkEnd w:id="629"/>
      <w:bookmarkEnd w:id="630"/>
    </w:p>
    <w:p w14:paraId="25D4584C" w14:textId="1BF77C56" w:rsidR="000F4AE8" w:rsidRPr="00C1063B" w:rsidRDefault="004E7600" w:rsidP="00827C34">
      <w:r>
        <w:t>T</w:t>
      </w:r>
      <w:r w:rsidR="00857C49" w:rsidRPr="00C1063B">
        <w:t>he R16 study used combined fixed-effects regression models</w:t>
      </w:r>
      <w:r w:rsidR="008772BF">
        <w:t>—i.e., a model in which all participants are included, with household differences accounted for using explanatory variable in the model—</w:t>
      </w:r>
      <w:r w:rsidR="00857C49" w:rsidRPr="00C1063B">
        <w:t xml:space="preserve">to </w:t>
      </w:r>
      <w:r w:rsidR="00C1063B" w:rsidRPr="00C1063B">
        <w:t xml:space="preserve">estimate savings </w:t>
      </w:r>
      <w:r w:rsidR="00857C49" w:rsidRPr="00C1063B">
        <w:t xml:space="preserve">associated with </w:t>
      </w:r>
      <w:r w:rsidR="00C1063B" w:rsidRPr="00C1063B">
        <w:t>both program</w:t>
      </w:r>
      <w:r>
        <w:t>-</w:t>
      </w:r>
      <w:r w:rsidR="00C1063B" w:rsidRPr="00C1063B">
        <w:t xml:space="preserve"> and measure-level impacts. </w:t>
      </w:r>
      <w:r>
        <w:t>To</w:t>
      </w:r>
      <w:r w:rsidR="00C1063B" w:rsidRPr="00C1063B">
        <w:t xml:space="preserve"> estimat</w:t>
      </w:r>
      <w:r>
        <w:t>e</w:t>
      </w:r>
      <w:r w:rsidR="00C1063B" w:rsidRPr="00C1063B">
        <w:t xml:space="preserve"> measure-level effects, the model included indicator</w:t>
      </w:r>
      <w:r>
        <w:t xml:space="preserve"> (i.e., binary)</w:t>
      </w:r>
      <w:r w:rsidR="00C1063B" w:rsidRPr="00C1063B">
        <w:t xml:space="preserve"> variables </w:t>
      </w:r>
      <w:r>
        <w:t>to denote</w:t>
      </w:r>
      <w:r w:rsidR="00C1063B" w:rsidRPr="00C1063B">
        <w:t xml:space="preserve"> projects with a given measure</w:t>
      </w:r>
      <w:r>
        <w:t>.</w:t>
      </w:r>
      <w:r>
        <w:rPr>
          <w:rStyle w:val="FootnoteReference"/>
        </w:rPr>
        <w:footnoteReference w:id="55"/>
      </w:r>
      <w:r w:rsidR="00C1063B" w:rsidRPr="00C1063B">
        <w:t xml:space="preserve"> The study relied on participant usage data before and after program participation </w:t>
      </w:r>
      <w:r w:rsidR="008772BF">
        <w:t>(provided by CL&amp;P and UI for</w:t>
      </w:r>
      <w:r w:rsidR="008772BF" w:rsidRPr="008772BF">
        <w:t xml:space="preserve"> January 2010 </w:t>
      </w:r>
      <w:r w:rsidR="008772BF">
        <w:t>through</w:t>
      </w:r>
      <w:r w:rsidR="008772BF" w:rsidRPr="008772BF">
        <w:t xml:space="preserve"> October 2013</w:t>
      </w:r>
      <w:r w:rsidR="008772BF">
        <w:t xml:space="preserve">) </w:t>
      </w:r>
      <w:r w:rsidR="00C1063B" w:rsidRPr="00C1063B">
        <w:t xml:space="preserve">in concert with program data </w:t>
      </w:r>
      <w:r>
        <w:t xml:space="preserve">that </w:t>
      </w:r>
      <w:r w:rsidR="00C1063B" w:rsidRPr="00C1063B">
        <w:t>track</w:t>
      </w:r>
      <w:r>
        <w:t>ed</w:t>
      </w:r>
      <w:r w:rsidR="00C1063B" w:rsidRPr="00C1063B">
        <w:t xml:space="preserve"> </w:t>
      </w:r>
      <w:r>
        <w:t>the</w:t>
      </w:r>
      <w:r w:rsidR="00C1063B" w:rsidRPr="00C1063B">
        <w:t xml:space="preserve"> measures and installation periods </w:t>
      </w:r>
      <w:r>
        <w:t>for each</w:t>
      </w:r>
      <w:r w:rsidR="00C1063B" w:rsidRPr="00C1063B">
        <w:t xml:space="preserve"> participant. </w:t>
      </w:r>
      <w:r w:rsidR="00C1063B">
        <w:t xml:space="preserve">Measures with </w:t>
      </w:r>
      <w:r>
        <w:t xml:space="preserve">a </w:t>
      </w:r>
      <w:r w:rsidR="00C1063B">
        <w:t xml:space="preserve">high frequency of installation </w:t>
      </w:r>
      <w:r>
        <w:t xml:space="preserve">that were </w:t>
      </w:r>
      <w:r w:rsidR="00C1063B">
        <w:t>installed independently of other measures and that demonstrated a sufficient</w:t>
      </w:r>
      <w:r>
        <w:t>ly large</w:t>
      </w:r>
      <w:r w:rsidR="00C1063B">
        <w:t xml:space="preserve"> level of savings tended to produce </w:t>
      </w:r>
      <w:r w:rsidR="003C7FCE">
        <w:t xml:space="preserve">measure-specific </w:t>
      </w:r>
      <w:r w:rsidR="00C1063B">
        <w:t xml:space="preserve">savings with precision </w:t>
      </w:r>
      <w:r w:rsidR="003C7FCE">
        <w:t xml:space="preserve">estimates </w:t>
      </w:r>
      <w:r w:rsidR="00C1063B">
        <w:t xml:space="preserve">that met the study threshold. </w:t>
      </w:r>
    </w:p>
    <w:p w14:paraId="011101E5" w14:textId="0E89DB8C" w:rsidR="0073341D" w:rsidRDefault="0073341D" w:rsidP="0076253F">
      <w:pPr>
        <w:pStyle w:val="Heading2"/>
      </w:pPr>
      <w:bookmarkStart w:id="631" w:name="_Toc433383755"/>
      <w:bookmarkStart w:id="632" w:name="_Toc433376621"/>
      <w:bookmarkStart w:id="633" w:name="_Toc433898515"/>
      <w:bookmarkStart w:id="634" w:name="_Toc434314291"/>
      <w:bookmarkStart w:id="635" w:name="_Toc435562913"/>
      <w:bookmarkStart w:id="636" w:name="_Toc436147620"/>
      <w:bookmarkStart w:id="637" w:name="_Toc436925413"/>
      <w:bookmarkStart w:id="638" w:name="_Toc436988055"/>
      <w:bookmarkStart w:id="639" w:name="_Toc436988938"/>
      <w:bookmarkStart w:id="640" w:name="_Toc438567807"/>
      <w:bookmarkEnd w:id="615"/>
      <w:bookmarkEnd w:id="616"/>
      <w:bookmarkEnd w:id="617"/>
      <w:r>
        <w:t>PSD Approach and Results</w:t>
      </w:r>
      <w:bookmarkEnd w:id="631"/>
      <w:bookmarkEnd w:id="632"/>
      <w:bookmarkEnd w:id="633"/>
      <w:bookmarkEnd w:id="634"/>
      <w:bookmarkEnd w:id="635"/>
      <w:bookmarkEnd w:id="636"/>
      <w:bookmarkEnd w:id="637"/>
      <w:bookmarkEnd w:id="638"/>
      <w:bookmarkEnd w:id="639"/>
      <w:bookmarkEnd w:id="640"/>
    </w:p>
    <w:p w14:paraId="47D6EF9F" w14:textId="34CBC5B3" w:rsidR="00502FB7" w:rsidRDefault="009D1830" w:rsidP="000834A1">
      <w:r>
        <w:t>T</w:t>
      </w:r>
      <w:r w:rsidR="000834A1">
        <w:t>o calculate savings for air infiltration reduction and duct</w:t>
      </w:r>
      <w:r>
        <w:t>-</w:t>
      </w:r>
      <w:r w:rsidR="000834A1">
        <w:t xml:space="preserve">sealing measures, the PSD awards savings based on the leakage reduction multiplied by a model-derived factor, the REM value. Wall and </w:t>
      </w:r>
      <w:r w:rsidR="008722D1">
        <w:t>attic</w:t>
      </w:r>
      <w:r w:rsidR="000834A1">
        <w:t xml:space="preserve"> insulation, conversely, rely on engineering algorithms; default assumptions around wall and attic framing and construction were similar to those in REM/</w:t>
      </w:r>
      <w:r w:rsidR="000834A1" w:rsidRPr="00657C3E">
        <w:rPr>
          <w:i/>
        </w:rPr>
        <w:t>Rate</w:t>
      </w:r>
      <w:r w:rsidR="000834A1">
        <w:t xml:space="preserve">, but </w:t>
      </w:r>
      <w:r w:rsidR="00B425FF">
        <w:t xml:space="preserve">the assumptions </w:t>
      </w:r>
      <w:r w:rsidR="000834A1">
        <w:t>did not necessarily strictly align.</w:t>
      </w:r>
    </w:p>
    <w:p w14:paraId="29D481B5" w14:textId="7E122BDF" w:rsidR="0076253F" w:rsidRDefault="007C10CD" w:rsidP="0076253F">
      <w:pPr>
        <w:pStyle w:val="Heading3"/>
      </w:pPr>
      <w:bookmarkStart w:id="641" w:name="_Toc433383756"/>
      <w:bookmarkStart w:id="642" w:name="_Toc433376622"/>
      <w:bookmarkStart w:id="643" w:name="_Toc433898516"/>
      <w:bookmarkStart w:id="644" w:name="_Toc434314292"/>
      <w:bookmarkStart w:id="645" w:name="_Toc435562914"/>
      <w:bookmarkStart w:id="646" w:name="_Toc436147621"/>
      <w:bookmarkStart w:id="647" w:name="_Toc436925414"/>
      <w:bookmarkStart w:id="648" w:name="_Toc436988056"/>
      <w:bookmarkStart w:id="649" w:name="_Toc436988939"/>
      <w:bookmarkStart w:id="650" w:name="_Toc438567808"/>
      <w:r>
        <w:t xml:space="preserve">Air Sealing and </w:t>
      </w:r>
      <w:r w:rsidR="0076253F">
        <w:t>Duct Sealing</w:t>
      </w:r>
      <w:bookmarkEnd w:id="641"/>
      <w:bookmarkEnd w:id="642"/>
      <w:bookmarkEnd w:id="643"/>
      <w:bookmarkEnd w:id="644"/>
      <w:bookmarkEnd w:id="645"/>
      <w:bookmarkEnd w:id="646"/>
      <w:bookmarkEnd w:id="647"/>
      <w:bookmarkEnd w:id="648"/>
      <w:bookmarkEnd w:id="649"/>
      <w:bookmarkEnd w:id="650"/>
    </w:p>
    <w:p w14:paraId="0421BE38" w14:textId="0497B602" w:rsidR="00C57175" w:rsidRPr="00E61BE5" w:rsidRDefault="00C57175" w:rsidP="00C57175">
      <w:r>
        <w:t xml:space="preserve">The PSD algorithm for estimating </w:t>
      </w:r>
      <w:r w:rsidR="007C10CD">
        <w:t>air</w:t>
      </w:r>
      <w:r w:rsidR="00B425FF">
        <w:t>-</w:t>
      </w:r>
      <w:r w:rsidR="007C10CD">
        <w:t xml:space="preserve">sealing and </w:t>
      </w:r>
      <w:r>
        <w:t>duct</w:t>
      </w:r>
      <w:r w:rsidR="00B425FF">
        <w:t>-</w:t>
      </w:r>
      <w:r>
        <w:t>sealing savings is proportional to the variables outlined</w:t>
      </w:r>
      <w:r w:rsidR="000834A1">
        <w:t xml:space="preserve"> in</w:t>
      </w:r>
      <w:r>
        <w:t xml:space="preserve"> </w:t>
      </w:r>
      <w:r w:rsidR="000834A1">
        <w:fldChar w:fldCharType="begin"/>
      </w:r>
      <w:r w:rsidR="000834A1">
        <w:instrText xml:space="preserve"> REF _Ref434805377 \h </w:instrText>
      </w:r>
      <w:r w:rsidR="000834A1">
        <w:fldChar w:fldCharType="separate"/>
      </w:r>
      <w:r w:rsidR="00980E6A">
        <w:t xml:space="preserve">Equation </w:t>
      </w:r>
      <w:r w:rsidR="00980E6A">
        <w:rPr>
          <w:noProof/>
        </w:rPr>
        <w:t>2</w:t>
      </w:r>
      <w:r w:rsidR="000834A1">
        <w:fldChar w:fldCharType="end"/>
      </w:r>
      <w:r>
        <w:t>.</w:t>
      </w:r>
      <w:r w:rsidR="000834A1" w:rsidRPr="000834A1">
        <w:t xml:space="preserve"> </w:t>
      </w:r>
      <w:r w:rsidR="000834A1">
        <w:t>The equation assumes</w:t>
      </w:r>
      <w:r w:rsidR="00B425FF">
        <w:t xml:space="preserve"> that</w:t>
      </w:r>
      <w:r w:rsidR="000834A1">
        <w:t xml:space="preserve"> REM energy savings for each type of heating system </w:t>
      </w:r>
      <w:r w:rsidR="00B425FF">
        <w:t xml:space="preserve">are </w:t>
      </w:r>
      <w:r w:rsidR="000834A1">
        <w:t>proportional to the reduction in duct leakage at a 25 Pa test pressure.</w:t>
      </w:r>
    </w:p>
    <w:p w14:paraId="67CBB302" w14:textId="07AFA5ED" w:rsidR="00C57175" w:rsidRDefault="000724BC" w:rsidP="00A434EC">
      <w:pPr>
        <w:keepNext/>
        <w:rPr>
          <w:rFonts w:eastAsiaTheme="minorEastAsia"/>
        </w:rPr>
      </w:pPr>
      <m:oMathPara>
        <m:oMath>
          <m:r>
            <w:rPr>
              <w:rFonts w:ascii="Cambria Math" w:hAnsi="Cambria Math"/>
            </w:rPr>
            <w:lastRenderedPageBreak/>
            <m:t>Energy Savings ∝REM×∆</m:t>
          </m:r>
          <m:sSub>
            <m:sSubPr>
              <m:ctrlPr>
                <w:rPr>
                  <w:rFonts w:ascii="Cambria Math" w:hAnsi="Cambria Math"/>
                  <w:i/>
                </w:rPr>
              </m:ctrlPr>
            </m:sSubPr>
            <m:e>
              <m:r>
                <w:rPr>
                  <w:rFonts w:ascii="Cambria Math" w:hAnsi="Cambria Math"/>
                </w:rPr>
                <m:t>CFM</m:t>
              </m:r>
            </m:e>
            <m:sub>
              <m:r>
                <w:rPr>
                  <w:rFonts w:ascii="Cambria Math" w:hAnsi="Cambria Math"/>
                </w:rPr>
                <m:t>25</m:t>
              </m:r>
            </m:sub>
          </m:sSub>
        </m:oMath>
      </m:oMathPara>
    </w:p>
    <w:p w14:paraId="3091634F" w14:textId="2BA8B7B5" w:rsidR="00384666" w:rsidRDefault="00384666" w:rsidP="00A434EC">
      <w:pPr>
        <w:pStyle w:val="Caption"/>
        <w:jc w:val="right"/>
      </w:pPr>
      <w:bookmarkStart w:id="651" w:name="_Ref434805377"/>
      <w:r>
        <w:t xml:space="preserve">Equation </w:t>
      </w:r>
      <w:r w:rsidR="00FE54F0">
        <w:fldChar w:fldCharType="begin"/>
      </w:r>
      <w:r w:rsidR="00FE54F0">
        <w:instrText xml:space="preserve"> SEQ E</w:instrText>
      </w:r>
      <w:r w:rsidR="00FE54F0">
        <w:instrText xml:space="preserve">quation \* ARABIC </w:instrText>
      </w:r>
      <w:r w:rsidR="00FE54F0">
        <w:fldChar w:fldCharType="separate"/>
      </w:r>
      <w:r w:rsidR="00980E6A">
        <w:rPr>
          <w:noProof/>
        </w:rPr>
        <w:t>2</w:t>
      </w:r>
      <w:r w:rsidR="00FE54F0">
        <w:rPr>
          <w:noProof/>
        </w:rPr>
        <w:fldChar w:fldCharType="end"/>
      </w:r>
      <w:bookmarkEnd w:id="651"/>
    </w:p>
    <w:p w14:paraId="7C2B1CD9" w14:textId="15AA60C5" w:rsidR="00C57175" w:rsidRDefault="00C57175" w:rsidP="00A434EC">
      <w:pPr>
        <w:spacing w:after="0"/>
      </w:pPr>
      <w:r>
        <w:t>Where:</w:t>
      </w:r>
    </w:p>
    <w:p w14:paraId="1CFE9AA2" w14:textId="328BF1D8" w:rsidR="00C57175" w:rsidRDefault="00384666" w:rsidP="00A434EC">
      <w:pPr>
        <w:tabs>
          <w:tab w:val="left" w:pos="720"/>
          <w:tab w:val="left" w:pos="1620"/>
          <w:tab w:val="left" w:pos="2160"/>
        </w:tabs>
        <w:spacing w:after="0" w:line="240" w:lineRule="auto"/>
      </w:pPr>
      <w:r>
        <w:tab/>
      </w:r>
      <w:r w:rsidR="00C57175">
        <w:t>REM</w:t>
      </w:r>
      <w:r>
        <w:tab/>
      </w:r>
      <w:r w:rsidR="00C57175">
        <w:t>=</w:t>
      </w:r>
      <w:r>
        <w:tab/>
      </w:r>
      <w:r w:rsidR="00C57175">
        <w:t>Modeled savings using REM/</w:t>
      </w:r>
      <w:r w:rsidR="00C57175" w:rsidRPr="00657C3E">
        <w:rPr>
          <w:i/>
        </w:rPr>
        <w:t>Rate</w:t>
      </w:r>
      <w:r w:rsidR="00C57175">
        <w:t xml:space="preserve"> per CFM</w:t>
      </w:r>
      <w:r w:rsidR="00C57175" w:rsidRPr="00A434EC">
        <w:rPr>
          <w:vertAlign w:val="subscript"/>
        </w:rPr>
        <w:t>25</w:t>
      </w:r>
      <w:r w:rsidR="00C57175">
        <w:t xml:space="preserve"> airflow change and fuel type</w:t>
      </w:r>
    </w:p>
    <w:p w14:paraId="6E7EFE9B" w14:textId="148A7775" w:rsidR="00C57175" w:rsidRDefault="00384666" w:rsidP="00A434EC">
      <w:pPr>
        <w:tabs>
          <w:tab w:val="left" w:pos="720"/>
          <w:tab w:val="left" w:pos="1620"/>
          <w:tab w:val="left" w:pos="2160"/>
        </w:tabs>
        <w:spacing w:after="0" w:line="240" w:lineRule="auto"/>
        <w:ind w:left="2160" w:hanging="2160"/>
      </w:pPr>
      <w:r>
        <w:tab/>
      </w:r>
      <w:r w:rsidR="00C57175">
        <w:t>ΔCFM</w:t>
      </w:r>
      <w:r w:rsidR="00C57175" w:rsidRPr="00A434EC">
        <w:rPr>
          <w:vertAlign w:val="subscript"/>
        </w:rPr>
        <w:t>25</w:t>
      </w:r>
      <w:r>
        <w:tab/>
      </w:r>
      <w:r w:rsidR="00C57175">
        <w:t>=</w:t>
      </w:r>
      <w:r>
        <w:tab/>
      </w:r>
      <w:r w:rsidR="00C57175">
        <w:t xml:space="preserve">Reduction in </w:t>
      </w:r>
      <w:r w:rsidR="009969DD">
        <w:t>duct system leakage using the CFM</w:t>
      </w:r>
      <w:r w:rsidR="009969DD" w:rsidRPr="00A434EC">
        <w:rPr>
          <w:vertAlign w:val="subscript"/>
        </w:rPr>
        <w:t>25</w:t>
      </w:r>
      <w:r w:rsidR="009969DD">
        <w:t xml:space="preserve"> leakage to outside airflow test</w:t>
      </w:r>
    </w:p>
    <w:p w14:paraId="659FB4B3" w14:textId="6D958247" w:rsidR="009969DD" w:rsidRDefault="009969DD" w:rsidP="009969DD">
      <w:pPr>
        <w:spacing w:after="0" w:line="240" w:lineRule="auto"/>
      </w:pPr>
      <w:r>
        <w:t xml:space="preserve"> </w:t>
      </w:r>
    </w:p>
    <w:p w14:paraId="1BB3D934" w14:textId="48F7136E" w:rsidR="009969DD" w:rsidRDefault="009969DD" w:rsidP="000834A1">
      <w:r>
        <w:t>The primary basis for the PSD savings algorithm is the REM value developed using REM/</w:t>
      </w:r>
      <w:r w:rsidRPr="00657C3E">
        <w:rPr>
          <w:i/>
        </w:rPr>
        <w:t>Rate</w:t>
      </w:r>
      <w:r>
        <w:t>™ V12.99 energy simulations</w:t>
      </w:r>
      <w:r w:rsidR="00E13EF9">
        <w:t xml:space="preserve">. </w:t>
      </w:r>
      <w:r w:rsidR="00E77E5E">
        <w:t>The REM values w</w:t>
      </w:r>
      <w:r w:rsidR="000834A1">
        <w:t>ere</w:t>
      </w:r>
      <w:r w:rsidR="00E77E5E">
        <w:t xml:space="preserve"> calculated using prototype home simulations.</w:t>
      </w:r>
      <w:r w:rsidR="000834A1" w:rsidRPr="000834A1">
        <w:t xml:space="preserve"> </w:t>
      </w:r>
      <w:r w:rsidR="00657C3E">
        <w:t>According to</w:t>
      </w:r>
      <w:r w:rsidR="000834A1">
        <w:t xml:space="preserve"> conversations with the modeler, the prototypical home characteristics were based on engineering judgement and industry experience; the </w:t>
      </w:r>
      <w:r w:rsidR="00657C3E">
        <w:t xml:space="preserve">typical participant </w:t>
      </w:r>
      <w:r w:rsidR="000834A1">
        <w:t xml:space="preserve">home was </w:t>
      </w:r>
      <w:r w:rsidR="00657C3E">
        <w:t xml:space="preserve">assumed to be </w:t>
      </w:r>
      <w:r w:rsidR="000834A1">
        <w:t xml:space="preserve">approximately 1,700 square feet with </w:t>
      </w:r>
      <w:r w:rsidR="0003057C">
        <w:t xml:space="preserve">an unconditioned basement and </w:t>
      </w:r>
      <w:r w:rsidR="00424B49">
        <w:t>a</w:t>
      </w:r>
      <w:r w:rsidR="000834A1">
        <w:t xml:space="preserve"> 75% </w:t>
      </w:r>
      <w:r w:rsidR="006172E6">
        <w:t>annual fuel utilization efficiency (AFUE)</w:t>
      </w:r>
      <w:r w:rsidR="003339D9">
        <w:t xml:space="preserve"> </w:t>
      </w:r>
      <w:r w:rsidR="0003057C">
        <w:t xml:space="preserve">gas </w:t>
      </w:r>
      <w:r w:rsidR="00424B49">
        <w:t xml:space="preserve">furnace </w:t>
      </w:r>
      <w:r w:rsidR="000834A1">
        <w:t xml:space="preserve">(includes distribution losses). </w:t>
      </w:r>
      <w:r w:rsidR="00B425FF">
        <w:t>T</w:t>
      </w:r>
      <w:r w:rsidR="000834A1">
        <w:t>o calculate REM values for a variety of heating equipment types, energy savings from the model with the gas furnace were converted to the appropriate units and modified based on assumed equipment efficiencies</w:t>
      </w:r>
      <w:r w:rsidR="009B42A2">
        <w:t>.</w:t>
      </w:r>
    </w:p>
    <w:p w14:paraId="451D8E04" w14:textId="3A53B41B" w:rsidR="007334D6" w:rsidRPr="000A15AF" w:rsidRDefault="007C10CD" w:rsidP="007334D6">
      <w:r>
        <w:t xml:space="preserve">The thermostat setting </w:t>
      </w:r>
      <w:r w:rsidR="00657C3E">
        <w:t>wa</w:t>
      </w:r>
      <w:r>
        <w:t xml:space="preserve">s assumed to </w:t>
      </w:r>
      <w:r w:rsidR="00657C3E">
        <w:t>be</w:t>
      </w:r>
      <w:r>
        <w:t xml:space="preserve"> </w:t>
      </w:r>
      <w:r w:rsidR="0003057C">
        <w:t>near</w:t>
      </w:r>
      <w:r>
        <w:t xml:space="preserve"> 68 °F in the winter and 77–78 °F in the summer. Other building characteristics, including </w:t>
      </w:r>
      <w:r w:rsidR="00B425FF">
        <w:t xml:space="preserve">the </w:t>
      </w:r>
      <w:r>
        <w:t>number of stories, could not be confirmed. The modeler calculated building energy consumption for a range of leakage levels for air and duct sealing, reporting that savings varied linearly with leakage decrease</w:t>
      </w:r>
      <w:r w:rsidR="00B425FF">
        <w:t>s</w:t>
      </w:r>
      <w:r w:rsidR="00657C3E">
        <w:t>,</w:t>
      </w:r>
      <w:r>
        <w:t xml:space="preserve"> thus justifying the relationship shown in </w:t>
      </w:r>
      <w:r>
        <w:fldChar w:fldCharType="begin"/>
      </w:r>
      <w:r>
        <w:instrText xml:space="preserve"> REF _Ref434805377 \h </w:instrText>
      </w:r>
      <w:r>
        <w:fldChar w:fldCharType="separate"/>
      </w:r>
      <w:r w:rsidR="00980E6A">
        <w:t xml:space="preserve">Equation </w:t>
      </w:r>
      <w:r w:rsidR="00980E6A">
        <w:rPr>
          <w:noProof/>
        </w:rPr>
        <w:t>2</w:t>
      </w:r>
      <w:r>
        <w:fldChar w:fldCharType="end"/>
      </w:r>
      <w:r>
        <w:t>.</w:t>
      </w:r>
      <w:r w:rsidR="007334D6">
        <w:t xml:space="preserve"> The R91 study </w:t>
      </w:r>
      <w:r w:rsidR="00077026">
        <w:t xml:space="preserve">verified that </w:t>
      </w:r>
      <w:r w:rsidR="00AF078C">
        <w:t xml:space="preserve">modeled </w:t>
      </w:r>
      <w:r w:rsidR="00077026">
        <w:t>air sealing savings vary linearly with leakage reduction using a sample REM/</w:t>
      </w:r>
      <w:r w:rsidR="00077026" w:rsidRPr="00077026">
        <w:rPr>
          <w:i/>
        </w:rPr>
        <w:t>Rate</w:t>
      </w:r>
      <w:r w:rsidR="00077026">
        <w:t xml:space="preserve"> model, as shown in </w:t>
      </w:r>
      <w:r w:rsidR="00077026">
        <w:fldChar w:fldCharType="begin"/>
      </w:r>
      <w:r w:rsidR="00077026">
        <w:instrText xml:space="preserve"> REF _Ref437421334 \h </w:instrText>
      </w:r>
      <w:r w:rsidR="00077026">
        <w:fldChar w:fldCharType="separate"/>
      </w:r>
      <w:r w:rsidR="00980E6A">
        <w:t xml:space="preserve">Figure </w:t>
      </w:r>
      <w:r w:rsidR="00980E6A">
        <w:rPr>
          <w:noProof/>
        </w:rPr>
        <w:t>15</w:t>
      </w:r>
      <w:r w:rsidR="00077026">
        <w:fldChar w:fldCharType="end"/>
      </w:r>
      <w:r w:rsidR="00077026">
        <w:t>.</w:t>
      </w:r>
    </w:p>
    <w:p w14:paraId="19DE0300" w14:textId="50F3A3A2" w:rsidR="007334D6" w:rsidRDefault="007334D6" w:rsidP="007334D6">
      <w:pPr>
        <w:pStyle w:val="Caption"/>
      </w:pPr>
      <w:bookmarkStart w:id="652" w:name="_Ref437421334"/>
      <w:bookmarkStart w:id="653" w:name="_Toc438567731"/>
      <w:r>
        <w:t xml:space="preserve">Figure </w:t>
      </w:r>
      <w:r w:rsidR="00FE54F0">
        <w:fldChar w:fldCharType="begin"/>
      </w:r>
      <w:r w:rsidR="00FE54F0">
        <w:instrText xml:space="preserve"> SEQ Figure \* ARABIC </w:instrText>
      </w:r>
      <w:r w:rsidR="00FE54F0">
        <w:fldChar w:fldCharType="separate"/>
      </w:r>
      <w:r w:rsidR="00980E6A">
        <w:rPr>
          <w:noProof/>
        </w:rPr>
        <w:t>15</w:t>
      </w:r>
      <w:r w:rsidR="00FE54F0">
        <w:rPr>
          <w:noProof/>
        </w:rPr>
        <w:fldChar w:fldCharType="end"/>
      </w:r>
      <w:bookmarkEnd w:id="652"/>
      <w:r>
        <w:t>. Linear</w:t>
      </w:r>
      <w:r w:rsidR="00B7127F">
        <w:t xml:space="preserve"> Relationship</w:t>
      </w:r>
      <w:r>
        <w:t xml:space="preserve"> </w:t>
      </w:r>
      <w:r w:rsidR="00B7127F">
        <w:t xml:space="preserve">between Gas Consumption </w:t>
      </w:r>
      <w:r>
        <w:t>to Air</w:t>
      </w:r>
      <w:r w:rsidR="00B7127F">
        <w:t xml:space="preserve"> Leakage</w:t>
      </w:r>
      <w:r>
        <w:rPr>
          <w:rStyle w:val="FootnoteReference"/>
        </w:rPr>
        <w:footnoteReference w:id="56"/>
      </w:r>
      <w:bookmarkEnd w:id="653"/>
    </w:p>
    <w:p w14:paraId="7525DEC7" w14:textId="77777777" w:rsidR="007334D6" w:rsidRPr="00D85871" w:rsidRDefault="007334D6" w:rsidP="007334D6">
      <w:pPr>
        <w:jc w:val="center"/>
      </w:pPr>
      <w:r>
        <w:rPr>
          <w:noProof/>
        </w:rPr>
        <w:drawing>
          <wp:inline distT="0" distB="0" distL="0" distR="0" wp14:anchorId="48E078F2" wp14:editId="6514E9C1">
            <wp:extent cx="54864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8B89563" w14:textId="26E7A7AD" w:rsidR="007C10CD" w:rsidRDefault="007C10CD" w:rsidP="007C10CD">
      <w:pPr>
        <w:pStyle w:val="Heading4"/>
      </w:pPr>
      <w:r>
        <w:lastRenderedPageBreak/>
        <w:t>Duct Sealing</w:t>
      </w:r>
    </w:p>
    <w:p w14:paraId="32E36B03" w14:textId="3E48C4E2" w:rsidR="007C10CD" w:rsidRDefault="007C10CD" w:rsidP="000834A1">
      <w:r>
        <w:t>Duct</w:t>
      </w:r>
      <w:r w:rsidR="00B425FF">
        <w:t>-</w:t>
      </w:r>
      <w:r>
        <w:t xml:space="preserve">sealing </w:t>
      </w:r>
      <w:r w:rsidR="00C911A4">
        <w:t xml:space="preserve">fossil fuel </w:t>
      </w:r>
      <w:r>
        <w:t xml:space="preserve">savings values for each system type are shown in </w:t>
      </w:r>
      <w:r w:rsidR="00C911A4">
        <w:fldChar w:fldCharType="begin"/>
      </w:r>
      <w:r w:rsidR="00C911A4">
        <w:instrText xml:space="preserve"> REF _Ref437939790 \h </w:instrText>
      </w:r>
      <w:r w:rsidR="00C911A4">
        <w:fldChar w:fldCharType="separate"/>
      </w:r>
      <w:r w:rsidR="00980E6A">
        <w:t xml:space="preserve">Table </w:t>
      </w:r>
      <w:r w:rsidR="00980E6A">
        <w:rPr>
          <w:noProof/>
        </w:rPr>
        <w:t>12</w:t>
      </w:r>
      <w:r w:rsidR="00C911A4">
        <w:fldChar w:fldCharType="end"/>
      </w:r>
      <w:r>
        <w:t>.</w:t>
      </w:r>
    </w:p>
    <w:p w14:paraId="0204C062" w14:textId="7AAE841D" w:rsidR="00C911A4" w:rsidRDefault="00C911A4" w:rsidP="00C911A4">
      <w:pPr>
        <w:pStyle w:val="Caption"/>
      </w:pPr>
      <w:bookmarkStart w:id="654" w:name="_Ref437939790"/>
      <w:bookmarkStart w:id="655" w:name="_Toc438567750"/>
      <w:r>
        <w:t xml:space="preserve">Table </w:t>
      </w:r>
      <w:r w:rsidR="00FE54F0">
        <w:fldChar w:fldCharType="begin"/>
      </w:r>
      <w:r w:rsidR="00FE54F0">
        <w:instrText xml:space="preserve"> SEQ Table \* ARABIC </w:instrText>
      </w:r>
      <w:r w:rsidR="00FE54F0">
        <w:fldChar w:fldCharType="separate"/>
      </w:r>
      <w:r w:rsidR="00980E6A">
        <w:rPr>
          <w:noProof/>
        </w:rPr>
        <w:t>12</w:t>
      </w:r>
      <w:r w:rsidR="00FE54F0">
        <w:rPr>
          <w:noProof/>
        </w:rPr>
        <w:fldChar w:fldCharType="end"/>
      </w:r>
      <w:bookmarkEnd w:id="654"/>
      <w:r>
        <w:t xml:space="preserve">. </w:t>
      </w:r>
      <w:r w:rsidR="00807E1E">
        <w:t xml:space="preserve">Duct Sealing </w:t>
      </w:r>
      <w:r>
        <w:t>Fossil Fuel Energy Savings REM Factors</w:t>
      </w:r>
      <w:bookmarkEnd w:id="655"/>
    </w:p>
    <w:tbl>
      <w:tblPr>
        <w:tblStyle w:val="TableGrid"/>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42"/>
        <w:gridCol w:w="1561"/>
        <w:gridCol w:w="1691"/>
        <w:gridCol w:w="1691"/>
        <w:gridCol w:w="1691"/>
      </w:tblGrid>
      <w:tr w:rsidR="00B7127F" w:rsidRPr="0050246C" w14:paraId="33E92922" w14:textId="77777777" w:rsidTr="00E2649F">
        <w:tc>
          <w:tcPr>
            <w:tcW w:w="1536" w:type="pct"/>
            <w:vMerge w:val="restart"/>
            <w:shd w:val="clear" w:color="auto" w:fill="005DAA" w:themeFill="accent1"/>
            <w:vAlign w:val="center"/>
          </w:tcPr>
          <w:p w14:paraId="1FF37588" w14:textId="77777777" w:rsidR="00B7127F" w:rsidRPr="0050246C" w:rsidRDefault="00B7127F" w:rsidP="00DE7287">
            <w:pPr>
              <w:keepNext/>
              <w:keepLines/>
              <w:jc w:val="center"/>
              <w:rPr>
                <w:b/>
                <w:color w:val="FFFFFF" w:themeColor="background1"/>
              </w:rPr>
            </w:pPr>
          </w:p>
        </w:tc>
        <w:tc>
          <w:tcPr>
            <w:tcW w:w="815" w:type="pct"/>
            <w:vMerge w:val="restart"/>
            <w:shd w:val="clear" w:color="auto" w:fill="005DAA" w:themeFill="accent1"/>
            <w:vAlign w:val="center"/>
          </w:tcPr>
          <w:p w14:paraId="59F0AE28" w14:textId="2B373D76" w:rsidR="00B7127F" w:rsidRPr="0050246C" w:rsidRDefault="00B7127F" w:rsidP="00B7127F">
            <w:pPr>
              <w:keepNext/>
              <w:keepLines/>
              <w:jc w:val="center"/>
              <w:rPr>
                <w:b/>
                <w:color w:val="FFFFFF" w:themeColor="background1"/>
              </w:rPr>
            </w:pPr>
            <w:r>
              <w:rPr>
                <w:b/>
                <w:color w:val="FFFFFF" w:themeColor="background1"/>
              </w:rPr>
              <w:t>Heating Energy</w:t>
            </w:r>
            <w:r>
              <w:rPr>
                <w:b/>
                <w:color w:val="FFFFFF" w:themeColor="background1"/>
              </w:rPr>
              <w:br/>
              <w:t>(MMBtu)</w:t>
            </w:r>
          </w:p>
        </w:tc>
        <w:tc>
          <w:tcPr>
            <w:tcW w:w="883" w:type="pct"/>
            <w:shd w:val="clear" w:color="auto" w:fill="005DAA" w:themeFill="accent1"/>
            <w:vAlign w:val="center"/>
          </w:tcPr>
          <w:p w14:paraId="015626E0" w14:textId="7388CE7E" w:rsidR="00B7127F" w:rsidRPr="0050246C" w:rsidRDefault="00B7127F" w:rsidP="00B7127F">
            <w:pPr>
              <w:keepNext/>
              <w:keepLines/>
              <w:jc w:val="center"/>
              <w:rPr>
                <w:b/>
                <w:color w:val="FFFFFF" w:themeColor="background1"/>
              </w:rPr>
            </w:pPr>
            <w:r>
              <w:rPr>
                <w:b/>
                <w:color w:val="FFFFFF" w:themeColor="background1"/>
              </w:rPr>
              <w:t>Oil</w:t>
            </w:r>
            <w:r>
              <w:rPr>
                <w:b/>
                <w:color w:val="FFFFFF" w:themeColor="background1"/>
              </w:rPr>
              <w:br/>
              <w:t>(Gallons)</w:t>
            </w:r>
          </w:p>
        </w:tc>
        <w:tc>
          <w:tcPr>
            <w:tcW w:w="883" w:type="pct"/>
            <w:shd w:val="clear" w:color="auto" w:fill="005DAA" w:themeFill="accent1"/>
            <w:vAlign w:val="center"/>
          </w:tcPr>
          <w:p w14:paraId="611E19E4" w14:textId="4BA8A6F0" w:rsidR="00B7127F" w:rsidRPr="0050246C" w:rsidRDefault="00B7127F" w:rsidP="00B7127F">
            <w:pPr>
              <w:keepNext/>
              <w:keepLines/>
              <w:jc w:val="center"/>
              <w:rPr>
                <w:b/>
                <w:color w:val="FFFFFF" w:themeColor="background1"/>
              </w:rPr>
            </w:pPr>
            <w:r>
              <w:rPr>
                <w:b/>
                <w:color w:val="FFFFFF" w:themeColor="background1"/>
              </w:rPr>
              <w:t>Natural Gas</w:t>
            </w:r>
            <w:r>
              <w:rPr>
                <w:b/>
                <w:color w:val="FFFFFF" w:themeColor="background1"/>
              </w:rPr>
              <w:br/>
              <w:t>(Ccf)</w:t>
            </w:r>
          </w:p>
        </w:tc>
        <w:tc>
          <w:tcPr>
            <w:tcW w:w="883" w:type="pct"/>
            <w:shd w:val="clear" w:color="auto" w:fill="005DAA" w:themeFill="accent1"/>
            <w:vAlign w:val="center"/>
          </w:tcPr>
          <w:p w14:paraId="5AD43AB6" w14:textId="7AB7E810" w:rsidR="00B7127F" w:rsidRPr="0050246C" w:rsidRDefault="00B7127F" w:rsidP="00B7127F">
            <w:pPr>
              <w:keepNext/>
              <w:keepLines/>
              <w:jc w:val="center"/>
              <w:rPr>
                <w:b/>
                <w:color w:val="FFFFFF" w:themeColor="background1"/>
              </w:rPr>
            </w:pPr>
            <w:r>
              <w:rPr>
                <w:b/>
                <w:color w:val="FFFFFF" w:themeColor="background1"/>
              </w:rPr>
              <w:t>Propane</w:t>
            </w:r>
            <w:r>
              <w:rPr>
                <w:b/>
                <w:color w:val="FFFFFF" w:themeColor="background1"/>
              </w:rPr>
              <w:br/>
              <w:t>(Gallons)</w:t>
            </w:r>
          </w:p>
        </w:tc>
      </w:tr>
      <w:tr w:rsidR="00B7127F" w:rsidRPr="0050246C" w14:paraId="58252203" w14:textId="77777777" w:rsidTr="00E2649F">
        <w:tc>
          <w:tcPr>
            <w:tcW w:w="1536" w:type="pct"/>
            <w:vMerge/>
            <w:shd w:val="clear" w:color="auto" w:fill="005DAA" w:themeFill="accent1"/>
            <w:vAlign w:val="center"/>
          </w:tcPr>
          <w:p w14:paraId="7D8BA882" w14:textId="4135D2D9" w:rsidR="00B7127F" w:rsidRPr="0050246C" w:rsidRDefault="00B7127F" w:rsidP="00DE7287">
            <w:pPr>
              <w:keepNext/>
              <w:keepLines/>
              <w:jc w:val="center"/>
              <w:rPr>
                <w:b/>
                <w:color w:val="FFFFFF" w:themeColor="background1"/>
              </w:rPr>
            </w:pPr>
          </w:p>
        </w:tc>
        <w:tc>
          <w:tcPr>
            <w:tcW w:w="815" w:type="pct"/>
            <w:vMerge/>
            <w:shd w:val="clear" w:color="auto" w:fill="005DAA" w:themeFill="accent1"/>
            <w:vAlign w:val="center"/>
          </w:tcPr>
          <w:p w14:paraId="71CC73EA" w14:textId="7B492273" w:rsidR="00B7127F" w:rsidRDefault="00B7127F" w:rsidP="00DE7287">
            <w:pPr>
              <w:keepNext/>
              <w:keepLines/>
              <w:jc w:val="center"/>
              <w:rPr>
                <w:b/>
                <w:color w:val="FFFFFF" w:themeColor="background1"/>
              </w:rPr>
            </w:pPr>
          </w:p>
        </w:tc>
        <w:tc>
          <w:tcPr>
            <w:tcW w:w="883" w:type="pct"/>
            <w:shd w:val="clear" w:color="auto" w:fill="005DAA" w:themeFill="accent1"/>
            <w:vAlign w:val="center"/>
          </w:tcPr>
          <w:p w14:paraId="4B87DF67" w14:textId="3B648D46" w:rsidR="00B7127F" w:rsidRDefault="00B7127F" w:rsidP="00DE7287">
            <w:pPr>
              <w:keepNext/>
              <w:keepLines/>
              <w:jc w:val="center"/>
              <w:rPr>
                <w:b/>
                <w:color w:val="FFFFFF" w:themeColor="background1"/>
              </w:rPr>
            </w:pPr>
            <w:r>
              <w:rPr>
                <w:b/>
                <w:color w:val="FFFFFF" w:themeColor="background1"/>
              </w:rPr>
              <w:t>REM</w:t>
            </w:r>
            <w:r w:rsidRPr="00A434EC">
              <w:rPr>
                <w:b/>
                <w:color w:val="FFFFFF" w:themeColor="background1"/>
                <w:vertAlign w:val="subscript"/>
              </w:rPr>
              <w:t>Oil</w:t>
            </w:r>
          </w:p>
        </w:tc>
        <w:tc>
          <w:tcPr>
            <w:tcW w:w="883" w:type="pct"/>
            <w:shd w:val="clear" w:color="auto" w:fill="005DAA" w:themeFill="accent1"/>
            <w:vAlign w:val="center"/>
          </w:tcPr>
          <w:p w14:paraId="369254F3" w14:textId="557B8C9E" w:rsidR="00B7127F" w:rsidRDefault="00B7127F" w:rsidP="00DE7287">
            <w:pPr>
              <w:keepNext/>
              <w:keepLines/>
              <w:jc w:val="center"/>
              <w:rPr>
                <w:b/>
                <w:color w:val="FFFFFF" w:themeColor="background1"/>
              </w:rPr>
            </w:pPr>
            <w:r>
              <w:rPr>
                <w:b/>
                <w:color w:val="FFFFFF" w:themeColor="background1"/>
              </w:rPr>
              <w:t>REM</w:t>
            </w:r>
            <w:r w:rsidRPr="00A434EC">
              <w:rPr>
                <w:b/>
                <w:color w:val="FFFFFF" w:themeColor="background1"/>
                <w:vertAlign w:val="subscript"/>
              </w:rPr>
              <w:t>NG</w:t>
            </w:r>
          </w:p>
        </w:tc>
        <w:tc>
          <w:tcPr>
            <w:tcW w:w="883" w:type="pct"/>
            <w:shd w:val="clear" w:color="auto" w:fill="005DAA" w:themeFill="accent1"/>
            <w:vAlign w:val="center"/>
          </w:tcPr>
          <w:p w14:paraId="26D1C2A6" w14:textId="1DD3B655" w:rsidR="00B7127F" w:rsidRDefault="00B7127F" w:rsidP="00DE7287">
            <w:pPr>
              <w:keepNext/>
              <w:keepLines/>
              <w:jc w:val="center"/>
              <w:rPr>
                <w:b/>
                <w:color w:val="FFFFFF" w:themeColor="background1"/>
              </w:rPr>
            </w:pPr>
            <w:r>
              <w:rPr>
                <w:b/>
                <w:color w:val="FFFFFF" w:themeColor="background1"/>
              </w:rPr>
              <w:t>REM</w:t>
            </w:r>
            <w:r>
              <w:rPr>
                <w:b/>
                <w:color w:val="FFFFFF" w:themeColor="background1"/>
                <w:vertAlign w:val="subscript"/>
              </w:rPr>
              <w:t>Propane</w:t>
            </w:r>
          </w:p>
        </w:tc>
      </w:tr>
      <w:tr w:rsidR="00A56B93" w14:paraId="39ADF9E5" w14:textId="77777777" w:rsidTr="00E2649F">
        <w:tc>
          <w:tcPr>
            <w:tcW w:w="1536" w:type="pct"/>
          </w:tcPr>
          <w:p w14:paraId="12DBC6A2" w14:textId="3D124B6F" w:rsidR="00A56B93" w:rsidRDefault="00A56B93" w:rsidP="002C3880">
            <w:pPr>
              <w:keepNext/>
              <w:keepLines/>
            </w:pPr>
            <w:r>
              <w:t>Savings per CFM</w:t>
            </w:r>
            <w:r w:rsidR="00E2649F" w:rsidRPr="00E2649F">
              <w:rPr>
                <w:vertAlign w:val="subscript"/>
              </w:rPr>
              <w:t>25</w:t>
            </w:r>
            <w:r>
              <w:t xml:space="preserve"> Reduction</w:t>
            </w:r>
          </w:p>
        </w:tc>
        <w:tc>
          <w:tcPr>
            <w:tcW w:w="815" w:type="pct"/>
            <w:vAlign w:val="center"/>
          </w:tcPr>
          <w:p w14:paraId="1460010E" w14:textId="0B6F08E6" w:rsidR="00A56B93" w:rsidRDefault="00A56B93" w:rsidP="002C3880">
            <w:pPr>
              <w:keepNext/>
              <w:keepLines/>
              <w:jc w:val="center"/>
            </w:pPr>
            <w:r>
              <w:t>0.035</w:t>
            </w:r>
          </w:p>
        </w:tc>
        <w:tc>
          <w:tcPr>
            <w:tcW w:w="883" w:type="pct"/>
            <w:vAlign w:val="center"/>
          </w:tcPr>
          <w:p w14:paraId="42154583" w14:textId="3DB5295C" w:rsidR="00A56B93" w:rsidRDefault="00A56B93" w:rsidP="002C3880">
            <w:pPr>
              <w:keepNext/>
              <w:keepLines/>
              <w:jc w:val="center"/>
            </w:pPr>
            <w:r>
              <w:t>0.252</w:t>
            </w:r>
          </w:p>
        </w:tc>
        <w:tc>
          <w:tcPr>
            <w:tcW w:w="883" w:type="pct"/>
            <w:vAlign w:val="center"/>
          </w:tcPr>
          <w:p w14:paraId="45187ABF" w14:textId="6A008509" w:rsidR="00A56B93" w:rsidRDefault="00A56B93" w:rsidP="002C3880">
            <w:pPr>
              <w:keepNext/>
              <w:keepLines/>
              <w:jc w:val="center"/>
            </w:pPr>
            <w:r>
              <w:t>0.340</w:t>
            </w:r>
          </w:p>
        </w:tc>
        <w:tc>
          <w:tcPr>
            <w:tcW w:w="883" w:type="pct"/>
            <w:vAlign w:val="center"/>
          </w:tcPr>
          <w:p w14:paraId="5729C827" w14:textId="30FCA993" w:rsidR="00A56B93" w:rsidRDefault="00A56B93" w:rsidP="002C3880">
            <w:pPr>
              <w:keepNext/>
              <w:keepLines/>
              <w:jc w:val="center"/>
            </w:pPr>
            <w:r>
              <w:t>0.383</w:t>
            </w:r>
          </w:p>
        </w:tc>
      </w:tr>
    </w:tbl>
    <w:p w14:paraId="0AA0F01A" w14:textId="1AB4B9D0" w:rsidR="00C57175" w:rsidRDefault="00C57175" w:rsidP="002C3880">
      <w:pPr>
        <w:pStyle w:val="NormalAfterTablesandFigures"/>
      </w:pPr>
    </w:p>
    <w:p w14:paraId="5880C655" w14:textId="3F981CD2" w:rsidR="0076253F" w:rsidRDefault="0076253F" w:rsidP="007C10CD">
      <w:pPr>
        <w:pStyle w:val="Heading4"/>
      </w:pPr>
      <w:bookmarkStart w:id="656" w:name="_Toc433383757"/>
      <w:bookmarkStart w:id="657" w:name="_Toc433376623"/>
      <w:bookmarkStart w:id="658" w:name="_Toc433898517"/>
      <w:bookmarkStart w:id="659" w:name="_Toc434314293"/>
      <w:r>
        <w:t>Air Sealing</w:t>
      </w:r>
      <w:bookmarkEnd w:id="656"/>
      <w:bookmarkEnd w:id="657"/>
      <w:bookmarkEnd w:id="658"/>
      <w:bookmarkEnd w:id="659"/>
    </w:p>
    <w:p w14:paraId="66D3684A" w14:textId="1E937831" w:rsidR="00E77E5E" w:rsidRPr="00E61BE5" w:rsidRDefault="007C10CD" w:rsidP="00B91B7A">
      <w:pPr>
        <w:keepNext/>
      </w:pPr>
      <w:r>
        <w:t>The air</w:t>
      </w:r>
      <w:r w:rsidR="00B425FF">
        <w:t>-</w:t>
      </w:r>
      <w:r>
        <w:t>sealing measure was developed in a similar manner to the duct</w:t>
      </w:r>
      <w:r w:rsidR="00B425FF">
        <w:t>-</w:t>
      </w:r>
      <w:r>
        <w:t>sealing measure; however, air</w:t>
      </w:r>
      <w:r w:rsidR="00B425FF">
        <w:t>-</w:t>
      </w:r>
      <w:r>
        <w:t xml:space="preserve">sealing savings are dependent on a third parameter, the blower door CFM reduction factor: </w:t>
      </w:r>
    </w:p>
    <w:p w14:paraId="508E7754" w14:textId="142550CD" w:rsidR="009B42A2" w:rsidRPr="009B42A2" w:rsidRDefault="000724BC" w:rsidP="00A434EC">
      <w:pPr>
        <w:keepNext/>
      </w:pPr>
      <m:oMathPara>
        <m:oMath>
          <m:r>
            <w:rPr>
              <w:rFonts w:ascii="Cambria Math" w:hAnsi="Cambria Math"/>
            </w:rPr>
            <m:t>Energy Savings ∝REM×∆</m:t>
          </m:r>
          <m:sSub>
            <m:sSubPr>
              <m:ctrlPr>
                <w:rPr>
                  <w:rFonts w:ascii="Cambria Math" w:hAnsi="Cambria Math"/>
                  <w:i/>
                </w:rPr>
              </m:ctrlPr>
            </m:sSubPr>
            <m:e>
              <m:r>
                <w:rPr>
                  <w:rFonts w:ascii="Cambria Math" w:hAnsi="Cambria Math"/>
                </w:rPr>
                <m:t>CFM</m:t>
              </m:r>
            </m:e>
            <m:sub>
              <m:r>
                <w:rPr>
                  <w:rFonts w:ascii="Cambria Math" w:hAnsi="Cambria Math"/>
                </w:rPr>
                <m:t>50</m:t>
              </m:r>
            </m:sub>
          </m:sSub>
          <m:r>
            <w:rPr>
              <w:rFonts w:ascii="Cambria Math" w:hAnsi="Cambria Math"/>
            </w:rPr>
            <m:t>×BF</m:t>
          </m:r>
        </m:oMath>
      </m:oMathPara>
    </w:p>
    <w:p w14:paraId="29C87859" w14:textId="20CB73C3" w:rsidR="00384666" w:rsidRDefault="00384666" w:rsidP="00F65B1D">
      <w:pPr>
        <w:pStyle w:val="Caption"/>
        <w:keepNext w:val="0"/>
        <w:jc w:val="right"/>
      </w:pPr>
      <w:bookmarkStart w:id="660" w:name="_Ref433289073"/>
      <w:r>
        <w:t xml:space="preserve">Equation </w:t>
      </w:r>
      <w:r w:rsidR="00FE54F0">
        <w:fldChar w:fldCharType="begin"/>
      </w:r>
      <w:r w:rsidR="00FE54F0">
        <w:instrText xml:space="preserve"> SEQ Equation \* ARABIC </w:instrText>
      </w:r>
      <w:r w:rsidR="00FE54F0">
        <w:fldChar w:fldCharType="separate"/>
      </w:r>
      <w:r w:rsidR="00980E6A">
        <w:rPr>
          <w:noProof/>
        </w:rPr>
        <w:t>3</w:t>
      </w:r>
      <w:r w:rsidR="00FE54F0">
        <w:rPr>
          <w:noProof/>
        </w:rPr>
        <w:fldChar w:fldCharType="end"/>
      </w:r>
    </w:p>
    <w:p w14:paraId="7FBC03D7" w14:textId="77777777" w:rsidR="00E77E5E" w:rsidRDefault="00E77E5E" w:rsidP="00F65B1D">
      <w:pPr>
        <w:keepNext/>
        <w:spacing w:after="0"/>
      </w:pPr>
      <w:r>
        <w:t>Where:</w:t>
      </w:r>
    </w:p>
    <w:p w14:paraId="6AEC5E71" w14:textId="0EA66E2A" w:rsidR="00E77E5E" w:rsidRDefault="00384666" w:rsidP="00A434EC">
      <w:pPr>
        <w:tabs>
          <w:tab w:val="left" w:pos="720"/>
          <w:tab w:val="left" w:pos="1620"/>
          <w:tab w:val="left" w:pos="2160"/>
        </w:tabs>
        <w:spacing w:after="0" w:line="240" w:lineRule="auto"/>
        <w:ind w:left="2160" w:hanging="2160"/>
      </w:pPr>
      <w:r>
        <w:tab/>
      </w:r>
      <w:r w:rsidR="00E77E5E">
        <w:t>REM</w:t>
      </w:r>
      <w:r>
        <w:tab/>
      </w:r>
      <w:r w:rsidR="00E77E5E">
        <w:t>=</w:t>
      </w:r>
      <w:r>
        <w:tab/>
      </w:r>
      <w:r w:rsidR="00E77E5E">
        <w:t>Modeled savings using REM/</w:t>
      </w:r>
      <w:r w:rsidR="00E77E5E" w:rsidRPr="002C3880">
        <w:rPr>
          <w:i/>
        </w:rPr>
        <w:t>Rate</w:t>
      </w:r>
      <w:r w:rsidR="00E77E5E">
        <w:t xml:space="preserve"> per CFM</w:t>
      </w:r>
      <w:r w:rsidR="00E77E5E" w:rsidRPr="00A434EC">
        <w:rPr>
          <w:vertAlign w:val="subscript"/>
        </w:rPr>
        <w:t>50</w:t>
      </w:r>
      <w:r w:rsidR="00E77E5E">
        <w:t xml:space="preserve"> airflow change and fuel type</w:t>
      </w:r>
    </w:p>
    <w:p w14:paraId="08F00153" w14:textId="708B8D40" w:rsidR="00E77E5E" w:rsidRDefault="00384666" w:rsidP="00A434EC">
      <w:pPr>
        <w:tabs>
          <w:tab w:val="left" w:pos="720"/>
          <w:tab w:val="left" w:pos="1620"/>
          <w:tab w:val="left" w:pos="2160"/>
        </w:tabs>
        <w:spacing w:after="0" w:line="240" w:lineRule="auto"/>
        <w:ind w:left="2160" w:hanging="2160"/>
      </w:pPr>
      <w:r>
        <w:tab/>
      </w:r>
      <w:r w:rsidR="00E77E5E">
        <w:t>ΔCFM</w:t>
      </w:r>
      <w:r w:rsidR="00E77E5E" w:rsidRPr="00A434EC">
        <w:rPr>
          <w:vertAlign w:val="subscript"/>
        </w:rPr>
        <w:t>50</w:t>
      </w:r>
      <w:r>
        <w:tab/>
      </w:r>
      <w:r w:rsidR="00E77E5E">
        <w:t>=</w:t>
      </w:r>
      <w:r>
        <w:tab/>
      </w:r>
      <w:r w:rsidR="00E77E5E">
        <w:t>Reduction in home leakage using the CFM</w:t>
      </w:r>
      <w:r w:rsidR="00E77E5E" w:rsidRPr="00A434EC">
        <w:rPr>
          <w:vertAlign w:val="subscript"/>
        </w:rPr>
        <w:t>50</w:t>
      </w:r>
      <w:r w:rsidR="00E77E5E">
        <w:t xml:space="preserve"> blow</w:t>
      </w:r>
      <w:r w:rsidR="007057ED">
        <w:t>er</w:t>
      </w:r>
      <w:r w:rsidR="00E77E5E">
        <w:t xml:space="preserve"> door leakage test</w:t>
      </w:r>
    </w:p>
    <w:p w14:paraId="76F80BD2" w14:textId="5DD6BE00" w:rsidR="00E77E5E" w:rsidRDefault="00384666" w:rsidP="00A434EC">
      <w:pPr>
        <w:tabs>
          <w:tab w:val="left" w:pos="720"/>
          <w:tab w:val="left" w:pos="1620"/>
          <w:tab w:val="left" w:pos="2160"/>
        </w:tabs>
        <w:spacing w:after="0" w:line="240" w:lineRule="auto"/>
        <w:ind w:left="2160" w:hanging="2160"/>
      </w:pPr>
      <w:r>
        <w:tab/>
      </w:r>
      <w:r w:rsidR="00E77E5E">
        <w:t>BF</w:t>
      </w:r>
      <w:r>
        <w:tab/>
      </w:r>
      <w:r w:rsidR="00E77E5E">
        <w:t>=</w:t>
      </w:r>
      <w:r>
        <w:tab/>
      </w:r>
      <w:r w:rsidR="00E77E5E">
        <w:t xml:space="preserve">Blower </w:t>
      </w:r>
      <w:r w:rsidR="009E3A17">
        <w:t>d</w:t>
      </w:r>
      <w:r w:rsidR="00E77E5E">
        <w:t xml:space="preserve">oor CFM </w:t>
      </w:r>
      <w:r w:rsidR="009E3A17">
        <w:t>r</w:t>
      </w:r>
      <w:r w:rsidR="00E77E5E">
        <w:t xml:space="preserve">eduction </w:t>
      </w:r>
      <w:r w:rsidR="009E3A17">
        <w:t>f</w:t>
      </w:r>
      <w:r w:rsidR="00E77E5E">
        <w:t>actor</w:t>
      </w:r>
      <w:r w:rsidR="009E3A17">
        <w:t xml:space="preserve"> for multifamily homes</w:t>
      </w:r>
    </w:p>
    <w:p w14:paraId="0CF9155B" w14:textId="77777777" w:rsidR="00E77E5E" w:rsidRDefault="00E77E5E" w:rsidP="00E77E5E">
      <w:pPr>
        <w:spacing w:after="0" w:line="240" w:lineRule="auto"/>
      </w:pPr>
    </w:p>
    <w:p w14:paraId="5E4B160D" w14:textId="77777777" w:rsidR="00C911A4" w:rsidRDefault="007C10CD" w:rsidP="00E77E5E">
      <w:pPr>
        <w:spacing w:after="0" w:line="240" w:lineRule="auto"/>
      </w:pPr>
      <w:r>
        <w:t>The BF value is applied to account for an unguarded blower door test common in multifamily dwellings. In an unguarded test</w:t>
      </w:r>
      <w:r w:rsidR="00B425FF">
        <w:t>,</w:t>
      </w:r>
      <w:r>
        <w:t xml:space="preserve"> the home being tested </w:t>
      </w:r>
      <w:r w:rsidR="00AD5B45">
        <w:t xml:space="preserve">shares its </w:t>
      </w:r>
      <w:r>
        <w:t xml:space="preserve">walls, </w:t>
      </w:r>
      <w:r w:rsidR="008722D1">
        <w:t>attic</w:t>
      </w:r>
      <w:r w:rsidR="00AD5B45">
        <w:t xml:space="preserve">, </w:t>
      </w:r>
      <w:r>
        <w:t xml:space="preserve">or floor with another dwelling. </w:t>
      </w:r>
      <w:r w:rsidR="00AD5B45">
        <w:t xml:space="preserve">Because </w:t>
      </w:r>
      <w:r>
        <w:t>the air leakage between two dwelling units typically does not result in energy transfer</w:t>
      </w:r>
      <w:r w:rsidR="00AD5B45">
        <w:t>,</w:t>
      </w:r>
      <w:r>
        <w:t xml:space="preserve"> the test values are corrected using the BF value. </w:t>
      </w:r>
      <w:r w:rsidR="00C911A4">
        <w:t>The BF value depends on the location of ductwork, the door area, the area of shared surfaces, the envelope perimeter, and the dwelling’s age.</w:t>
      </w:r>
    </w:p>
    <w:p w14:paraId="6107DCEA" w14:textId="77777777" w:rsidR="007C10CD" w:rsidRDefault="007C10CD" w:rsidP="00E77E5E">
      <w:pPr>
        <w:spacing w:after="0" w:line="240" w:lineRule="auto"/>
      </w:pPr>
    </w:p>
    <w:p w14:paraId="594F8073" w14:textId="1E09C3D5" w:rsidR="00742230" w:rsidRDefault="007C10CD" w:rsidP="00E77E5E">
      <w:pPr>
        <w:spacing w:after="0" w:line="240" w:lineRule="auto"/>
      </w:pPr>
      <w:r>
        <w:t>Air</w:t>
      </w:r>
      <w:r w:rsidR="00AD5B45">
        <w:t>-</w:t>
      </w:r>
      <w:r>
        <w:t xml:space="preserve">sealing </w:t>
      </w:r>
      <w:r w:rsidR="00C911A4">
        <w:t xml:space="preserve">fossil fuel </w:t>
      </w:r>
      <w:r>
        <w:t xml:space="preserve">savings values for each system type are shown </w:t>
      </w:r>
      <w:r w:rsidR="00742230">
        <w:t>in</w:t>
      </w:r>
      <w:r w:rsidR="00F47DE9">
        <w:t xml:space="preserve"> </w:t>
      </w:r>
      <w:r w:rsidR="00384666">
        <w:fldChar w:fldCharType="begin"/>
      </w:r>
      <w:r w:rsidR="00384666">
        <w:instrText xml:space="preserve"> REF _Ref433723983 \h </w:instrText>
      </w:r>
      <w:r w:rsidR="00384666">
        <w:fldChar w:fldCharType="separate"/>
      </w:r>
      <w:r w:rsidR="00980E6A">
        <w:t xml:space="preserve">Table </w:t>
      </w:r>
      <w:r w:rsidR="00980E6A">
        <w:rPr>
          <w:noProof/>
        </w:rPr>
        <w:t>13</w:t>
      </w:r>
      <w:r w:rsidR="00384666">
        <w:fldChar w:fldCharType="end"/>
      </w:r>
      <w:r w:rsidR="00AD5B45">
        <w:t>.</w:t>
      </w:r>
    </w:p>
    <w:p w14:paraId="32900155" w14:textId="4C9CD753" w:rsidR="00F47DE9" w:rsidRDefault="00F47DE9" w:rsidP="00A434EC">
      <w:pPr>
        <w:pStyle w:val="Caption"/>
      </w:pPr>
      <w:bookmarkStart w:id="661" w:name="_Ref433291156"/>
      <w:bookmarkStart w:id="662" w:name="_Ref433291172"/>
      <w:bookmarkStart w:id="663" w:name="_Ref433723983"/>
      <w:bookmarkStart w:id="664" w:name="_Toc434314245"/>
      <w:bookmarkStart w:id="665" w:name="_Toc436147572"/>
      <w:bookmarkStart w:id="666" w:name="_Toc436925355"/>
      <w:bookmarkStart w:id="667" w:name="_Toc436987997"/>
      <w:bookmarkStart w:id="668" w:name="_Toc436988880"/>
      <w:bookmarkStart w:id="669" w:name="_Toc438567751"/>
      <w:bookmarkEnd w:id="661"/>
      <w:bookmarkEnd w:id="662"/>
      <w:r>
        <w:t xml:space="preserve">Table </w:t>
      </w:r>
      <w:r w:rsidR="00FE54F0">
        <w:fldChar w:fldCharType="begin"/>
      </w:r>
      <w:r w:rsidR="00FE54F0">
        <w:instrText xml:space="preserve"> SEQ Table \* ARABIC </w:instrText>
      </w:r>
      <w:r w:rsidR="00FE54F0">
        <w:fldChar w:fldCharType="separate"/>
      </w:r>
      <w:r w:rsidR="00980E6A">
        <w:rPr>
          <w:noProof/>
        </w:rPr>
        <w:t>13</w:t>
      </w:r>
      <w:r w:rsidR="00FE54F0">
        <w:rPr>
          <w:noProof/>
        </w:rPr>
        <w:fldChar w:fldCharType="end"/>
      </w:r>
      <w:bookmarkEnd w:id="663"/>
      <w:r>
        <w:t>.</w:t>
      </w:r>
      <w:r w:rsidRPr="00F47DE9">
        <w:t xml:space="preserve"> </w:t>
      </w:r>
      <w:r w:rsidR="00807E1E">
        <w:t xml:space="preserve">Air Sealing </w:t>
      </w:r>
      <w:r>
        <w:t>Fossil Fuel Energy Savings REM Factors</w:t>
      </w:r>
      <w:bookmarkEnd w:id="664"/>
      <w:bookmarkEnd w:id="665"/>
      <w:bookmarkEnd w:id="666"/>
      <w:bookmarkEnd w:id="667"/>
      <w:bookmarkEnd w:id="668"/>
      <w:bookmarkEnd w:id="669"/>
    </w:p>
    <w:tbl>
      <w:tblPr>
        <w:tblStyle w:val="TableGrid"/>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42"/>
        <w:gridCol w:w="1561"/>
        <w:gridCol w:w="1691"/>
        <w:gridCol w:w="1691"/>
        <w:gridCol w:w="1691"/>
      </w:tblGrid>
      <w:tr w:rsidR="00E2649F" w:rsidRPr="0050246C" w14:paraId="0514BFD6" w14:textId="77777777" w:rsidTr="00E2649F">
        <w:tc>
          <w:tcPr>
            <w:tcW w:w="1536" w:type="pct"/>
            <w:vMerge w:val="restart"/>
            <w:shd w:val="clear" w:color="auto" w:fill="005DAA" w:themeFill="accent1"/>
            <w:vAlign w:val="center"/>
          </w:tcPr>
          <w:p w14:paraId="3B13DB5B" w14:textId="77777777" w:rsidR="00E2649F" w:rsidRPr="0050246C" w:rsidRDefault="00E2649F" w:rsidP="009C7E02">
            <w:pPr>
              <w:keepNext/>
              <w:keepLines/>
              <w:jc w:val="center"/>
              <w:rPr>
                <w:b/>
                <w:color w:val="FFFFFF" w:themeColor="background1"/>
              </w:rPr>
            </w:pPr>
          </w:p>
        </w:tc>
        <w:tc>
          <w:tcPr>
            <w:tcW w:w="815" w:type="pct"/>
            <w:vMerge w:val="restart"/>
            <w:shd w:val="clear" w:color="auto" w:fill="005DAA" w:themeFill="accent1"/>
            <w:vAlign w:val="center"/>
          </w:tcPr>
          <w:p w14:paraId="03D30442" w14:textId="77777777" w:rsidR="00E2649F" w:rsidRPr="0050246C" w:rsidRDefault="00E2649F" w:rsidP="009C7E02">
            <w:pPr>
              <w:keepNext/>
              <w:keepLines/>
              <w:jc w:val="center"/>
              <w:rPr>
                <w:b/>
                <w:color w:val="FFFFFF" w:themeColor="background1"/>
              </w:rPr>
            </w:pPr>
            <w:r>
              <w:rPr>
                <w:b/>
                <w:color w:val="FFFFFF" w:themeColor="background1"/>
              </w:rPr>
              <w:t>Heating Energy</w:t>
            </w:r>
            <w:r>
              <w:rPr>
                <w:b/>
                <w:color w:val="FFFFFF" w:themeColor="background1"/>
              </w:rPr>
              <w:br/>
              <w:t>(MMBtu)</w:t>
            </w:r>
          </w:p>
        </w:tc>
        <w:tc>
          <w:tcPr>
            <w:tcW w:w="883" w:type="pct"/>
            <w:shd w:val="clear" w:color="auto" w:fill="005DAA" w:themeFill="accent1"/>
            <w:vAlign w:val="center"/>
          </w:tcPr>
          <w:p w14:paraId="5157156B" w14:textId="77777777" w:rsidR="00E2649F" w:rsidRPr="0050246C" w:rsidRDefault="00E2649F" w:rsidP="009C7E02">
            <w:pPr>
              <w:keepNext/>
              <w:keepLines/>
              <w:jc w:val="center"/>
              <w:rPr>
                <w:b/>
                <w:color w:val="FFFFFF" w:themeColor="background1"/>
              </w:rPr>
            </w:pPr>
            <w:r>
              <w:rPr>
                <w:b/>
                <w:color w:val="FFFFFF" w:themeColor="background1"/>
              </w:rPr>
              <w:t>Oil</w:t>
            </w:r>
            <w:r>
              <w:rPr>
                <w:b/>
                <w:color w:val="FFFFFF" w:themeColor="background1"/>
              </w:rPr>
              <w:br/>
              <w:t>(Gallons)</w:t>
            </w:r>
          </w:p>
        </w:tc>
        <w:tc>
          <w:tcPr>
            <w:tcW w:w="883" w:type="pct"/>
            <w:shd w:val="clear" w:color="auto" w:fill="005DAA" w:themeFill="accent1"/>
            <w:vAlign w:val="center"/>
          </w:tcPr>
          <w:p w14:paraId="14DD819D" w14:textId="77777777" w:rsidR="00E2649F" w:rsidRPr="0050246C" w:rsidRDefault="00E2649F" w:rsidP="009C7E02">
            <w:pPr>
              <w:keepNext/>
              <w:keepLines/>
              <w:jc w:val="center"/>
              <w:rPr>
                <w:b/>
                <w:color w:val="FFFFFF" w:themeColor="background1"/>
              </w:rPr>
            </w:pPr>
            <w:r>
              <w:rPr>
                <w:b/>
                <w:color w:val="FFFFFF" w:themeColor="background1"/>
              </w:rPr>
              <w:t>Natural Gas</w:t>
            </w:r>
            <w:r>
              <w:rPr>
                <w:b/>
                <w:color w:val="FFFFFF" w:themeColor="background1"/>
              </w:rPr>
              <w:br/>
              <w:t>(Ccf)</w:t>
            </w:r>
          </w:p>
        </w:tc>
        <w:tc>
          <w:tcPr>
            <w:tcW w:w="883" w:type="pct"/>
            <w:shd w:val="clear" w:color="auto" w:fill="005DAA" w:themeFill="accent1"/>
            <w:vAlign w:val="center"/>
          </w:tcPr>
          <w:p w14:paraId="10C2326A" w14:textId="77777777" w:rsidR="00E2649F" w:rsidRPr="0050246C" w:rsidRDefault="00E2649F" w:rsidP="009C7E02">
            <w:pPr>
              <w:keepNext/>
              <w:keepLines/>
              <w:jc w:val="center"/>
              <w:rPr>
                <w:b/>
                <w:color w:val="FFFFFF" w:themeColor="background1"/>
              </w:rPr>
            </w:pPr>
            <w:r>
              <w:rPr>
                <w:b/>
                <w:color w:val="FFFFFF" w:themeColor="background1"/>
              </w:rPr>
              <w:t>Propane</w:t>
            </w:r>
            <w:r>
              <w:rPr>
                <w:b/>
                <w:color w:val="FFFFFF" w:themeColor="background1"/>
              </w:rPr>
              <w:br/>
              <w:t>(Gallons)</w:t>
            </w:r>
          </w:p>
        </w:tc>
      </w:tr>
      <w:tr w:rsidR="00E2649F" w:rsidRPr="0050246C" w14:paraId="7B25DB53" w14:textId="77777777" w:rsidTr="00E2649F">
        <w:tc>
          <w:tcPr>
            <w:tcW w:w="1536" w:type="pct"/>
            <w:vMerge/>
            <w:shd w:val="clear" w:color="auto" w:fill="005DAA" w:themeFill="accent1"/>
            <w:vAlign w:val="center"/>
          </w:tcPr>
          <w:p w14:paraId="0810387B" w14:textId="77777777" w:rsidR="00E2649F" w:rsidRPr="0050246C" w:rsidRDefault="00E2649F" w:rsidP="009C7E02">
            <w:pPr>
              <w:keepNext/>
              <w:keepLines/>
              <w:jc w:val="center"/>
              <w:rPr>
                <w:b/>
                <w:color w:val="FFFFFF" w:themeColor="background1"/>
              </w:rPr>
            </w:pPr>
          </w:p>
        </w:tc>
        <w:tc>
          <w:tcPr>
            <w:tcW w:w="815" w:type="pct"/>
            <w:vMerge/>
            <w:shd w:val="clear" w:color="auto" w:fill="005DAA" w:themeFill="accent1"/>
            <w:vAlign w:val="center"/>
          </w:tcPr>
          <w:p w14:paraId="715381F3" w14:textId="77777777" w:rsidR="00E2649F" w:rsidRDefault="00E2649F" w:rsidP="009C7E02">
            <w:pPr>
              <w:keepNext/>
              <w:keepLines/>
              <w:jc w:val="center"/>
              <w:rPr>
                <w:b/>
                <w:color w:val="FFFFFF" w:themeColor="background1"/>
              </w:rPr>
            </w:pPr>
          </w:p>
        </w:tc>
        <w:tc>
          <w:tcPr>
            <w:tcW w:w="883" w:type="pct"/>
            <w:shd w:val="clear" w:color="auto" w:fill="005DAA" w:themeFill="accent1"/>
            <w:vAlign w:val="center"/>
          </w:tcPr>
          <w:p w14:paraId="2BAD3B1E" w14:textId="77777777" w:rsidR="00E2649F" w:rsidRDefault="00E2649F" w:rsidP="009C7E02">
            <w:pPr>
              <w:keepNext/>
              <w:keepLines/>
              <w:jc w:val="center"/>
              <w:rPr>
                <w:b/>
                <w:color w:val="FFFFFF" w:themeColor="background1"/>
              </w:rPr>
            </w:pPr>
            <w:r>
              <w:rPr>
                <w:b/>
                <w:color w:val="FFFFFF" w:themeColor="background1"/>
              </w:rPr>
              <w:t>REM</w:t>
            </w:r>
            <w:r w:rsidRPr="00A434EC">
              <w:rPr>
                <w:b/>
                <w:color w:val="FFFFFF" w:themeColor="background1"/>
                <w:vertAlign w:val="subscript"/>
              </w:rPr>
              <w:t>Oil</w:t>
            </w:r>
          </w:p>
        </w:tc>
        <w:tc>
          <w:tcPr>
            <w:tcW w:w="883" w:type="pct"/>
            <w:shd w:val="clear" w:color="auto" w:fill="005DAA" w:themeFill="accent1"/>
            <w:vAlign w:val="center"/>
          </w:tcPr>
          <w:p w14:paraId="2FC1C0D8" w14:textId="77777777" w:rsidR="00E2649F" w:rsidRDefault="00E2649F" w:rsidP="009C7E02">
            <w:pPr>
              <w:keepNext/>
              <w:keepLines/>
              <w:jc w:val="center"/>
              <w:rPr>
                <w:b/>
                <w:color w:val="FFFFFF" w:themeColor="background1"/>
              </w:rPr>
            </w:pPr>
            <w:r>
              <w:rPr>
                <w:b/>
                <w:color w:val="FFFFFF" w:themeColor="background1"/>
              </w:rPr>
              <w:t>REM</w:t>
            </w:r>
            <w:r w:rsidRPr="00A434EC">
              <w:rPr>
                <w:b/>
                <w:color w:val="FFFFFF" w:themeColor="background1"/>
                <w:vertAlign w:val="subscript"/>
              </w:rPr>
              <w:t>NG</w:t>
            </w:r>
          </w:p>
        </w:tc>
        <w:tc>
          <w:tcPr>
            <w:tcW w:w="883" w:type="pct"/>
            <w:shd w:val="clear" w:color="auto" w:fill="005DAA" w:themeFill="accent1"/>
            <w:vAlign w:val="center"/>
          </w:tcPr>
          <w:p w14:paraId="370FFB3B" w14:textId="77777777" w:rsidR="00E2649F" w:rsidRDefault="00E2649F" w:rsidP="009C7E02">
            <w:pPr>
              <w:keepNext/>
              <w:keepLines/>
              <w:jc w:val="center"/>
              <w:rPr>
                <w:b/>
                <w:color w:val="FFFFFF" w:themeColor="background1"/>
              </w:rPr>
            </w:pPr>
            <w:r>
              <w:rPr>
                <w:b/>
                <w:color w:val="FFFFFF" w:themeColor="background1"/>
              </w:rPr>
              <w:t>REM</w:t>
            </w:r>
            <w:r>
              <w:rPr>
                <w:b/>
                <w:color w:val="FFFFFF" w:themeColor="background1"/>
                <w:vertAlign w:val="subscript"/>
              </w:rPr>
              <w:t>Propane</w:t>
            </w:r>
          </w:p>
        </w:tc>
      </w:tr>
      <w:tr w:rsidR="00E2649F" w14:paraId="0D0F952B" w14:textId="77777777" w:rsidTr="00E2649F">
        <w:tc>
          <w:tcPr>
            <w:tcW w:w="1536" w:type="pct"/>
          </w:tcPr>
          <w:p w14:paraId="765BF7A2" w14:textId="49B1DA63" w:rsidR="00E2649F" w:rsidRDefault="00E2649F" w:rsidP="009C7E02">
            <w:pPr>
              <w:keepNext/>
              <w:keepLines/>
            </w:pPr>
            <w:r>
              <w:t>Savings per CFM</w:t>
            </w:r>
            <w:r w:rsidRPr="00E2649F">
              <w:rPr>
                <w:vertAlign w:val="subscript"/>
              </w:rPr>
              <w:t>50</w:t>
            </w:r>
            <w:r>
              <w:t xml:space="preserve"> Reduction</w:t>
            </w:r>
          </w:p>
        </w:tc>
        <w:tc>
          <w:tcPr>
            <w:tcW w:w="815" w:type="pct"/>
            <w:vAlign w:val="center"/>
          </w:tcPr>
          <w:p w14:paraId="4138050D" w14:textId="439755B3" w:rsidR="00E2649F" w:rsidRDefault="00E2649F" w:rsidP="009C7E02">
            <w:pPr>
              <w:keepNext/>
              <w:keepLines/>
              <w:jc w:val="center"/>
            </w:pPr>
            <w:r>
              <w:t>0.012</w:t>
            </w:r>
          </w:p>
        </w:tc>
        <w:tc>
          <w:tcPr>
            <w:tcW w:w="883" w:type="pct"/>
            <w:vAlign w:val="center"/>
          </w:tcPr>
          <w:p w14:paraId="1D269FAA" w14:textId="51C5AAA5" w:rsidR="00E2649F" w:rsidRDefault="00E2649F" w:rsidP="009C7E02">
            <w:pPr>
              <w:keepNext/>
              <w:keepLines/>
              <w:jc w:val="center"/>
            </w:pPr>
            <w:r>
              <w:t>0.087</w:t>
            </w:r>
          </w:p>
        </w:tc>
        <w:tc>
          <w:tcPr>
            <w:tcW w:w="883" w:type="pct"/>
            <w:vAlign w:val="center"/>
          </w:tcPr>
          <w:p w14:paraId="6DC7EB5C" w14:textId="58985F21" w:rsidR="00E2649F" w:rsidRDefault="00E2649F" w:rsidP="009C7E02">
            <w:pPr>
              <w:keepNext/>
              <w:keepLines/>
              <w:jc w:val="center"/>
            </w:pPr>
            <w:r>
              <w:t>0.117</w:t>
            </w:r>
          </w:p>
        </w:tc>
        <w:tc>
          <w:tcPr>
            <w:tcW w:w="883" w:type="pct"/>
            <w:vAlign w:val="center"/>
          </w:tcPr>
          <w:p w14:paraId="299D27E0" w14:textId="14B79B3D" w:rsidR="00E2649F" w:rsidRDefault="00E2649F" w:rsidP="009C7E02">
            <w:pPr>
              <w:keepNext/>
              <w:keepLines/>
              <w:jc w:val="center"/>
            </w:pPr>
            <w:r>
              <w:t>0.131</w:t>
            </w:r>
          </w:p>
        </w:tc>
      </w:tr>
    </w:tbl>
    <w:p w14:paraId="6461A428" w14:textId="77777777" w:rsidR="00742230" w:rsidRPr="00DE7287" w:rsidRDefault="00742230" w:rsidP="00E2649F"/>
    <w:p w14:paraId="1A7AC70D" w14:textId="54336824" w:rsidR="0076253F" w:rsidRDefault="0076253F" w:rsidP="0076253F">
      <w:pPr>
        <w:pStyle w:val="Heading3"/>
      </w:pPr>
      <w:bookmarkStart w:id="670" w:name="_Toc433383758"/>
      <w:bookmarkStart w:id="671" w:name="_Toc433376624"/>
      <w:bookmarkStart w:id="672" w:name="_Ref433593931"/>
      <w:bookmarkStart w:id="673" w:name="_Toc433898518"/>
      <w:bookmarkStart w:id="674" w:name="_Toc434314294"/>
      <w:bookmarkStart w:id="675" w:name="_Toc435562915"/>
      <w:bookmarkStart w:id="676" w:name="_Toc436147622"/>
      <w:bookmarkStart w:id="677" w:name="_Toc436925415"/>
      <w:bookmarkStart w:id="678" w:name="_Toc436988057"/>
      <w:bookmarkStart w:id="679" w:name="_Toc436988940"/>
      <w:bookmarkStart w:id="680" w:name="_Toc438567809"/>
      <w:r>
        <w:t>Attic Insulation</w:t>
      </w:r>
      <w:bookmarkEnd w:id="660"/>
      <w:bookmarkEnd w:id="670"/>
      <w:bookmarkEnd w:id="671"/>
      <w:bookmarkEnd w:id="672"/>
      <w:bookmarkEnd w:id="673"/>
      <w:bookmarkEnd w:id="674"/>
      <w:bookmarkEnd w:id="675"/>
      <w:bookmarkEnd w:id="676"/>
      <w:bookmarkEnd w:id="677"/>
      <w:bookmarkEnd w:id="678"/>
      <w:bookmarkEnd w:id="679"/>
      <w:bookmarkEnd w:id="680"/>
      <w:r w:rsidR="004F3595">
        <w:t xml:space="preserve"> </w:t>
      </w:r>
    </w:p>
    <w:p w14:paraId="1C41D353" w14:textId="68C7FB64" w:rsidR="00E61BE5" w:rsidRPr="00E61BE5" w:rsidRDefault="00E61BE5" w:rsidP="00E61BE5">
      <w:r>
        <w:t>The PSD algorithm for estimat</w:t>
      </w:r>
      <w:r w:rsidR="00AF3B7D">
        <w:t>ing attic insulation</w:t>
      </w:r>
      <w:r w:rsidR="00BE486A">
        <w:t xml:space="preserve"> heating</w:t>
      </w:r>
      <w:r w:rsidR="00AF3B7D">
        <w:t xml:space="preserve"> savings is proportional to the </w:t>
      </w:r>
      <w:r w:rsidR="00AD35F5">
        <w:t>variables outlined below.</w:t>
      </w:r>
    </w:p>
    <w:p w14:paraId="24E84848" w14:textId="77777777" w:rsidR="007C10CD" w:rsidRDefault="00FE54F0" w:rsidP="007C10CD">
      <w:pPr>
        <w:pStyle w:val="Caption"/>
      </w:pPr>
      <m:oMathPara>
        <m:oMath>
          <m:sSub>
            <m:sSubPr>
              <m:ctrlPr>
                <w:rPr>
                  <w:rFonts w:ascii="Cambria Math" w:hAnsi="Cambria Math"/>
                  <w:b w:val="0"/>
                  <w:i/>
                  <w:color w:val="auto"/>
                </w:rPr>
              </m:ctrlPr>
            </m:sSubPr>
            <m:e>
              <m:r>
                <m:rPr>
                  <m:sty m:val="bi"/>
                </m:rPr>
                <w:rPr>
                  <w:rFonts w:ascii="Cambria Math" w:hAnsi="Cambria Math"/>
                  <w:color w:val="auto"/>
                </w:rPr>
                <m:t>Energy Savings</m:t>
              </m:r>
            </m:e>
            <m:sub>
              <m:r>
                <m:rPr>
                  <m:sty m:val="bi"/>
                </m:rPr>
                <w:rPr>
                  <w:rFonts w:ascii="Cambria Math" w:hAnsi="Cambria Math"/>
                  <w:color w:val="auto"/>
                </w:rPr>
                <m:t>heating</m:t>
              </m:r>
            </m:sub>
          </m:sSub>
          <m:r>
            <m:rPr>
              <m:sty m:val="bi"/>
            </m:rPr>
            <w:rPr>
              <w:rFonts w:ascii="Cambria Math" w:hAnsi="Cambria Math"/>
              <w:color w:val="auto"/>
            </w:rPr>
            <m:t>∝</m:t>
          </m:r>
          <m:d>
            <m:dPr>
              <m:ctrlPr>
                <w:rPr>
                  <w:rFonts w:ascii="Cambria Math" w:hAnsi="Cambria Math"/>
                  <w:b w:val="0"/>
                  <w:bCs w:val="0"/>
                  <w:i/>
                  <w:color w:val="auto"/>
                  <w:szCs w:val="22"/>
                </w:rPr>
              </m:ctrlPr>
            </m:dPr>
            <m:e>
              <m:f>
                <m:fPr>
                  <m:ctrlPr>
                    <w:rPr>
                      <w:rFonts w:ascii="Cambria Math" w:hAnsi="Cambria Math"/>
                      <w:b w:val="0"/>
                      <w:bCs w:val="0"/>
                      <w:i/>
                      <w:color w:val="auto"/>
                      <w:szCs w:val="22"/>
                    </w:rPr>
                  </m:ctrlPr>
                </m:fPr>
                <m:num>
                  <m:r>
                    <m:rPr>
                      <m:sty m:val="bi"/>
                    </m:rPr>
                    <w:rPr>
                      <w:rFonts w:ascii="Cambria Math" w:hAnsi="Cambria Math"/>
                      <w:color w:val="auto"/>
                    </w:rPr>
                    <m:t>1</m:t>
                  </m:r>
                </m:num>
                <m:den>
                  <m:sSub>
                    <m:sSubPr>
                      <m:ctrlPr>
                        <w:rPr>
                          <w:rFonts w:ascii="Cambria Math" w:hAnsi="Cambria Math"/>
                          <w:b w:val="0"/>
                          <w:bCs w:val="0"/>
                          <w:i/>
                          <w:color w:val="auto"/>
                          <w:szCs w:val="22"/>
                        </w:rPr>
                      </m:ctrlPr>
                    </m:sSubPr>
                    <m:e>
                      <m:r>
                        <m:rPr>
                          <m:sty m:val="bi"/>
                        </m:rPr>
                        <w:rPr>
                          <w:rFonts w:ascii="Cambria Math" w:hAnsi="Cambria Math"/>
                          <w:color w:val="auto"/>
                        </w:rPr>
                        <m:t>R</m:t>
                      </m:r>
                    </m:e>
                    <m:sub>
                      <m:r>
                        <m:rPr>
                          <m:sty m:val="bi"/>
                        </m:rPr>
                        <w:rPr>
                          <w:rFonts w:ascii="Cambria Math" w:hAnsi="Cambria Math"/>
                          <w:color w:val="auto"/>
                        </w:rPr>
                        <m:t>existing</m:t>
                      </m:r>
                    </m:sub>
                  </m:sSub>
                </m:den>
              </m:f>
              <m:r>
                <m:rPr>
                  <m:sty m:val="bi"/>
                </m:rPr>
                <w:rPr>
                  <w:rFonts w:ascii="Cambria Math" w:hAnsi="Cambria Math"/>
                  <w:color w:val="auto"/>
                </w:rPr>
                <m:t>-</m:t>
              </m:r>
              <m:f>
                <m:fPr>
                  <m:ctrlPr>
                    <w:rPr>
                      <w:rFonts w:ascii="Cambria Math" w:hAnsi="Cambria Math"/>
                      <w:b w:val="0"/>
                      <w:bCs w:val="0"/>
                      <w:i/>
                      <w:color w:val="auto"/>
                      <w:szCs w:val="22"/>
                    </w:rPr>
                  </m:ctrlPr>
                </m:fPr>
                <m:num>
                  <m:r>
                    <m:rPr>
                      <m:sty m:val="bi"/>
                    </m:rPr>
                    <w:rPr>
                      <w:rFonts w:ascii="Cambria Math" w:hAnsi="Cambria Math"/>
                      <w:color w:val="auto"/>
                    </w:rPr>
                    <m:t>1</m:t>
                  </m:r>
                </m:num>
                <m:den>
                  <m:sSub>
                    <m:sSubPr>
                      <m:ctrlPr>
                        <w:rPr>
                          <w:rFonts w:ascii="Cambria Math" w:hAnsi="Cambria Math"/>
                          <w:b w:val="0"/>
                          <w:bCs w:val="0"/>
                          <w:i/>
                          <w:color w:val="auto"/>
                          <w:szCs w:val="22"/>
                        </w:rPr>
                      </m:ctrlPr>
                    </m:sSubPr>
                    <m:e>
                      <m:r>
                        <m:rPr>
                          <m:sty m:val="bi"/>
                        </m:rPr>
                        <w:rPr>
                          <w:rFonts w:ascii="Cambria Math" w:hAnsi="Cambria Math"/>
                          <w:color w:val="auto"/>
                        </w:rPr>
                        <m:t>R</m:t>
                      </m:r>
                    </m:e>
                    <m:sub>
                      <m:r>
                        <m:rPr>
                          <m:sty m:val="bi"/>
                        </m:rPr>
                        <w:rPr>
                          <w:rFonts w:ascii="Cambria Math" w:hAnsi="Cambria Math"/>
                          <w:color w:val="auto"/>
                        </w:rPr>
                        <m:t>new</m:t>
                      </m:r>
                    </m:sub>
                  </m:sSub>
                </m:den>
              </m:f>
            </m:e>
          </m:d>
          <m:r>
            <m:rPr>
              <m:sty m:val="bi"/>
            </m:rPr>
            <w:rPr>
              <w:rFonts w:ascii="Cambria Math" w:eastAsiaTheme="minorEastAsia" w:hAnsi="Cambria Math"/>
              <w:color w:val="auto"/>
            </w:rPr>
            <m:t>×</m:t>
          </m:r>
          <m:f>
            <m:fPr>
              <m:ctrlPr>
                <w:rPr>
                  <w:rFonts w:ascii="Cambria Math" w:eastAsiaTheme="minorEastAsia" w:hAnsi="Cambria Math"/>
                  <w:b w:val="0"/>
                  <w:i/>
                  <w:color w:val="auto"/>
                </w:rPr>
              </m:ctrlPr>
            </m:fPr>
            <m:num>
              <m:r>
                <m:rPr>
                  <m:sty m:val="bi"/>
                </m:rPr>
                <w:rPr>
                  <w:rFonts w:ascii="Cambria Math" w:eastAsiaTheme="minorEastAsia" w:hAnsi="Cambria Math"/>
                  <w:color w:val="auto"/>
                </w:rPr>
                <m:t>HDD×A</m:t>
              </m:r>
            </m:num>
            <m:den>
              <m:r>
                <m:rPr>
                  <m:sty m:val="bi"/>
                </m:rPr>
                <w:rPr>
                  <w:rFonts w:ascii="Cambria Math" w:eastAsiaTheme="minorEastAsia" w:hAnsi="Cambria Math"/>
                  <w:color w:val="auto"/>
                </w:rPr>
                <m:t>Eff (%)</m:t>
              </m:r>
            </m:den>
          </m:f>
        </m:oMath>
      </m:oMathPara>
    </w:p>
    <w:p w14:paraId="3CAEBC9D" w14:textId="04561B57" w:rsidR="00E85A8E" w:rsidRPr="00E85A8E" w:rsidRDefault="007C10CD" w:rsidP="00BE486A">
      <w:pPr>
        <w:pStyle w:val="Caption"/>
        <w:jc w:val="right"/>
      </w:pPr>
      <w:bookmarkStart w:id="681" w:name="_Ref436988088"/>
      <w:r>
        <w:t xml:space="preserve">Equation </w:t>
      </w:r>
      <w:r w:rsidR="009A7818">
        <w:fldChar w:fldCharType="begin"/>
      </w:r>
      <w:r w:rsidR="009A7818">
        <w:rPr>
          <w:b w:val="0"/>
          <w:bCs w:val="0"/>
        </w:rPr>
        <w:instrText xml:space="preserve"> SEQ Equation \* ARABIC </w:instrText>
      </w:r>
      <w:r w:rsidR="009A7818">
        <w:fldChar w:fldCharType="separate"/>
      </w:r>
      <w:r w:rsidR="00980E6A">
        <w:rPr>
          <w:b w:val="0"/>
          <w:bCs w:val="0"/>
          <w:noProof/>
        </w:rPr>
        <w:t>4</w:t>
      </w:r>
      <w:r w:rsidR="009A7818">
        <w:rPr>
          <w:noProof/>
        </w:rPr>
        <w:fldChar w:fldCharType="end"/>
      </w:r>
      <w:bookmarkEnd w:id="681"/>
    </w:p>
    <w:p w14:paraId="02E907BF" w14:textId="7270DB02" w:rsidR="00DE7287" w:rsidRDefault="00DE7287" w:rsidP="005F19F8">
      <w:pPr>
        <w:spacing w:after="0"/>
      </w:pPr>
    </w:p>
    <w:p w14:paraId="741C8D84" w14:textId="7CD92DE1" w:rsidR="00C259C0" w:rsidRDefault="00C259C0" w:rsidP="002C3880">
      <w:pPr>
        <w:pStyle w:val="NormalIntroSentence"/>
      </w:pPr>
      <w:r>
        <w:lastRenderedPageBreak/>
        <w:t>Where:</w:t>
      </w:r>
    </w:p>
    <w:p w14:paraId="10A82D96" w14:textId="6E42A147" w:rsidR="00C259C0" w:rsidRDefault="00C259C0" w:rsidP="002C3880">
      <w:pPr>
        <w:keepNext/>
        <w:keepLines/>
        <w:tabs>
          <w:tab w:val="left" w:pos="720"/>
          <w:tab w:val="left" w:pos="1620"/>
          <w:tab w:val="left" w:pos="2160"/>
        </w:tabs>
        <w:spacing w:after="0" w:line="240" w:lineRule="auto"/>
        <w:ind w:left="2160" w:hanging="1440"/>
      </w:pPr>
      <w:r>
        <w:t>R</w:t>
      </w:r>
      <w:r w:rsidRPr="00C259C0">
        <w:rPr>
          <w:vertAlign w:val="subscript"/>
        </w:rPr>
        <w:t>existing</w:t>
      </w:r>
      <w:r w:rsidR="005F19F8">
        <w:tab/>
      </w:r>
      <w:r>
        <w:t>=</w:t>
      </w:r>
      <w:r w:rsidR="005F19F8">
        <w:tab/>
      </w:r>
      <w:r>
        <w:t>R-value of existing attic insulation</w:t>
      </w:r>
    </w:p>
    <w:p w14:paraId="27D46CA3" w14:textId="1CA4FE3D" w:rsidR="00C259C0" w:rsidRDefault="00C259C0" w:rsidP="002C3880">
      <w:pPr>
        <w:keepNext/>
        <w:keepLines/>
        <w:tabs>
          <w:tab w:val="left" w:pos="1620"/>
        </w:tabs>
        <w:spacing w:after="0" w:line="240" w:lineRule="auto"/>
        <w:ind w:left="2160" w:hanging="1440"/>
      </w:pPr>
      <w:r>
        <w:t>R</w:t>
      </w:r>
      <w:r w:rsidRPr="00F95A51">
        <w:rPr>
          <w:vertAlign w:val="subscript"/>
        </w:rPr>
        <w:t>new</w:t>
      </w:r>
      <w:r w:rsidR="005F19F8">
        <w:tab/>
      </w:r>
      <w:r>
        <w:t xml:space="preserve">= </w:t>
      </w:r>
      <w:r>
        <w:tab/>
        <w:t>Total R-value of attic insulation after upgrade</w:t>
      </w:r>
    </w:p>
    <w:p w14:paraId="53B03D00" w14:textId="27D7FF7D" w:rsidR="00C259C0" w:rsidRDefault="00C259C0" w:rsidP="002C3880">
      <w:pPr>
        <w:keepNext/>
        <w:keepLines/>
        <w:tabs>
          <w:tab w:val="left" w:pos="1620"/>
        </w:tabs>
        <w:spacing w:after="0" w:line="240" w:lineRule="auto"/>
        <w:ind w:left="2160" w:hanging="1440"/>
      </w:pPr>
      <w:r>
        <w:t>HDD</w:t>
      </w:r>
      <w:r w:rsidR="005F19F8">
        <w:tab/>
      </w:r>
      <w:r>
        <w:t>=</w:t>
      </w:r>
      <w:r w:rsidR="005F19F8">
        <w:tab/>
      </w:r>
      <w:r>
        <w:t xml:space="preserve">Heating </w:t>
      </w:r>
      <w:r w:rsidR="00AD5B45">
        <w:t>degree</w:t>
      </w:r>
      <w:r>
        <w:t>-</w:t>
      </w:r>
      <w:r w:rsidR="00AD5B45">
        <w:t xml:space="preserve">days </w:t>
      </w:r>
      <w:r>
        <w:t>based on weather location</w:t>
      </w:r>
    </w:p>
    <w:p w14:paraId="46405EFA" w14:textId="7BAC232D" w:rsidR="00C259C0" w:rsidRDefault="00C259C0" w:rsidP="002C3880">
      <w:pPr>
        <w:keepNext/>
        <w:keepLines/>
        <w:tabs>
          <w:tab w:val="left" w:pos="1620"/>
        </w:tabs>
        <w:spacing w:after="0" w:line="240" w:lineRule="auto"/>
        <w:ind w:left="2160" w:hanging="1440"/>
      </w:pPr>
      <w:r>
        <w:t>A</w:t>
      </w:r>
      <w:r w:rsidR="005F19F8">
        <w:tab/>
      </w:r>
      <w:r>
        <w:t>=</w:t>
      </w:r>
      <w:r w:rsidR="005F19F8">
        <w:tab/>
      </w:r>
      <w:r>
        <w:t xml:space="preserve">Area of attic receiving upgrade </w:t>
      </w:r>
    </w:p>
    <w:p w14:paraId="38C4498A" w14:textId="5EC96B0D" w:rsidR="00F57630" w:rsidRDefault="007C10CD" w:rsidP="00474CA8">
      <w:pPr>
        <w:pStyle w:val="Bulletlevel1-last"/>
        <w:numPr>
          <w:ilvl w:val="0"/>
          <w:numId w:val="0"/>
        </w:numPr>
        <w:tabs>
          <w:tab w:val="left" w:pos="1620"/>
          <w:tab w:val="left" w:pos="2160"/>
        </w:tabs>
        <w:ind w:left="720"/>
      </w:pPr>
      <w:r>
        <w:t>Eff (%)</w:t>
      </w:r>
      <w:r w:rsidR="005F19F8">
        <w:tab/>
      </w:r>
      <w:r w:rsidR="00F57630">
        <w:t>=</w:t>
      </w:r>
      <w:r w:rsidR="005F19F8">
        <w:tab/>
      </w:r>
      <w:r w:rsidR="004C6ED0">
        <w:t>Heating equipment</w:t>
      </w:r>
      <w:r w:rsidR="00F57630">
        <w:t xml:space="preserve"> efficiency</w:t>
      </w:r>
    </w:p>
    <w:p w14:paraId="597F6103" w14:textId="2478AB64" w:rsidR="00C259C0" w:rsidRDefault="00AD35F5" w:rsidP="00AD35F5">
      <w:pPr>
        <w:spacing w:line="240" w:lineRule="auto"/>
      </w:pPr>
      <w:r>
        <w:t>The PSD applies adjustment factors to the R-values in the algorithm</w:t>
      </w:r>
      <w:r w:rsidR="004C6ED0">
        <w:t>s</w:t>
      </w:r>
      <w:r>
        <w:t xml:space="preserve"> to account for framing-factor and </w:t>
      </w:r>
      <w:r w:rsidR="00404EB2">
        <w:t>building material R-values</w:t>
      </w:r>
      <w:r>
        <w:t>.</w:t>
      </w:r>
      <w:r w:rsidR="00481954">
        <w:t xml:space="preserve"> </w:t>
      </w:r>
      <w:r w:rsidR="00AD5B45">
        <w:t xml:space="preserve">The framing </w:t>
      </w:r>
      <w:r>
        <w:t xml:space="preserve">factor takes into account the </w:t>
      </w:r>
      <w:r w:rsidR="00752E11">
        <w:t>structural components of</w:t>
      </w:r>
      <w:r>
        <w:t xml:space="preserve"> the attic floor</w:t>
      </w:r>
      <w:r w:rsidR="00F95A51">
        <w:t xml:space="preserve"> that deduct from the </w:t>
      </w:r>
      <w:r w:rsidR="004C6ED0">
        <w:t>gross</w:t>
      </w:r>
      <w:r w:rsidR="00F95A51">
        <w:t xml:space="preserve"> area insulated.</w:t>
      </w:r>
      <w:r w:rsidR="00481954">
        <w:t xml:space="preserve"> </w:t>
      </w:r>
      <w:r w:rsidR="00F95A51">
        <w:t>The PSD also applies a correction factor to HDDs to account for the effects of solar and internal heat gains.</w:t>
      </w:r>
      <w:r>
        <w:t xml:space="preserve"> </w:t>
      </w:r>
    </w:p>
    <w:p w14:paraId="1C9B1513" w14:textId="164F1350" w:rsidR="003C6F43" w:rsidRDefault="00662E45" w:rsidP="00AD35F5">
      <w:pPr>
        <w:spacing w:line="240" w:lineRule="auto"/>
      </w:pPr>
      <w:r>
        <w:t xml:space="preserve">The only </w:t>
      </w:r>
      <w:r w:rsidR="002D7667">
        <w:t>site-specific measure</w:t>
      </w:r>
      <w:r>
        <w:t xml:space="preserve"> inputs in the algorithm</w:t>
      </w:r>
      <w:r w:rsidR="004C6ED0">
        <w:t>s</w:t>
      </w:r>
      <w:r>
        <w:t xml:space="preserve"> are the R-values</w:t>
      </w:r>
      <w:r w:rsidR="002D7667">
        <w:t xml:space="preserve"> and attic area</w:t>
      </w:r>
      <w:r>
        <w:t>.</w:t>
      </w:r>
      <w:r w:rsidR="00481954">
        <w:t xml:space="preserve"> </w:t>
      </w:r>
      <w:r>
        <w:t>The PSD</w:t>
      </w:r>
      <w:r w:rsidR="002D7667">
        <w:t xml:space="preserve"> outlines discrete assumptions for the rest of </w:t>
      </w:r>
      <w:r w:rsidR="00AD5B45">
        <w:t xml:space="preserve">the </w:t>
      </w:r>
      <w:r w:rsidR="002D7667">
        <w:t xml:space="preserve">variables </w:t>
      </w:r>
      <w:r w:rsidR="003C6F43">
        <w:t>listed below.</w:t>
      </w:r>
    </w:p>
    <w:p w14:paraId="2EF1EACB" w14:textId="4379831B" w:rsidR="002D7667" w:rsidRDefault="002D7667" w:rsidP="00474CA8">
      <w:pPr>
        <w:pStyle w:val="Bulletlevel1"/>
      </w:pPr>
      <w:r>
        <w:t>HDD = 5,885 °F-day</w:t>
      </w:r>
      <w:r w:rsidR="004C6ED0">
        <w:t xml:space="preserve"> </w:t>
      </w:r>
      <w:r w:rsidR="00977A2E">
        <w:t xml:space="preserve">per year </w:t>
      </w:r>
      <w:r w:rsidR="004C6ED0">
        <w:t>(</w:t>
      </w:r>
      <w:r>
        <w:t>Connecticut state average)</w:t>
      </w:r>
    </w:p>
    <w:p w14:paraId="7200955D" w14:textId="1D437D37" w:rsidR="002D7667" w:rsidRDefault="002D7667" w:rsidP="00474CA8">
      <w:pPr>
        <w:pStyle w:val="Bulletlevel1"/>
      </w:pPr>
      <w:r>
        <w:t xml:space="preserve">Fossil fuel heating </w:t>
      </w:r>
      <w:r w:rsidR="004C6ED0">
        <w:t>equipment</w:t>
      </w:r>
      <w:r>
        <w:t xml:space="preserve"> efficiency = 75% (regardless of fuel type)</w:t>
      </w:r>
    </w:p>
    <w:p w14:paraId="77A45F1D" w14:textId="403DC07C" w:rsidR="00862C52" w:rsidRDefault="00862C52" w:rsidP="00474CA8">
      <w:pPr>
        <w:pStyle w:val="Bulletlevel1"/>
      </w:pPr>
      <w:r>
        <w:t>Electric resistance</w:t>
      </w:r>
      <w:r w:rsidR="004C6ED0">
        <w:t xml:space="preserve"> heating</w:t>
      </w:r>
      <w:r>
        <w:t xml:space="preserve"> efficiency = 100%</w:t>
      </w:r>
    </w:p>
    <w:p w14:paraId="27F2E495" w14:textId="33687C2E" w:rsidR="004C6ED0" w:rsidRDefault="002D7667" w:rsidP="00293526">
      <w:pPr>
        <w:pStyle w:val="ListParagraph"/>
        <w:numPr>
          <w:ilvl w:val="0"/>
          <w:numId w:val="9"/>
        </w:numPr>
        <w:spacing w:line="240" w:lineRule="auto"/>
      </w:pPr>
      <w:r>
        <w:t>Heat pump heating efficiency (COP) = 2</w:t>
      </w:r>
    </w:p>
    <w:p w14:paraId="0B237FF2" w14:textId="2F9211DF" w:rsidR="0076253F" w:rsidRDefault="0076253F" w:rsidP="002C3880">
      <w:pPr>
        <w:pStyle w:val="Heading3"/>
      </w:pPr>
      <w:bookmarkStart w:id="682" w:name="_Toc433383759"/>
      <w:bookmarkStart w:id="683" w:name="_Toc433376625"/>
      <w:bookmarkStart w:id="684" w:name="_Toc433898519"/>
      <w:bookmarkStart w:id="685" w:name="_Toc434314295"/>
      <w:bookmarkStart w:id="686" w:name="_Toc435562916"/>
      <w:bookmarkStart w:id="687" w:name="_Toc436147623"/>
      <w:bookmarkStart w:id="688" w:name="_Toc436925416"/>
      <w:bookmarkStart w:id="689" w:name="_Toc436988058"/>
      <w:bookmarkStart w:id="690" w:name="_Toc436988941"/>
      <w:bookmarkStart w:id="691" w:name="_Toc438567810"/>
      <w:r w:rsidRPr="00AD5B45">
        <w:t>Wall</w:t>
      </w:r>
      <w:r>
        <w:t xml:space="preserve"> Insulation</w:t>
      </w:r>
      <w:bookmarkEnd w:id="682"/>
      <w:bookmarkEnd w:id="683"/>
      <w:bookmarkEnd w:id="684"/>
      <w:bookmarkEnd w:id="685"/>
      <w:bookmarkEnd w:id="686"/>
      <w:bookmarkEnd w:id="687"/>
      <w:bookmarkEnd w:id="688"/>
      <w:bookmarkEnd w:id="689"/>
      <w:bookmarkEnd w:id="690"/>
      <w:bookmarkEnd w:id="691"/>
    </w:p>
    <w:p w14:paraId="65AFBC6C" w14:textId="66EC3BD7" w:rsidR="00A952E9" w:rsidRDefault="00A952E9" w:rsidP="00883330">
      <w:r>
        <w:t>The PSD algorithms for energy and demand savings for wall insulation measures mirror those for attic insulation (see above section</w:t>
      </w:r>
      <w:r w:rsidR="00D86C18">
        <w:t>, PSD Approach and Results</w:t>
      </w:r>
      <w:r w:rsidR="00AD5B45">
        <w:t>,</w:t>
      </w:r>
      <w:r w:rsidR="00D86C18">
        <w:t xml:space="preserve"> </w:t>
      </w:r>
      <w:r w:rsidR="00D86C18">
        <w:fldChar w:fldCharType="begin"/>
      </w:r>
      <w:r w:rsidR="00D86C18">
        <w:instrText xml:space="preserve"> REF _Ref433593931 \h </w:instrText>
      </w:r>
      <w:r w:rsidR="00883330">
        <w:instrText xml:space="preserve"> \* MERGEFORMAT </w:instrText>
      </w:r>
      <w:r w:rsidR="00D86C18">
        <w:fldChar w:fldCharType="separate"/>
      </w:r>
      <w:r w:rsidR="00980E6A">
        <w:t>Attic Insulation</w:t>
      </w:r>
      <w:r w:rsidR="00D86C18">
        <w:fldChar w:fldCharType="end"/>
      </w:r>
      <w:r>
        <w:t>).</w:t>
      </w:r>
      <w:r w:rsidR="00481954">
        <w:t xml:space="preserve"> </w:t>
      </w:r>
      <w:r>
        <w:t xml:space="preserve">The wall-specific attributes </w:t>
      </w:r>
      <w:r w:rsidR="00AD5B45">
        <w:t xml:space="preserve">of </w:t>
      </w:r>
      <w:r>
        <w:t>the algorithms are listed below.</w:t>
      </w:r>
    </w:p>
    <w:p w14:paraId="5CA6A6AE" w14:textId="271C259B" w:rsidR="00A952E9" w:rsidRDefault="00A952E9" w:rsidP="002C3880">
      <w:pPr>
        <w:pStyle w:val="Bulletlevel1"/>
      </w:pPr>
      <w:r>
        <w:t>The R-value adjustment factors are specific to</w:t>
      </w:r>
      <w:r w:rsidR="00AD5B45">
        <w:t xml:space="preserve"> a</w:t>
      </w:r>
      <w:r>
        <w:t xml:space="preserve"> 2x4 wall framing</w:t>
      </w:r>
      <w:r w:rsidR="00560005">
        <w:t xml:space="preserve"> and cavity structure</w:t>
      </w:r>
    </w:p>
    <w:p w14:paraId="46FDD7B2" w14:textId="77777777" w:rsidR="00D006A4" w:rsidRPr="00D006A4" w:rsidRDefault="00D006A4" w:rsidP="002C3880">
      <w:pPr>
        <w:pStyle w:val="Bulletlevel1-last"/>
      </w:pPr>
      <w:r w:rsidRPr="00D006A4">
        <w:t xml:space="preserve">Energy savings are multiplied by a grade factor (GF). </w:t>
      </w:r>
    </w:p>
    <w:p w14:paraId="06E437AA" w14:textId="18F2ED34" w:rsidR="00BB4C55" w:rsidRDefault="00D006A4" w:rsidP="003B1B01">
      <w:r w:rsidRPr="00D006A4">
        <w:t>The GF is less than one for wall structures that are partially below grade and serves as a conservative approach</w:t>
      </w:r>
      <w:r w:rsidR="00F74716">
        <w:t xml:space="preserve"> </w:t>
      </w:r>
      <w:r w:rsidRPr="00D006A4">
        <w:t>for energy savings; however, it is only applicable if program tracking is detailed enough to provide information about subgrade portions of walls.</w:t>
      </w:r>
      <w:r>
        <w:t xml:space="preserve"> </w:t>
      </w:r>
      <w:r w:rsidR="0006092A">
        <w:t xml:space="preserve">Also, </w:t>
      </w:r>
      <w:r w:rsidR="00AD5B45">
        <w:t>w</w:t>
      </w:r>
      <w:r w:rsidR="0006092A">
        <w:t xml:space="preserve">all insulation measures will typically result in the GF equaling one </w:t>
      </w:r>
      <w:r w:rsidR="00AD5B45">
        <w:t xml:space="preserve">because </w:t>
      </w:r>
      <w:r w:rsidR="0006092A">
        <w:t xml:space="preserve">most programs classify subgrade wall insulation as foundation or basement insulation. </w:t>
      </w:r>
      <w:r w:rsidR="00560005">
        <w:t>All other inputs and assumptions are the same as the attic insulation measure in the PSD.</w:t>
      </w:r>
      <w:r w:rsidR="0006092A">
        <w:t xml:space="preserve"> </w:t>
      </w:r>
      <w:bookmarkStart w:id="692" w:name="_Toc433383760"/>
      <w:bookmarkStart w:id="693" w:name="_Toc433376626"/>
    </w:p>
    <w:p w14:paraId="25928555" w14:textId="0385C150" w:rsidR="0073341D" w:rsidRDefault="0073341D" w:rsidP="0076253F">
      <w:pPr>
        <w:pStyle w:val="Heading2"/>
      </w:pPr>
      <w:bookmarkStart w:id="694" w:name="_Toc433898521"/>
      <w:bookmarkStart w:id="695" w:name="_Toc434314296"/>
      <w:bookmarkStart w:id="696" w:name="_Toc435562917"/>
      <w:bookmarkStart w:id="697" w:name="_Toc436147624"/>
      <w:bookmarkStart w:id="698" w:name="_Toc436925417"/>
      <w:bookmarkStart w:id="699" w:name="_Toc436988059"/>
      <w:bookmarkStart w:id="700" w:name="_Toc436988942"/>
      <w:bookmarkStart w:id="701" w:name="_Toc438567811"/>
      <w:r>
        <w:t>Realization Rate Drivers and Key Differences</w:t>
      </w:r>
      <w:bookmarkEnd w:id="692"/>
      <w:bookmarkEnd w:id="693"/>
      <w:bookmarkEnd w:id="694"/>
      <w:bookmarkEnd w:id="695"/>
      <w:bookmarkEnd w:id="696"/>
      <w:bookmarkEnd w:id="697"/>
      <w:bookmarkEnd w:id="698"/>
      <w:bookmarkEnd w:id="699"/>
      <w:bookmarkEnd w:id="700"/>
      <w:bookmarkEnd w:id="701"/>
    </w:p>
    <w:p w14:paraId="70084F31" w14:textId="5B535AAC" w:rsidR="004F3595" w:rsidRDefault="004F3595" w:rsidP="004F3595">
      <w:pPr>
        <w:pStyle w:val="Heading3"/>
      </w:pPr>
      <w:bookmarkStart w:id="702" w:name="_Toc433383761"/>
      <w:bookmarkStart w:id="703" w:name="_Toc433376627"/>
      <w:bookmarkStart w:id="704" w:name="_Toc433898522"/>
      <w:bookmarkStart w:id="705" w:name="_Toc434314297"/>
      <w:bookmarkStart w:id="706" w:name="_Toc435562918"/>
      <w:bookmarkStart w:id="707" w:name="_Toc436147625"/>
      <w:bookmarkStart w:id="708" w:name="_Toc436925418"/>
      <w:bookmarkStart w:id="709" w:name="_Toc436988060"/>
      <w:bookmarkStart w:id="710" w:name="_Toc436988943"/>
      <w:bookmarkStart w:id="711" w:name="_Toc438567812"/>
      <w:r>
        <w:t>Duct Sealing</w:t>
      </w:r>
      <w:bookmarkEnd w:id="702"/>
      <w:bookmarkEnd w:id="703"/>
      <w:bookmarkEnd w:id="704"/>
      <w:bookmarkEnd w:id="705"/>
      <w:bookmarkEnd w:id="706"/>
      <w:bookmarkEnd w:id="707"/>
      <w:bookmarkEnd w:id="708"/>
      <w:bookmarkEnd w:id="709"/>
      <w:bookmarkEnd w:id="710"/>
      <w:bookmarkEnd w:id="711"/>
    </w:p>
    <w:p w14:paraId="270D824A" w14:textId="15ED475F" w:rsidR="007C4420" w:rsidRDefault="00127657" w:rsidP="00502192">
      <w:r>
        <w:t>The duct sealing measure is the sole measure for which t</w:t>
      </w:r>
      <w:r w:rsidR="00A93D84">
        <w:t xml:space="preserve">he R16 approach to </w:t>
      </w:r>
      <w:r w:rsidR="00F616C1">
        <w:t xml:space="preserve">calculating per-measure savings </w:t>
      </w:r>
      <w:r w:rsidR="00AD5B45">
        <w:t xml:space="preserve">resembles </w:t>
      </w:r>
      <w:r w:rsidR="00F616C1">
        <w:t>the approach used to develop these savings for the Connecticut PSD</w:t>
      </w:r>
      <w:r w:rsidR="00313568">
        <w:t xml:space="preserve">, </w:t>
      </w:r>
      <w:r>
        <w:t xml:space="preserve">with </w:t>
      </w:r>
      <w:r w:rsidR="00313568">
        <w:t xml:space="preserve">both employing simulation models to determine measure-level savings. However, </w:t>
      </w:r>
      <w:r w:rsidR="00F616C1">
        <w:t>notable differences were identified in the approach used during the modeling process, and key assumptions are likely to differ.</w:t>
      </w:r>
      <w:r w:rsidR="007C4420">
        <w:t xml:space="preserve"> The original REM/</w:t>
      </w:r>
      <w:r w:rsidR="007C4420" w:rsidRPr="00F616C1">
        <w:rPr>
          <w:i/>
        </w:rPr>
        <w:t>Rate</w:t>
      </w:r>
      <w:r w:rsidR="007C4420">
        <w:t xml:space="preserve"> files used for the PSD </w:t>
      </w:r>
      <w:r w:rsidR="00F616C1">
        <w:t xml:space="preserve">were unavailable, so it is not possible to specify all </w:t>
      </w:r>
      <w:r w:rsidR="00F616C1">
        <w:lastRenderedPageBreak/>
        <w:t xml:space="preserve">differences in inputs and assumptions. Nevertheless, the </w:t>
      </w:r>
      <w:r w:rsidR="007567CC">
        <w:t xml:space="preserve">following </w:t>
      </w:r>
      <w:r w:rsidR="00824670">
        <w:t xml:space="preserve">are </w:t>
      </w:r>
      <w:r w:rsidR="007567CC">
        <w:t>probable</w:t>
      </w:r>
      <w:r w:rsidR="00F616C1">
        <w:t xml:space="preserve"> drivers of different savings</w:t>
      </w:r>
      <w:r w:rsidR="00AD5B45">
        <w:t xml:space="preserve"> amounts</w:t>
      </w:r>
      <w:r w:rsidR="00F616C1">
        <w:t>:</w:t>
      </w:r>
    </w:p>
    <w:p w14:paraId="79ECCC5C" w14:textId="16168C38" w:rsidR="00F616C1" w:rsidRDefault="007567CC" w:rsidP="00F616C1">
      <w:pPr>
        <w:pStyle w:val="ListParagraph"/>
        <w:numPr>
          <w:ilvl w:val="0"/>
          <w:numId w:val="21"/>
        </w:numPr>
      </w:pPr>
      <w:r>
        <w:rPr>
          <w:b/>
        </w:rPr>
        <w:t>M</w:t>
      </w:r>
      <w:r w:rsidR="00F616C1" w:rsidRPr="00F616C1">
        <w:rPr>
          <w:b/>
        </w:rPr>
        <w:t>odeling software.</w:t>
      </w:r>
      <w:r w:rsidR="00F616C1">
        <w:t xml:space="preserve"> </w:t>
      </w:r>
      <w:r w:rsidR="00D56388">
        <w:t xml:space="preserve">Whereas </w:t>
      </w:r>
      <w:r w:rsidR="00F616C1">
        <w:t xml:space="preserve">the </w:t>
      </w:r>
      <w:r w:rsidR="00052AC2">
        <w:t xml:space="preserve">R16 evaluation </w:t>
      </w:r>
      <w:r w:rsidR="00D56388">
        <w:t xml:space="preserve">used </w:t>
      </w:r>
      <w:r w:rsidR="00052AC2">
        <w:t>eQuest, an hourly iterative modeling software, for its evaluation, the PSD developer used REM/</w:t>
      </w:r>
      <w:r w:rsidR="00052AC2" w:rsidRPr="00052AC2">
        <w:rPr>
          <w:i/>
        </w:rPr>
        <w:t>Rate</w:t>
      </w:r>
      <w:r w:rsidR="00052AC2">
        <w:t>, a degree-day</w:t>
      </w:r>
      <w:r w:rsidR="00D56388">
        <w:t>-</w:t>
      </w:r>
      <w:r w:rsidR="00052AC2">
        <w:t xml:space="preserve">based modeling software. </w:t>
      </w:r>
      <w:r w:rsidR="00710D6D">
        <w:t xml:space="preserve">As discussed above in the </w:t>
      </w:r>
      <w:r w:rsidR="00710D6D">
        <w:fldChar w:fldCharType="begin"/>
      </w:r>
      <w:r w:rsidR="00710D6D">
        <w:instrText xml:space="preserve"> REF _Ref437351688 \h </w:instrText>
      </w:r>
      <w:r w:rsidR="00710D6D">
        <w:fldChar w:fldCharType="separate"/>
      </w:r>
      <w:r w:rsidR="00980E6A">
        <w:t>Simulation Software Packages</w:t>
      </w:r>
      <w:r w:rsidR="00710D6D">
        <w:fldChar w:fldCharType="end"/>
      </w:r>
      <w:r w:rsidR="00710D6D">
        <w:t xml:space="preserve"> section, degree-day based modeling software use</w:t>
      </w:r>
      <w:r w:rsidR="00C170AC">
        <w:t>s</w:t>
      </w:r>
      <w:r w:rsidR="00710D6D">
        <w:t xml:space="preserve"> a once-through calculation approach that quickly estimates annual or monthly energy usage. The speed of these software packages allow a greater number of home and measure configurations</w:t>
      </w:r>
      <w:r w:rsidR="006A080E">
        <w:rPr>
          <w:rStyle w:val="FootnoteReference"/>
        </w:rPr>
        <w:footnoteReference w:id="57"/>
      </w:r>
      <w:r w:rsidR="00710D6D">
        <w:t xml:space="preserve"> to be assessed in a short timespan. However, hourly iterative modeling, while more time-intensive, may provide more accurate results for evaluation purposes.</w:t>
      </w:r>
      <w:r w:rsidR="00710D6D" w:rsidDel="00710D6D">
        <w:t xml:space="preserve"> </w:t>
      </w:r>
    </w:p>
    <w:p w14:paraId="7AF52CE4" w14:textId="5CF15B89" w:rsidR="00D35E84" w:rsidRDefault="00052AC2" w:rsidP="00F616C1">
      <w:pPr>
        <w:pStyle w:val="ListParagraph"/>
        <w:numPr>
          <w:ilvl w:val="0"/>
          <w:numId w:val="21"/>
        </w:numPr>
      </w:pPr>
      <w:r>
        <w:rPr>
          <w:b/>
        </w:rPr>
        <w:t>Differentiating building type.</w:t>
      </w:r>
      <w:r>
        <w:t xml:space="preserve"> The </w:t>
      </w:r>
      <w:r w:rsidR="00824670">
        <w:t xml:space="preserve">R16 </w:t>
      </w:r>
      <w:r w:rsidR="00007A9F">
        <w:t xml:space="preserve">evaluation </w:t>
      </w:r>
      <w:r>
        <w:t>constructed separate prototype models for single-family and multifamily homes, as well as for participants in the HES program and the HES-IE program. Each prototypical model was calibrated to billing data within the same building and participant category, allowing evaluators to award savings appropriate to each housing type and program.</w:t>
      </w:r>
      <w:r w:rsidR="00D35E84">
        <w:t xml:space="preserve"> </w:t>
      </w:r>
      <w:r w:rsidR="00D56388">
        <w:t xml:space="preserve">Because </w:t>
      </w:r>
      <w:r w:rsidR="00D35E84">
        <w:t xml:space="preserve">homes in each of these categories may have notable differences in </w:t>
      </w:r>
      <w:r w:rsidR="00B13933">
        <w:t>house</w:t>
      </w:r>
      <w:r w:rsidR="00D35E84">
        <w:t xml:space="preserve"> characteristics, HVAC equipment, and operating patterns, this differentiation provide</w:t>
      </w:r>
      <w:r w:rsidR="00B13933">
        <w:t>s</w:t>
      </w:r>
      <w:r w:rsidR="00D35E84">
        <w:t xml:space="preserve"> granularity in savings</w:t>
      </w:r>
      <w:r w:rsidR="00D56388">
        <w:t>.</w:t>
      </w:r>
      <w:r w:rsidR="00B13933">
        <w:t xml:space="preserve"> </w:t>
      </w:r>
      <w:r w:rsidR="00B13933">
        <w:fldChar w:fldCharType="begin"/>
      </w:r>
      <w:r w:rsidR="00B13933">
        <w:instrText xml:space="preserve"> REF _Ref434808097 \h </w:instrText>
      </w:r>
      <w:r w:rsidR="00B13933">
        <w:fldChar w:fldCharType="separate"/>
      </w:r>
      <w:r w:rsidR="00980E6A">
        <w:t xml:space="preserve">Table </w:t>
      </w:r>
      <w:r w:rsidR="00980E6A">
        <w:rPr>
          <w:noProof/>
        </w:rPr>
        <w:t>14</w:t>
      </w:r>
      <w:r w:rsidR="00B13933">
        <w:fldChar w:fldCharType="end"/>
      </w:r>
      <w:r w:rsidR="00D56388">
        <w:t xml:space="preserve"> </w:t>
      </w:r>
      <w:r w:rsidR="00A11CA5">
        <w:t>shows the percent</w:t>
      </w:r>
      <w:r w:rsidR="00D56388">
        <w:t>age of the</w:t>
      </w:r>
      <w:r w:rsidR="00A11CA5">
        <w:t xml:space="preserve"> gas heating reduction calculated using the </w:t>
      </w:r>
      <w:r w:rsidR="00824670">
        <w:t>R16 evaluation’s</w:t>
      </w:r>
      <w:r w:rsidR="00A11CA5">
        <w:t xml:space="preserve"> simulation models</w:t>
      </w:r>
      <w:r w:rsidR="00D35E84">
        <w:t>.</w:t>
      </w:r>
      <w:r w:rsidR="00313568">
        <w:t xml:space="preserve"> In particular, differentiating savings for single-family and multi-family applications provides </w:t>
      </w:r>
      <w:r w:rsidR="00A91C05">
        <w:t>markedly</w:t>
      </w:r>
      <w:r w:rsidR="00313568">
        <w:t xml:space="preserve"> different savings estimates.</w:t>
      </w:r>
    </w:p>
    <w:p w14:paraId="2513C81E" w14:textId="1F4C322F" w:rsidR="00D35E84" w:rsidRDefault="00D35E84" w:rsidP="00D35E84">
      <w:pPr>
        <w:pStyle w:val="Caption"/>
      </w:pPr>
      <w:bookmarkStart w:id="712" w:name="_Ref434808097"/>
      <w:bookmarkStart w:id="713" w:name="_Toc436147573"/>
      <w:bookmarkStart w:id="714" w:name="_Toc436925356"/>
      <w:bookmarkStart w:id="715" w:name="_Toc436987998"/>
      <w:bookmarkStart w:id="716" w:name="_Toc436988881"/>
      <w:bookmarkStart w:id="717" w:name="_Toc438567752"/>
      <w:r>
        <w:t xml:space="preserve">Table </w:t>
      </w:r>
      <w:r w:rsidR="00FE54F0">
        <w:fldChar w:fldCharType="begin"/>
      </w:r>
      <w:r w:rsidR="00FE54F0">
        <w:instrText xml:space="preserve"> SEQ T</w:instrText>
      </w:r>
      <w:r w:rsidR="00FE54F0">
        <w:instrText xml:space="preserve">able \* ARABIC </w:instrText>
      </w:r>
      <w:r w:rsidR="00FE54F0">
        <w:fldChar w:fldCharType="separate"/>
      </w:r>
      <w:r w:rsidR="00980E6A">
        <w:rPr>
          <w:noProof/>
        </w:rPr>
        <w:t>14</w:t>
      </w:r>
      <w:r w:rsidR="00FE54F0">
        <w:rPr>
          <w:noProof/>
        </w:rPr>
        <w:fldChar w:fldCharType="end"/>
      </w:r>
      <w:bookmarkEnd w:id="712"/>
      <w:r>
        <w:t>. R16 Percent</w:t>
      </w:r>
      <w:r w:rsidR="00D56388">
        <w:t>age of</w:t>
      </w:r>
      <w:r>
        <w:t xml:space="preserve"> Gas Heat</w:t>
      </w:r>
      <w:r w:rsidR="00A11CA5">
        <w:t>ing Reduction from Simulation Models</w:t>
      </w:r>
      <w:bookmarkEnd w:id="713"/>
      <w:bookmarkEnd w:id="714"/>
      <w:bookmarkEnd w:id="715"/>
      <w:bookmarkEnd w:id="716"/>
      <w:bookmarkEnd w:id="717"/>
    </w:p>
    <w:tbl>
      <w:tblPr>
        <w:tblW w:w="4234"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027"/>
        <w:gridCol w:w="993"/>
        <w:gridCol w:w="952"/>
        <w:gridCol w:w="1711"/>
        <w:gridCol w:w="1713"/>
        <w:gridCol w:w="1713"/>
      </w:tblGrid>
      <w:tr w:rsidR="00B13933" w:rsidRPr="00D35E84" w14:paraId="4A3D8EE6" w14:textId="77777777" w:rsidTr="00A0382B">
        <w:trPr>
          <w:trHeight w:val="315"/>
          <w:jc w:val="center"/>
        </w:trPr>
        <w:tc>
          <w:tcPr>
            <w:tcW w:w="634" w:type="pct"/>
            <w:vMerge w:val="restart"/>
            <w:shd w:val="clear" w:color="auto" w:fill="005DAA" w:themeFill="accent1"/>
            <w:vAlign w:val="bottom"/>
            <w:hideMark/>
          </w:tcPr>
          <w:p w14:paraId="08E7EC13" w14:textId="77777777"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Program</w:t>
            </w:r>
          </w:p>
        </w:tc>
        <w:tc>
          <w:tcPr>
            <w:tcW w:w="612" w:type="pct"/>
            <w:vMerge w:val="restart"/>
            <w:shd w:val="clear" w:color="auto" w:fill="005DAA" w:themeFill="accent1"/>
            <w:vAlign w:val="bottom"/>
            <w:hideMark/>
          </w:tcPr>
          <w:p w14:paraId="445849E0" w14:textId="1788A313"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Building Type</w:t>
            </w:r>
            <w:r w:rsidRPr="00B13933">
              <w:rPr>
                <w:rFonts w:eastAsia="Times New Roman" w:cs="Times New Roman"/>
                <w:b/>
                <w:bCs/>
                <w:color w:val="FFFFFF" w:themeColor="background1"/>
              </w:rPr>
              <w:t>*</w:t>
            </w:r>
          </w:p>
        </w:tc>
        <w:tc>
          <w:tcPr>
            <w:tcW w:w="587" w:type="pct"/>
            <w:vMerge w:val="restart"/>
            <w:shd w:val="clear" w:color="auto" w:fill="005DAA" w:themeFill="accent1"/>
            <w:vAlign w:val="bottom"/>
            <w:hideMark/>
          </w:tcPr>
          <w:p w14:paraId="0A170054" w14:textId="77777777"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Heating Fuel</w:t>
            </w:r>
          </w:p>
        </w:tc>
        <w:tc>
          <w:tcPr>
            <w:tcW w:w="1055" w:type="pct"/>
            <w:shd w:val="clear" w:color="auto" w:fill="005DAA" w:themeFill="accent1"/>
            <w:vAlign w:val="bottom"/>
            <w:hideMark/>
          </w:tcPr>
          <w:p w14:paraId="6B62B5A4" w14:textId="77777777"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Wall Insulation</w:t>
            </w:r>
          </w:p>
        </w:tc>
        <w:tc>
          <w:tcPr>
            <w:tcW w:w="1056" w:type="pct"/>
            <w:shd w:val="clear" w:color="auto" w:fill="005DAA" w:themeFill="accent1"/>
            <w:vAlign w:val="bottom"/>
          </w:tcPr>
          <w:p w14:paraId="4990EEF1" w14:textId="74BAE7A4" w:rsidR="00B13933" w:rsidRPr="00D35E84" w:rsidRDefault="008722D1" w:rsidP="00AF410B">
            <w:pPr>
              <w:keepNext/>
              <w:keepLines/>
              <w:spacing w:after="0" w:line="240" w:lineRule="auto"/>
              <w:jc w:val="center"/>
              <w:rPr>
                <w:rFonts w:eastAsia="Times New Roman" w:cs="Times New Roman"/>
                <w:b/>
                <w:bCs/>
                <w:color w:val="FFFFFF" w:themeColor="background1"/>
              </w:rPr>
            </w:pPr>
            <w:r>
              <w:rPr>
                <w:rFonts w:eastAsia="Times New Roman" w:cs="Times New Roman"/>
                <w:b/>
                <w:bCs/>
                <w:color w:val="FFFFFF" w:themeColor="background1"/>
              </w:rPr>
              <w:t>Attic</w:t>
            </w:r>
            <w:r w:rsidR="00B13933" w:rsidRPr="00D35E84">
              <w:rPr>
                <w:rFonts w:eastAsia="Times New Roman" w:cs="Times New Roman"/>
                <w:b/>
                <w:bCs/>
                <w:color w:val="FFFFFF" w:themeColor="background1"/>
              </w:rPr>
              <w:t xml:space="preserve"> Insulation</w:t>
            </w:r>
          </w:p>
        </w:tc>
        <w:tc>
          <w:tcPr>
            <w:tcW w:w="1056" w:type="pct"/>
            <w:shd w:val="clear" w:color="auto" w:fill="005DAA" w:themeFill="accent1"/>
            <w:vAlign w:val="bottom"/>
          </w:tcPr>
          <w:p w14:paraId="16F63126" w14:textId="7041F988"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Duct Sealing</w:t>
            </w:r>
          </w:p>
        </w:tc>
      </w:tr>
      <w:tr w:rsidR="00B13933" w:rsidRPr="00D35E84" w14:paraId="1C007FE0" w14:textId="77777777" w:rsidTr="00A0382B">
        <w:trPr>
          <w:trHeight w:val="70"/>
          <w:jc w:val="center"/>
        </w:trPr>
        <w:tc>
          <w:tcPr>
            <w:tcW w:w="634" w:type="pct"/>
            <w:vMerge/>
            <w:shd w:val="clear" w:color="auto" w:fill="005DAA" w:themeFill="accent1"/>
            <w:vAlign w:val="bottom"/>
            <w:hideMark/>
          </w:tcPr>
          <w:p w14:paraId="369FF542" w14:textId="77777777" w:rsidR="00B13933" w:rsidRPr="00D35E84" w:rsidRDefault="00B13933" w:rsidP="00AF410B">
            <w:pPr>
              <w:keepNext/>
              <w:keepLines/>
              <w:spacing w:after="0" w:line="240" w:lineRule="auto"/>
              <w:jc w:val="center"/>
              <w:rPr>
                <w:rFonts w:eastAsia="Times New Roman" w:cs="Times New Roman"/>
                <w:b/>
                <w:bCs/>
                <w:color w:val="FFFFFF" w:themeColor="background1"/>
                <w:sz w:val="20"/>
                <w:szCs w:val="20"/>
              </w:rPr>
            </w:pPr>
          </w:p>
        </w:tc>
        <w:tc>
          <w:tcPr>
            <w:tcW w:w="612" w:type="pct"/>
            <w:vMerge/>
            <w:shd w:val="clear" w:color="auto" w:fill="005DAA" w:themeFill="accent1"/>
            <w:vAlign w:val="bottom"/>
            <w:hideMark/>
          </w:tcPr>
          <w:p w14:paraId="3190A770" w14:textId="77777777" w:rsidR="00B13933" w:rsidRPr="00D35E84" w:rsidRDefault="00B13933" w:rsidP="00AF410B">
            <w:pPr>
              <w:keepNext/>
              <w:keepLines/>
              <w:spacing w:after="0" w:line="240" w:lineRule="auto"/>
              <w:jc w:val="center"/>
              <w:rPr>
                <w:rFonts w:eastAsia="Times New Roman" w:cs="Times New Roman"/>
                <w:b/>
                <w:bCs/>
                <w:color w:val="FFFFFF" w:themeColor="background1"/>
                <w:sz w:val="20"/>
                <w:szCs w:val="20"/>
              </w:rPr>
            </w:pPr>
          </w:p>
        </w:tc>
        <w:tc>
          <w:tcPr>
            <w:tcW w:w="587" w:type="pct"/>
            <w:vMerge/>
            <w:shd w:val="clear" w:color="auto" w:fill="005DAA" w:themeFill="accent1"/>
            <w:vAlign w:val="bottom"/>
            <w:hideMark/>
          </w:tcPr>
          <w:p w14:paraId="157451F3" w14:textId="77777777" w:rsidR="00B13933" w:rsidRPr="00D35E84" w:rsidRDefault="00B13933" w:rsidP="00AF410B">
            <w:pPr>
              <w:keepNext/>
              <w:keepLines/>
              <w:spacing w:after="0" w:line="240" w:lineRule="auto"/>
              <w:jc w:val="center"/>
              <w:rPr>
                <w:rFonts w:eastAsia="Times New Roman" w:cs="Times New Roman"/>
                <w:b/>
                <w:bCs/>
                <w:color w:val="FFFFFF" w:themeColor="background1"/>
                <w:sz w:val="20"/>
                <w:szCs w:val="20"/>
              </w:rPr>
            </w:pPr>
          </w:p>
        </w:tc>
        <w:tc>
          <w:tcPr>
            <w:tcW w:w="1055" w:type="pct"/>
            <w:shd w:val="clear" w:color="auto" w:fill="005DAA" w:themeFill="accent1"/>
            <w:vAlign w:val="bottom"/>
            <w:hideMark/>
          </w:tcPr>
          <w:p w14:paraId="70557E6B" w14:textId="77777777"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 Gas Heating Reduction</w:t>
            </w:r>
          </w:p>
        </w:tc>
        <w:tc>
          <w:tcPr>
            <w:tcW w:w="1056" w:type="pct"/>
            <w:shd w:val="clear" w:color="auto" w:fill="005DAA" w:themeFill="accent1"/>
            <w:vAlign w:val="bottom"/>
            <w:hideMark/>
          </w:tcPr>
          <w:p w14:paraId="12EA8DC3" w14:textId="77777777"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 Gas Heating Reduction</w:t>
            </w:r>
          </w:p>
        </w:tc>
        <w:tc>
          <w:tcPr>
            <w:tcW w:w="1056" w:type="pct"/>
            <w:shd w:val="clear" w:color="auto" w:fill="005DAA" w:themeFill="accent1"/>
            <w:vAlign w:val="bottom"/>
            <w:hideMark/>
          </w:tcPr>
          <w:p w14:paraId="7E923BC4" w14:textId="77777777" w:rsidR="00B13933" w:rsidRPr="00D35E84" w:rsidRDefault="00B13933" w:rsidP="00AF410B">
            <w:pPr>
              <w:keepNext/>
              <w:keepLines/>
              <w:spacing w:after="0" w:line="240" w:lineRule="auto"/>
              <w:jc w:val="center"/>
              <w:rPr>
                <w:rFonts w:eastAsia="Times New Roman" w:cs="Times New Roman"/>
                <w:b/>
                <w:bCs/>
                <w:color w:val="FFFFFF" w:themeColor="background1"/>
              </w:rPr>
            </w:pPr>
            <w:r w:rsidRPr="00D35E84">
              <w:rPr>
                <w:rFonts w:eastAsia="Times New Roman" w:cs="Times New Roman"/>
                <w:b/>
                <w:bCs/>
                <w:color w:val="FFFFFF" w:themeColor="background1"/>
              </w:rPr>
              <w:t>% Gas Heating Reduction</w:t>
            </w:r>
          </w:p>
        </w:tc>
      </w:tr>
      <w:tr w:rsidR="00B13933" w:rsidRPr="00D35E84" w14:paraId="56F127FE" w14:textId="77777777" w:rsidTr="00A0382B">
        <w:trPr>
          <w:trHeight w:val="300"/>
          <w:jc w:val="center"/>
        </w:trPr>
        <w:tc>
          <w:tcPr>
            <w:tcW w:w="634" w:type="pct"/>
            <w:shd w:val="clear" w:color="auto" w:fill="auto"/>
            <w:vAlign w:val="center"/>
            <w:hideMark/>
          </w:tcPr>
          <w:p w14:paraId="5A36873F" w14:textId="77777777" w:rsidR="00B13933" w:rsidRPr="00D35E84" w:rsidRDefault="00B13933" w:rsidP="00AF410B">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HES</w:t>
            </w:r>
          </w:p>
        </w:tc>
        <w:tc>
          <w:tcPr>
            <w:tcW w:w="612" w:type="pct"/>
            <w:shd w:val="clear" w:color="auto" w:fill="auto"/>
            <w:vAlign w:val="center"/>
            <w:hideMark/>
          </w:tcPr>
          <w:p w14:paraId="78EF51AD" w14:textId="77777777" w:rsidR="00B13933" w:rsidRPr="00D35E84" w:rsidRDefault="00B13933" w:rsidP="00AF410B">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SF</w:t>
            </w:r>
          </w:p>
        </w:tc>
        <w:tc>
          <w:tcPr>
            <w:tcW w:w="587" w:type="pct"/>
            <w:shd w:val="clear" w:color="auto" w:fill="auto"/>
            <w:vAlign w:val="center"/>
            <w:hideMark/>
          </w:tcPr>
          <w:p w14:paraId="101D593B" w14:textId="77777777" w:rsidR="00B13933" w:rsidRPr="00D35E84" w:rsidRDefault="00B13933" w:rsidP="00AF410B">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Gas</w:t>
            </w:r>
          </w:p>
        </w:tc>
        <w:tc>
          <w:tcPr>
            <w:tcW w:w="1055" w:type="pct"/>
            <w:shd w:val="clear" w:color="auto" w:fill="auto"/>
            <w:noWrap/>
            <w:vAlign w:val="center"/>
            <w:hideMark/>
          </w:tcPr>
          <w:p w14:paraId="5C084D48" w14:textId="77777777" w:rsidR="00B13933" w:rsidRPr="00D35E84" w:rsidRDefault="00B13933" w:rsidP="00AF410B">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31%</w:t>
            </w:r>
          </w:p>
        </w:tc>
        <w:tc>
          <w:tcPr>
            <w:tcW w:w="1056" w:type="pct"/>
            <w:shd w:val="clear" w:color="auto" w:fill="auto"/>
            <w:noWrap/>
            <w:vAlign w:val="center"/>
            <w:hideMark/>
          </w:tcPr>
          <w:p w14:paraId="4EBCCD40" w14:textId="77777777" w:rsidR="00B13933" w:rsidRPr="00D35E84" w:rsidRDefault="00B13933" w:rsidP="00AF410B">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13%</w:t>
            </w:r>
          </w:p>
        </w:tc>
        <w:tc>
          <w:tcPr>
            <w:tcW w:w="1056" w:type="pct"/>
            <w:shd w:val="clear" w:color="auto" w:fill="auto"/>
            <w:noWrap/>
            <w:vAlign w:val="center"/>
            <w:hideMark/>
          </w:tcPr>
          <w:p w14:paraId="2A027EE7" w14:textId="77777777" w:rsidR="00B13933" w:rsidRPr="00D35E84" w:rsidRDefault="00B13933" w:rsidP="00AF410B">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2%</w:t>
            </w:r>
          </w:p>
        </w:tc>
      </w:tr>
      <w:tr w:rsidR="00B13933" w:rsidRPr="00D35E84" w14:paraId="69142DE3" w14:textId="77777777" w:rsidTr="00A0382B">
        <w:trPr>
          <w:trHeight w:val="300"/>
          <w:jc w:val="center"/>
        </w:trPr>
        <w:tc>
          <w:tcPr>
            <w:tcW w:w="634" w:type="pct"/>
            <w:shd w:val="clear" w:color="auto" w:fill="auto"/>
            <w:vAlign w:val="center"/>
          </w:tcPr>
          <w:p w14:paraId="7C20AB09" w14:textId="7F86592F" w:rsidR="00B13933" w:rsidRPr="00B13933" w:rsidRDefault="00B13933" w:rsidP="00AF410B">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HES-IE</w:t>
            </w:r>
          </w:p>
        </w:tc>
        <w:tc>
          <w:tcPr>
            <w:tcW w:w="612" w:type="pct"/>
            <w:shd w:val="clear" w:color="auto" w:fill="auto"/>
            <w:vAlign w:val="center"/>
          </w:tcPr>
          <w:p w14:paraId="0C4E75B4" w14:textId="60184F44" w:rsidR="00B13933" w:rsidRPr="00B13933" w:rsidRDefault="00B13933" w:rsidP="00AF410B">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SF</w:t>
            </w:r>
          </w:p>
        </w:tc>
        <w:tc>
          <w:tcPr>
            <w:tcW w:w="587" w:type="pct"/>
            <w:shd w:val="clear" w:color="auto" w:fill="auto"/>
            <w:vAlign w:val="center"/>
          </w:tcPr>
          <w:p w14:paraId="39063091" w14:textId="1FA5D2D3" w:rsidR="00B13933" w:rsidRPr="00B13933" w:rsidRDefault="00B13933" w:rsidP="00AF410B">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Gas</w:t>
            </w:r>
          </w:p>
        </w:tc>
        <w:tc>
          <w:tcPr>
            <w:tcW w:w="1055" w:type="pct"/>
            <w:shd w:val="clear" w:color="auto" w:fill="auto"/>
            <w:noWrap/>
            <w:vAlign w:val="center"/>
          </w:tcPr>
          <w:p w14:paraId="3D81EAAA" w14:textId="3795AA71" w:rsidR="00B13933" w:rsidRPr="00B13933" w:rsidRDefault="00B13933" w:rsidP="00AF410B">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31%</w:t>
            </w:r>
          </w:p>
        </w:tc>
        <w:tc>
          <w:tcPr>
            <w:tcW w:w="1056" w:type="pct"/>
            <w:shd w:val="clear" w:color="auto" w:fill="auto"/>
            <w:noWrap/>
            <w:vAlign w:val="center"/>
          </w:tcPr>
          <w:p w14:paraId="73D6D83C" w14:textId="56B880E6" w:rsidR="00B13933" w:rsidRPr="00B13933" w:rsidRDefault="00B13933" w:rsidP="00AF410B">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14%</w:t>
            </w:r>
          </w:p>
        </w:tc>
        <w:tc>
          <w:tcPr>
            <w:tcW w:w="1056" w:type="pct"/>
            <w:shd w:val="clear" w:color="auto" w:fill="auto"/>
            <w:noWrap/>
            <w:vAlign w:val="center"/>
          </w:tcPr>
          <w:p w14:paraId="6B08DC3C" w14:textId="51EABC1E" w:rsidR="00B13933" w:rsidRPr="00B13933" w:rsidRDefault="00B13933" w:rsidP="00AF410B">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3%</w:t>
            </w:r>
          </w:p>
        </w:tc>
      </w:tr>
      <w:tr w:rsidR="00B13933" w:rsidRPr="00D35E84" w14:paraId="062C5089" w14:textId="77777777" w:rsidTr="00A0382B">
        <w:trPr>
          <w:trHeight w:val="300"/>
          <w:jc w:val="center"/>
        </w:trPr>
        <w:tc>
          <w:tcPr>
            <w:tcW w:w="634" w:type="pct"/>
            <w:shd w:val="clear" w:color="auto" w:fill="auto"/>
            <w:vAlign w:val="center"/>
            <w:hideMark/>
          </w:tcPr>
          <w:p w14:paraId="7C980FF0" w14:textId="77777777" w:rsidR="00B13933" w:rsidRPr="00D35E84" w:rsidRDefault="00B13933" w:rsidP="002C3880">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HES</w:t>
            </w:r>
          </w:p>
        </w:tc>
        <w:tc>
          <w:tcPr>
            <w:tcW w:w="612" w:type="pct"/>
            <w:shd w:val="clear" w:color="auto" w:fill="auto"/>
            <w:vAlign w:val="center"/>
            <w:hideMark/>
          </w:tcPr>
          <w:p w14:paraId="70A87421" w14:textId="77777777" w:rsidR="00B13933" w:rsidRPr="00D35E84" w:rsidRDefault="00B13933" w:rsidP="002C3880">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MF</w:t>
            </w:r>
          </w:p>
        </w:tc>
        <w:tc>
          <w:tcPr>
            <w:tcW w:w="587" w:type="pct"/>
            <w:shd w:val="clear" w:color="auto" w:fill="auto"/>
            <w:vAlign w:val="center"/>
            <w:hideMark/>
          </w:tcPr>
          <w:p w14:paraId="097BFF44" w14:textId="77777777" w:rsidR="00B13933" w:rsidRPr="00D35E84" w:rsidRDefault="00B13933" w:rsidP="002C3880">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Gas</w:t>
            </w:r>
          </w:p>
        </w:tc>
        <w:tc>
          <w:tcPr>
            <w:tcW w:w="1055" w:type="pct"/>
            <w:shd w:val="clear" w:color="auto" w:fill="auto"/>
            <w:noWrap/>
            <w:vAlign w:val="center"/>
            <w:hideMark/>
          </w:tcPr>
          <w:p w14:paraId="180B73AD" w14:textId="77777777" w:rsidR="00B13933" w:rsidRPr="00D35E84" w:rsidRDefault="00B13933" w:rsidP="002C3880">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18%</w:t>
            </w:r>
          </w:p>
        </w:tc>
        <w:tc>
          <w:tcPr>
            <w:tcW w:w="1056" w:type="pct"/>
            <w:shd w:val="clear" w:color="auto" w:fill="auto"/>
            <w:noWrap/>
            <w:vAlign w:val="center"/>
            <w:hideMark/>
          </w:tcPr>
          <w:p w14:paraId="593B04FE" w14:textId="77777777" w:rsidR="00B13933" w:rsidRPr="00D35E84" w:rsidRDefault="00B13933" w:rsidP="002C3880">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29%</w:t>
            </w:r>
          </w:p>
        </w:tc>
        <w:tc>
          <w:tcPr>
            <w:tcW w:w="1056" w:type="pct"/>
            <w:shd w:val="clear" w:color="auto" w:fill="auto"/>
            <w:noWrap/>
            <w:vAlign w:val="center"/>
            <w:hideMark/>
          </w:tcPr>
          <w:p w14:paraId="69DC1007" w14:textId="77777777" w:rsidR="00B13933" w:rsidRPr="00D35E84" w:rsidRDefault="00B13933" w:rsidP="002C3880">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5%</w:t>
            </w:r>
          </w:p>
        </w:tc>
      </w:tr>
      <w:tr w:rsidR="00B13933" w:rsidRPr="00D35E84" w14:paraId="0431E55B" w14:textId="77777777" w:rsidTr="00A0382B">
        <w:trPr>
          <w:trHeight w:val="300"/>
          <w:jc w:val="center"/>
        </w:trPr>
        <w:tc>
          <w:tcPr>
            <w:tcW w:w="634" w:type="pct"/>
            <w:tcBorders>
              <w:bottom w:val="single" w:sz="8" w:space="0" w:color="BFBFBF" w:themeColor="background1" w:themeShade="BF"/>
            </w:tcBorders>
            <w:shd w:val="clear" w:color="auto" w:fill="auto"/>
            <w:vAlign w:val="center"/>
            <w:hideMark/>
          </w:tcPr>
          <w:p w14:paraId="610086CE" w14:textId="77777777" w:rsidR="00B13933" w:rsidRPr="00D35E84" w:rsidRDefault="00B13933" w:rsidP="002C3880">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HES-IE</w:t>
            </w:r>
          </w:p>
        </w:tc>
        <w:tc>
          <w:tcPr>
            <w:tcW w:w="612" w:type="pct"/>
            <w:tcBorders>
              <w:bottom w:val="single" w:sz="8" w:space="0" w:color="BFBFBF" w:themeColor="background1" w:themeShade="BF"/>
            </w:tcBorders>
            <w:shd w:val="clear" w:color="auto" w:fill="auto"/>
            <w:vAlign w:val="center"/>
            <w:hideMark/>
          </w:tcPr>
          <w:p w14:paraId="6C40852B" w14:textId="77777777" w:rsidR="00B13933" w:rsidRPr="00D35E84" w:rsidRDefault="00B13933" w:rsidP="002C3880">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MF</w:t>
            </w:r>
          </w:p>
        </w:tc>
        <w:tc>
          <w:tcPr>
            <w:tcW w:w="587" w:type="pct"/>
            <w:tcBorders>
              <w:bottom w:val="single" w:sz="8" w:space="0" w:color="BFBFBF" w:themeColor="background1" w:themeShade="BF"/>
            </w:tcBorders>
            <w:shd w:val="clear" w:color="auto" w:fill="auto"/>
            <w:vAlign w:val="center"/>
            <w:hideMark/>
          </w:tcPr>
          <w:p w14:paraId="0241B7E3" w14:textId="77777777" w:rsidR="00B13933" w:rsidRPr="00D35E84" w:rsidRDefault="00B13933" w:rsidP="002C3880">
            <w:pPr>
              <w:keepNext/>
              <w:keepLines/>
              <w:spacing w:after="0" w:line="240" w:lineRule="auto"/>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Gas</w:t>
            </w:r>
          </w:p>
        </w:tc>
        <w:tc>
          <w:tcPr>
            <w:tcW w:w="1055" w:type="pct"/>
            <w:tcBorders>
              <w:bottom w:val="single" w:sz="8" w:space="0" w:color="BFBFBF" w:themeColor="background1" w:themeShade="BF"/>
            </w:tcBorders>
            <w:shd w:val="clear" w:color="auto" w:fill="auto"/>
            <w:noWrap/>
            <w:vAlign w:val="center"/>
            <w:hideMark/>
          </w:tcPr>
          <w:p w14:paraId="3E93C761" w14:textId="77777777" w:rsidR="00B13933" w:rsidRPr="00D35E84" w:rsidRDefault="00B13933" w:rsidP="002C3880">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17%</w:t>
            </w:r>
          </w:p>
        </w:tc>
        <w:tc>
          <w:tcPr>
            <w:tcW w:w="1056" w:type="pct"/>
            <w:tcBorders>
              <w:bottom w:val="single" w:sz="8" w:space="0" w:color="BFBFBF" w:themeColor="background1" w:themeShade="BF"/>
            </w:tcBorders>
            <w:shd w:val="clear" w:color="auto" w:fill="auto"/>
            <w:noWrap/>
            <w:vAlign w:val="center"/>
            <w:hideMark/>
          </w:tcPr>
          <w:p w14:paraId="384B3696" w14:textId="77777777" w:rsidR="00B13933" w:rsidRPr="00D35E84" w:rsidRDefault="00B13933" w:rsidP="002C3880">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33%</w:t>
            </w:r>
          </w:p>
        </w:tc>
        <w:tc>
          <w:tcPr>
            <w:tcW w:w="1056" w:type="pct"/>
            <w:tcBorders>
              <w:bottom w:val="single" w:sz="8" w:space="0" w:color="BFBFBF" w:themeColor="background1" w:themeShade="BF"/>
            </w:tcBorders>
            <w:shd w:val="clear" w:color="auto" w:fill="auto"/>
            <w:noWrap/>
            <w:vAlign w:val="center"/>
            <w:hideMark/>
          </w:tcPr>
          <w:p w14:paraId="56DA2DD7" w14:textId="77777777" w:rsidR="00B13933" w:rsidRPr="00D35E84" w:rsidRDefault="00B13933" w:rsidP="002C3880">
            <w:pPr>
              <w:keepNext/>
              <w:keepLines/>
              <w:spacing w:after="0" w:line="240" w:lineRule="auto"/>
              <w:jc w:val="center"/>
              <w:rPr>
                <w:rFonts w:ascii="Calibri" w:eastAsia="Times New Roman" w:hAnsi="Calibri" w:cs="Times New Roman"/>
                <w:color w:val="000000"/>
                <w:sz w:val="20"/>
                <w:szCs w:val="20"/>
              </w:rPr>
            </w:pPr>
            <w:r w:rsidRPr="00D35E84">
              <w:rPr>
                <w:rFonts w:ascii="Calibri" w:eastAsia="Times New Roman" w:hAnsi="Calibri" w:cs="Times New Roman"/>
                <w:color w:val="000000"/>
                <w:sz w:val="20"/>
                <w:szCs w:val="20"/>
              </w:rPr>
              <w:t>5%</w:t>
            </w:r>
          </w:p>
        </w:tc>
      </w:tr>
      <w:tr w:rsidR="00B13933" w:rsidRPr="00D35E84" w14:paraId="7E643226" w14:textId="77777777" w:rsidTr="00A0382B">
        <w:trPr>
          <w:trHeight w:val="300"/>
          <w:jc w:val="center"/>
        </w:trPr>
        <w:tc>
          <w:tcPr>
            <w:tcW w:w="5000" w:type="pct"/>
            <w:gridSpan w:val="6"/>
            <w:tcBorders>
              <w:left w:val="nil"/>
              <w:bottom w:val="nil"/>
              <w:right w:val="nil"/>
            </w:tcBorders>
            <w:shd w:val="clear" w:color="auto" w:fill="auto"/>
          </w:tcPr>
          <w:p w14:paraId="2E7598AF" w14:textId="6FB7847F" w:rsidR="00B13933" w:rsidRPr="00D35E84" w:rsidRDefault="00B13933" w:rsidP="002C3880">
            <w:pPr>
              <w:pStyle w:val="Figurenotes"/>
            </w:pPr>
            <w:r>
              <w:t>* SF = Single Family, MF = Multi</w:t>
            </w:r>
            <w:r w:rsidR="00B425FF">
              <w:t>f</w:t>
            </w:r>
            <w:r>
              <w:t>amily</w:t>
            </w:r>
          </w:p>
        </w:tc>
      </w:tr>
    </w:tbl>
    <w:p w14:paraId="644B840A" w14:textId="336F4A4D" w:rsidR="00052AC2" w:rsidRPr="007567CC" w:rsidRDefault="006A080E" w:rsidP="00F616C1">
      <w:pPr>
        <w:pStyle w:val="ListParagraph"/>
        <w:numPr>
          <w:ilvl w:val="0"/>
          <w:numId w:val="21"/>
        </w:numPr>
        <w:rPr>
          <w:b/>
        </w:rPr>
      </w:pPr>
      <w:r>
        <w:rPr>
          <w:b/>
        </w:rPr>
        <w:t>Input and a</w:t>
      </w:r>
      <w:r w:rsidR="007567CC" w:rsidRPr="007567CC">
        <w:rPr>
          <w:b/>
        </w:rPr>
        <w:t xml:space="preserve">ssumption </w:t>
      </w:r>
      <w:r>
        <w:rPr>
          <w:b/>
        </w:rPr>
        <w:t>s</w:t>
      </w:r>
      <w:r w:rsidR="007567CC" w:rsidRPr="007567CC">
        <w:rPr>
          <w:b/>
        </w:rPr>
        <w:t>ources.</w:t>
      </w:r>
      <w:r w:rsidR="007567CC">
        <w:t xml:space="preserve"> The inputs used for the simulation from which the PSD duct</w:t>
      </w:r>
      <w:r w:rsidR="00D56388">
        <w:t>-</w:t>
      </w:r>
      <w:r w:rsidR="007567CC">
        <w:t xml:space="preserve">sealing savings are based on modeler experience with Connecticut building stock, and are therefore specific to the time at </w:t>
      </w:r>
      <w:r w:rsidR="00486D33">
        <w:t>which the models were developed in</w:t>
      </w:r>
      <w:r w:rsidR="007567CC">
        <w:t xml:space="preserve"> 2008. Absent the original models, a thorough comparison of inputs cannot be performed; however, assumptions </w:t>
      </w:r>
      <w:r w:rsidR="00D56388">
        <w:t xml:space="preserve">of </w:t>
      </w:r>
      <w:r w:rsidR="00313568">
        <w:t xml:space="preserve">home characteristics and equipment </w:t>
      </w:r>
      <w:r w:rsidR="007567CC">
        <w:t xml:space="preserve">may have changed in the intervening years. Furthermore, it cannot be determined whether the PSD inputs are based on knowledge of typical Connecticut </w:t>
      </w:r>
      <w:r w:rsidR="007567CC">
        <w:lastRenderedPageBreak/>
        <w:t>homes or typical program participant homes, which may influence savings estimates</w:t>
      </w:r>
      <w:r w:rsidR="00313568" w:rsidRPr="00313568">
        <w:t xml:space="preserve"> </w:t>
      </w:r>
      <w:r w:rsidR="00313568">
        <w:t>if the average participant differs from the average Connecticuter</w:t>
      </w:r>
      <w:r w:rsidR="007567CC">
        <w:t xml:space="preserve">. </w:t>
      </w:r>
    </w:p>
    <w:p w14:paraId="72D60633" w14:textId="7F829982" w:rsidR="007567CC" w:rsidRDefault="007567CC" w:rsidP="00F616C1">
      <w:pPr>
        <w:pStyle w:val="ListParagraph"/>
        <w:numPr>
          <w:ilvl w:val="0"/>
          <w:numId w:val="21"/>
        </w:numPr>
        <w:rPr>
          <w:b/>
        </w:rPr>
      </w:pPr>
      <w:r>
        <w:rPr>
          <w:b/>
        </w:rPr>
        <w:t xml:space="preserve">HVAC </w:t>
      </w:r>
      <w:r w:rsidR="006A080E">
        <w:rPr>
          <w:b/>
        </w:rPr>
        <w:t>s</w:t>
      </w:r>
      <w:r>
        <w:rPr>
          <w:b/>
        </w:rPr>
        <w:t>ystem-</w:t>
      </w:r>
      <w:r w:rsidR="006A080E">
        <w:rPr>
          <w:b/>
        </w:rPr>
        <w:t>s</w:t>
      </w:r>
      <w:r>
        <w:rPr>
          <w:b/>
        </w:rPr>
        <w:t xml:space="preserve">pecific </w:t>
      </w:r>
      <w:r w:rsidR="006A080E">
        <w:rPr>
          <w:b/>
        </w:rPr>
        <w:t>m</w:t>
      </w:r>
      <w:r>
        <w:rPr>
          <w:b/>
        </w:rPr>
        <w:t>odeling.</w:t>
      </w:r>
      <w:r>
        <w:t xml:space="preserve"> The savings presented in the PSD were calculated assuming that the installed equipment type was a natural gas furnace</w:t>
      </w:r>
      <w:r w:rsidR="00A46A8D">
        <w:t xml:space="preserve">, and </w:t>
      </w:r>
      <w:r w:rsidR="00BB1D77">
        <w:t>t</w:t>
      </w:r>
      <w:r w:rsidR="007B2AD9">
        <w:t xml:space="preserve">he calculation </w:t>
      </w:r>
      <w:r w:rsidR="00A46A8D">
        <w:t>do</w:t>
      </w:r>
      <w:r w:rsidR="007B2AD9">
        <w:t>es</w:t>
      </w:r>
      <w:r w:rsidR="00A46A8D">
        <w:t xml:space="preserve"> not account for any difference in operation between equipment types</w:t>
      </w:r>
      <w:r>
        <w:t xml:space="preserve">. According to 2009 RECS data, 30% of New England homes (except for </w:t>
      </w:r>
      <w:r w:rsidR="00502192">
        <w:t xml:space="preserve">those in </w:t>
      </w:r>
      <w:r>
        <w:t>Massachusetts)</w:t>
      </w:r>
      <w:r>
        <w:rPr>
          <w:rStyle w:val="FootnoteReference"/>
        </w:rPr>
        <w:footnoteReference w:id="58"/>
      </w:r>
      <w:r>
        <w:t xml:space="preserve"> </w:t>
      </w:r>
      <w:r w:rsidR="00A91C05">
        <w:t>have</w:t>
      </w:r>
      <w:r>
        <w:t xml:space="preserve"> gas furnaces, with </w:t>
      </w:r>
      <w:r w:rsidR="00313568">
        <w:t xml:space="preserve">53% using oil or propane and </w:t>
      </w:r>
      <w:r>
        <w:t xml:space="preserve">7% using electric furnaces </w:t>
      </w:r>
      <w:r w:rsidR="00313568">
        <w:t>(</w:t>
      </w:r>
      <w:r>
        <w:t xml:space="preserve">the remaining 10% </w:t>
      </w:r>
      <w:r w:rsidR="00313568">
        <w:t xml:space="preserve">use </w:t>
      </w:r>
      <w:r>
        <w:t>either wood or kerosene</w:t>
      </w:r>
      <w:r w:rsidR="00313568">
        <w:t>)</w:t>
      </w:r>
      <w:r>
        <w:t>.</w:t>
      </w:r>
      <w:r w:rsidR="00A46A8D">
        <w:t xml:space="preserve"> </w:t>
      </w:r>
      <w:r w:rsidR="007B2AD9">
        <w:t>M</w:t>
      </w:r>
      <w:r w:rsidR="00A46A8D">
        <w:t xml:space="preserve">odeling </w:t>
      </w:r>
      <w:r w:rsidR="007B2AD9">
        <w:t xml:space="preserve">specific </w:t>
      </w:r>
      <w:r w:rsidR="00A46A8D">
        <w:t xml:space="preserve">HVAC equipment types </w:t>
      </w:r>
      <w:r w:rsidR="007B2AD9">
        <w:t>provides</w:t>
      </w:r>
      <w:r w:rsidR="00A46A8D">
        <w:t xml:space="preserve"> a more customized attribution of savings and </w:t>
      </w:r>
      <w:r w:rsidR="007B2AD9">
        <w:t xml:space="preserve">allows </w:t>
      </w:r>
      <w:r w:rsidR="00A46A8D">
        <w:t>for any difference in system operation between equipment types</w:t>
      </w:r>
      <w:r w:rsidR="00A91C05">
        <w:t xml:space="preserve"> to be reflected in savings estimates</w:t>
      </w:r>
      <w:r w:rsidR="00A46A8D">
        <w:t>.</w:t>
      </w:r>
    </w:p>
    <w:p w14:paraId="1CE5503F" w14:textId="174EFC00" w:rsidR="007567CC" w:rsidRPr="007567CC" w:rsidRDefault="00313568" w:rsidP="00F616C1">
      <w:pPr>
        <w:pStyle w:val="ListParagraph"/>
        <w:numPr>
          <w:ilvl w:val="0"/>
          <w:numId w:val="21"/>
        </w:numPr>
        <w:rPr>
          <w:b/>
        </w:rPr>
      </w:pPr>
      <w:r>
        <w:rPr>
          <w:b/>
        </w:rPr>
        <w:t xml:space="preserve">Billing </w:t>
      </w:r>
      <w:r w:rsidR="006A080E">
        <w:rPr>
          <w:b/>
        </w:rPr>
        <w:t>d</w:t>
      </w:r>
      <w:r>
        <w:rPr>
          <w:b/>
        </w:rPr>
        <w:t xml:space="preserve">ata </w:t>
      </w:r>
      <w:r w:rsidR="006A080E">
        <w:rPr>
          <w:b/>
        </w:rPr>
        <w:t>c</w:t>
      </w:r>
      <w:r w:rsidR="007567CC">
        <w:rPr>
          <w:b/>
        </w:rPr>
        <w:t>alibration.</w:t>
      </w:r>
      <w:r w:rsidR="00A46A8D">
        <w:t xml:space="preserve"> As part of the R16 evaluation, the </w:t>
      </w:r>
      <w:r w:rsidR="00007A9F">
        <w:t>evaluation team</w:t>
      </w:r>
      <w:r w:rsidR="00A46A8D">
        <w:t xml:space="preserve"> calibrated the eight separate building prototypes (home characteristics were assumed to </w:t>
      </w:r>
      <w:r w:rsidR="007B2AD9">
        <w:t xml:space="preserve">not </w:t>
      </w:r>
      <w:r w:rsidR="00A46A8D">
        <w:t xml:space="preserve">differ between Bridgeport and Hartford) to participant billing data, allowing for adjustment of parameter assumptions such as heating and cooling setpoints to resemble participant load and behaviors. Calibration </w:t>
      </w:r>
      <w:r w:rsidR="00C170AC">
        <w:t xml:space="preserve">can </w:t>
      </w:r>
      <w:r w:rsidR="00A46A8D">
        <w:t>improve the accuracy of simulation estimates,</w:t>
      </w:r>
      <w:r w:rsidR="00C170AC">
        <w:t xml:space="preserve"> especially when evaluating savings for a specific program year for which billing data are available.</w:t>
      </w:r>
    </w:p>
    <w:p w14:paraId="74C2D192" w14:textId="45E7CB86" w:rsidR="00055AE6" w:rsidRPr="00C170AC" w:rsidRDefault="00055AE6" w:rsidP="00055AE6">
      <w:pPr>
        <w:pStyle w:val="Heading3"/>
      </w:pPr>
      <w:bookmarkStart w:id="718" w:name="_Toc435562919"/>
      <w:bookmarkStart w:id="719" w:name="_Toc436147626"/>
      <w:bookmarkStart w:id="720" w:name="_Toc436925419"/>
      <w:bookmarkStart w:id="721" w:name="_Toc436988061"/>
      <w:bookmarkStart w:id="722" w:name="_Toc436988944"/>
      <w:bookmarkStart w:id="723" w:name="_Toc438567813"/>
      <w:r w:rsidRPr="00C170AC">
        <w:t>Air Sealing</w:t>
      </w:r>
      <w:bookmarkEnd w:id="718"/>
      <w:bookmarkEnd w:id="719"/>
      <w:bookmarkEnd w:id="720"/>
      <w:bookmarkEnd w:id="721"/>
      <w:bookmarkEnd w:id="722"/>
      <w:bookmarkEnd w:id="723"/>
    </w:p>
    <w:p w14:paraId="09138019" w14:textId="7203F0C4" w:rsidR="000A15AF" w:rsidRPr="00C170AC" w:rsidRDefault="000A15AF" w:rsidP="000A15AF">
      <w:r w:rsidRPr="00C170AC">
        <w:t>Despite using a distinct methodology for estimating evaluated savings (i.e., billing analysis) compared to the approach used to develop the PSD estimate, there are several key drivers that may have contributed to deviations in the realization rate for air sealing:</w:t>
      </w:r>
    </w:p>
    <w:p w14:paraId="4B435AEC" w14:textId="45FA7299" w:rsidR="000A15AF" w:rsidRPr="00C170AC" w:rsidRDefault="000A15AF" w:rsidP="000A15AF">
      <w:pPr>
        <w:pStyle w:val="ListParagraph"/>
        <w:numPr>
          <w:ilvl w:val="0"/>
          <w:numId w:val="34"/>
        </w:numPr>
      </w:pPr>
      <w:r w:rsidRPr="004A6AEF">
        <w:rPr>
          <w:b/>
        </w:rPr>
        <w:t>On-site factors related to installation or persistence</w:t>
      </w:r>
      <w:r w:rsidR="004A6AEF">
        <w:t>.</w:t>
      </w:r>
      <w:r w:rsidRPr="00C170AC">
        <w:t xml:space="preserve"> As billing analysis use</w:t>
      </w:r>
      <w:r w:rsidR="00A0382B">
        <w:t>s</w:t>
      </w:r>
      <w:r w:rsidRPr="00C170AC">
        <w:t xml:space="preserve"> actual participant consumption data, the savings </w:t>
      </w:r>
      <w:r w:rsidR="004A6AEF">
        <w:t xml:space="preserve">evaluated using this methodology </w:t>
      </w:r>
      <w:r w:rsidR="00A0382B">
        <w:t>can be a</w:t>
      </w:r>
      <w:r w:rsidR="00A0382B" w:rsidRPr="00C170AC">
        <w:t>ffect</w:t>
      </w:r>
      <w:r w:rsidR="00A0382B">
        <w:t xml:space="preserve">ed </w:t>
      </w:r>
      <w:r w:rsidR="009824E9">
        <w:t>by</w:t>
      </w:r>
      <w:r w:rsidRPr="00C170AC">
        <w:t xml:space="preserve"> factors that limited the full potential of expected savings. These factors may include quality installation of the measures by the contractor (</w:t>
      </w:r>
      <w:r w:rsidR="002B1EAE" w:rsidRPr="00C170AC">
        <w:t xml:space="preserve">e.g., </w:t>
      </w:r>
      <w:r w:rsidRPr="00C170AC">
        <w:t>complete home sealing with high</w:t>
      </w:r>
      <w:r w:rsidR="009824E9">
        <w:t>-</w:t>
      </w:r>
      <w:r w:rsidRPr="00C170AC">
        <w:t>quality materials)</w:t>
      </w:r>
      <w:r w:rsidR="002B1EAE" w:rsidRPr="00C170AC">
        <w:t xml:space="preserve">, or </w:t>
      </w:r>
      <w:r w:rsidRPr="00C170AC">
        <w:t>persistence of the measure installed as in</w:t>
      </w:r>
      <w:r w:rsidR="002B1EAE" w:rsidRPr="00C170AC">
        <w:t>tended (e.g., no home remodels or material degrad</w:t>
      </w:r>
      <w:r w:rsidR="004A6AEF">
        <w:t>ation</w:t>
      </w:r>
      <w:r w:rsidR="002B1EAE" w:rsidRPr="00C170AC">
        <w:t xml:space="preserve"> or failure). </w:t>
      </w:r>
      <w:r w:rsidR="00A0382B">
        <w:t xml:space="preserve">At the time of the </w:t>
      </w:r>
      <w:r w:rsidR="002B1EAE" w:rsidRPr="00C170AC">
        <w:t>R16 study</w:t>
      </w:r>
      <w:r w:rsidR="004A6AEF">
        <w:t xml:space="preserve">, </w:t>
      </w:r>
      <w:r w:rsidR="002B1EAE" w:rsidRPr="00C170AC">
        <w:t xml:space="preserve">the impact of these </w:t>
      </w:r>
      <w:r w:rsidR="004A6AEF">
        <w:t>e</w:t>
      </w:r>
      <w:r w:rsidR="002B1EAE" w:rsidRPr="00C170AC">
        <w:t xml:space="preserve">ffects </w:t>
      </w:r>
      <w:r w:rsidR="00A0382B">
        <w:t xml:space="preserve">could not be assessed </w:t>
      </w:r>
      <w:r w:rsidR="002B1EAE" w:rsidRPr="00C170AC">
        <w:t xml:space="preserve">without additional research activities, such as contacting </w:t>
      </w:r>
      <w:r w:rsidR="00A0382B" w:rsidRPr="00C170AC">
        <w:t>homeowners</w:t>
      </w:r>
      <w:r w:rsidR="002B1EAE" w:rsidRPr="00C170AC">
        <w:t xml:space="preserve">, performing site visits, or </w:t>
      </w:r>
      <w:r w:rsidR="004A6AEF">
        <w:t>accompanying</w:t>
      </w:r>
      <w:r w:rsidR="002B1EAE" w:rsidRPr="00C170AC">
        <w:t xml:space="preserve"> installation contractors to monitor their installation techniques. </w:t>
      </w:r>
      <w:r w:rsidR="004A6AEF">
        <w:t>T</w:t>
      </w:r>
      <w:r w:rsidR="002B1EAE" w:rsidRPr="00C170AC">
        <w:t xml:space="preserve">he R151 evaluation is </w:t>
      </w:r>
      <w:r w:rsidR="004A6AEF">
        <w:t xml:space="preserve">currently </w:t>
      </w:r>
      <w:r w:rsidR="002B1EAE" w:rsidRPr="00C170AC">
        <w:t>researching the effect of some of these on-site factors.</w:t>
      </w:r>
    </w:p>
    <w:p w14:paraId="03D883E9" w14:textId="1F2C5865" w:rsidR="002B1EAE" w:rsidRDefault="002B1EAE" w:rsidP="006A080E">
      <w:pPr>
        <w:pStyle w:val="ListParagraph"/>
        <w:numPr>
          <w:ilvl w:val="0"/>
          <w:numId w:val="34"/>
        </w:numPr>
      </w:pPr>
      <w:r w:rsidRPr="004A6AEF">
        <w:rPr>
          <w:b/>
        </w:rPr>
        <w:t>Behavioral or occupancy changes</w:t>
      </w:r>
      <w:r w:rsidR="004A6AEF" w:rsidRPr="004A6AEF">
        <w:t>.</w:t>
      </w:r>
      <w:r>
        <w:t xml:space="preserve"> </w:t>
      </w:r>
      <w:r w:rsidR="007E4DF4">
        <w:t>S</w:t>
      </w:r>
      <w:r>
        <w:t xml:space="preserve">imilarly to the </w:t>
      </w:r>
      <w:r w:rsidR="004A6AEF">
        <w:t>on-site installation issue noted above</w:t>
      </w:r>
      <w:r>
        <w:t>, billing analysis account</w:t>
      </w:r>
      <w:r w:rsidR="004A6AEF">
        <w:t>s</w:t>
      </w:r>
      <w:r>
        <w:t xml:space="preserve"> for changes in participant behavior or occupancy between the periods before and after participation</w:t>
      </w:r>
      <w:r w:rsidR="004A6AEF">
        <w:t xml:space="preserve"> that</w:t>
      </w:r>
      <w:r>
        <w:t xml:space="preserve"> may contribute to an increase or decrease in household energy consumption</w:t>
      </w:r>
      <w:r w:rsidR="004A6AEF">
        <w:t>, such as extended vacations or addition of a household member</w:t>
      </w:r>
      <w:r>
        <w:t>. The use of comparison group is intended to control for some of the natural changes in household occupancy or behavior</w:t>
      </w:r>
      <w:r w:rsidR="004A6AEF">
        <w:t>, as similar adjustments could be expected in both groups</w:t>
      </w:r>
      <w:r>
        <w:t xml:space="preserve">. However, program participants </w:t>
      </w:r>
      <w:r w:rsidR="00184411">
        <w:t xml:space="preserve">will </w:t>
      </w:r>
      <w:r w:rsidR="004A6AEF">
        <w:t xml:space="preserve">also </w:t>
      </w:r>
      <w:r w:rsidR="00184411">
        <w:t>receive energy education during the audit</w:t>
      </w:r>
      <w:r w:rsidR="004A6AEF">
        <w:t xml:space="preserve"> administered through </w:t>
      </w:r>
      <w:r w:rsidR="004A6AEF">
        <w:lastRenderedPageBreak/>
        <w:t>the HES and HES-IE programs</w:t>
      </w:r>
      <w:r w:rsidR="00184411">
        <w:t xml:space="preserve">, which may result in behavioral changes that can be considered attributable to the program. </w:t>
      </w:r>
      <w:r w:rsidR="004A6AEF">
        <w:t>Participant take back</w:t>
      </w:r>
      <w:r w:rsidR="006A080E">
        <w:t xml:space="preserve">—the potential for participants to </w:t>
      </w:r>
      <w:r w:rsidR="006A080E" w:rsidRPr="006A080E">
        <w:t>increase</w:t>
      </w:r>
      <w:r w:rsidR="006A080E">
        <w:t xml:space="preserve"> their</w:t>
      </w:r>
      <w:r w:rsidR="006A080E" w:rsidRPr="006A080E">
        <w:t xml:space="preserve"> usage based on the assumption their equipment is now operating more efficiently</w:t>
      </w:r>
      <w:r w:rsidR="006A080E">
        <w:t>—is also reflected in savings derived through billing analysis.</w:t>
      </w:r>
    </w:p>
    <w:p w14:paraId="54180ED6" w14:textId="763ED3EB" w:rsidR="00002E1A" w:rsidRDefault="006A080E" w:rsidP="00002E1A">
      <w:pPr>
        <w:pStyle w:val="ListParagraph"/>
        <w:numPr>
          <w:ilvl w:val="0"/>
          <w:numId w:val="34"/>
        </w:numPr>
      </w:pPr>
      <w:r w:rsidRPr="00002E1A">
        <w:rPr>
          <w:b/>
        </w:rPr>
        <w:t>Alignment</w:t>
      </w:r>
      <w:r w:rsidR="007E4DF4" w:rsidRPr="00002E1A">
        <w:rPr>
          <w:b/>
        </w:rPr>
        <w:t xml:space="preserve"> of </w:t>
      </w:r>
      <w:r w:rsidRPr="00002E1A">
        <w:rPr>
          <w:b/>
        </w:rPr>
        <w:t xml:space="preserve">PSD </w:t>
      </w:r>
      <w:r w:rsidR="007E4DF4" w:rsidRPr="00002E1A">
        <w:rPr>
          <w:b/>
        </w:rPr>
        <w:t>model assumptions with the population</w:t>
      </w:r>
      <w:r w:rsidR="004A6AEF">
        <w:t>.</w:t>
      </w:r>
      <w:r w:rsidR="007E4DF4" w:rsidRPr="004A6AEF">
        <w:t xml:space="preserve"> In using actual participant usage data for the analysis sample, implicitly the equipment and conditions of participant homes are tak</w:t>
      </w:r>
      <w:r w:rsidR="00AE1513">
        <w:t>en</w:t>
      </w:r>
      <w:r w:rsidR="007E4DF4" w:rsidRPr="004A6AEF">
        <w:t xml:space="preserve"> into account through billing analysis. Similar assumptions may be made through an engineering-based approach, as in the PSD, but there is the potential for those assumptions to differ from the actual participant population. </w:t>
      </w:r>
      <w:r w:rsidR="00002E1A">
        <w:t>This is particularly relevant for gas customers, for whom the PSD assume a furnace efficiency of 75% AFUE in its simulation models. The efficiency of gas furnaces on the market has typically exceeded the federal standard of 78% AFUE, which increase</w:t>
      </w:r>
      <w:r w:rsidR="00CB070A">
        <w:t>d</w:t>
      </w:r>
      <w:r w:rsidR="00002E1A">
        <w:t xml:space="preserve"> to 80% AFUE in </w:t>
      </w:r>
      <w:r w:rsidR="00CB070A">
        <w:t xml:space="preserve">November </w:t>
      </w:r>
      <w:r w:rsidR="00002E1A">
        <w:t>2015.</w:t>
      </w:r>
      <w:r w:rsidR="00002E1A">
        <w:rPr>
          <w:rStyle w:val="FootnoteReference"/>
        </w:rPr>
        <w:footnoteReference w:id="59"/>
      </w:r>
      <w:r w:rsidR="00002E1A">
        <w:t xml:space="preserve"> A 2011 market assessment by the Energy Efficiency and Renewable Energy Office (EERE)</w:t>
      </w:r>
      <w:r w:rsidR="00002E1A">
        <w:rPr>
          <w:rStyle w:val="FootnoteReference"/>
        </w:rPr>
        <w:footnoteReference w:id="60"/>
      </w:r>
      <w:r w:rsidR="00002E1A">
        <w:t xml:space="preserve"> found the typical AFUE for </w:t>
      </w:r>
      <w:r w:rsidR="001C2F97">
        <w:t xml:space="preserve">non-weatherized </w:t>
      </w:r>
      <w:r w:rsidR="00002E1A">
        <w:t>furnaces</w:t>
      </w:r>
      <w:r w:rsidR="00002E1A">
        <w:rPr>
          <w:rStyle w:val="FootnoteReference"/>
        </w:rPr>
        <w:footnoteReference w:id="61"/>
      </w:r>
      <w:r w:rsidR="00002E1A">
        <w:t xml:space="preserve"> to be 80</w:t>
      </w:r>
      <w:r w:rsidR="001C2F97">
        <w:t>%</w:t>
      </w:r>
      <w:r w:rsidR="00002E1A">
        <w:t xml:space="preserve"> AFUE and above</w:t>
      </w:r>
      <w:r w:rsidR="00A0382B">
        <w:t xml:space="preserve"> </w:t>
      </w:r>
      <w:r w:rsidR="00002E1A">
        <w:t>(see</w:t>
      </w:r>
      <w:r w:rsidR="008B15A4">
        <w:t xml:space="preserve"> </w:t>
      </w:r>
      <w:r w:rsidR="008B15A4">
        <w:fldChar w:fldCharType="begin"/>
      </w:r>
      <w:r w:rsidR="008B15A4">
        <w:instrText xml:space="preserve"> REF _Ref437434626 \h </w:instrText>
      </w:r>
      <w:r w:rsidR="008B15A4">
        <w:fldChar w:fldCharType="separate"/>
      </w:r>
      <w:r w:rsidR="00980E6A">
        <w:t xml:space="preserve">Figure </w:t>
      </w:r>
      <w:r w:rsidR="00980E6A">
        <w:rPr>
          <w:noProof/>
        </w:rPr>
        <w:t>16</w:t>
      </w:r>
      <w:r w:rsidR="008B15A4">
        <w:fldChar w:fldCharType="end"/>
      </w:r>
      <w:r w:rsidR="00002E1A">
        <w:t xml:space="preserve">). </w:t>
      </w:r>
    </w:p>
    <w:p w14:paraId="07E2D332" w14:textId="3B9C9C55" w:rsidR="00A0382B" w:rsidRPr="00A0382B" w:rsidRDefault="00002E1A" w:rsidP="00A0382B">
      <w:pPr>
        <w:pStyle w:val="Caption"/>
      </w:pPr>
      <w:bookmarkStart w:id="724" w:name="_Ref437434626"/>
      <w:bookmarkStart w:id="725" w:name="_Toc438567732"/>
      <w:r>
        <w:t xml:space="preserve">Figure </w:t>
      </w:r>
      <w:r w:rsidR="00FE54F0">
        <w:fldChar w:fldCharType="begin"/>
      </w:r>
      <w:r w:rsidR="00FE54F0">
        <w:instrText xml:space="preserve"> SEQ Figure \* ARABIC </w:instrText>
      </w:r>
      <w:r w:rsidR="00FE54F0">
        <w:fldChar w:fldCharType="separate"/>
      </w:r>
      <w:r w:rsidR="00980E6A">
        <w:rPr>
          <w:noProof/>
        </w:rPr>
        <w:t>16</w:t>
      </w:r>
      <w:r w:rsidR="00FE54F0">
        <w:rPr>
          <w:noProof/>
        </w:rPr>
        <w:fldChar w:fldCharType="end"/>
      </w:r>
      <w:bookmarkEnd w:id="724"/>
      <w:r>
        <w:t xml:space="preserve">. EERE Market Assessment of </w:t>
      </w:r>
      <w:r w:rsidR="00A0382B">
        <w:t xml:space="preserve">Non-Weatherized </w:t>
      </w:r>
      <w:r>
        <w:t>Furnace Efficiencies</w:t>
      </w:r>
      <w:bookmarkEnd w:id="725"/>
    </w:p>
    <w:p w14:paraId="1B2C9A2B" w14:textId="1923349F" w:rsidR="00A0382B" w:rsidRDefault="00A0382B" w:rsidP="00A0382B">
      <w:pPr>
        <w:spacing w:after="0"/>
        <w:jc w:val="center"/>
      </w:pPr>
      <w:r>
        <w:rPr>
          <w:noProof/>
        </w:rPr>
        <w:drawing>
          <wp:inline distT="0" distB="0" distL="0" distR="0" wp14:anchorId="02B17380" wp14:editId="50F24410">
            <wp:extent cx="3460000" cy="2011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60000" cy="2011680"/>
                    </a:xfrm>
                    <a:prstGeom prst="rect">
                      <a:avLst/>
                    </a:prstGeom>
                    <a:noFill/>
                    <a:ln>
                      <a:noFill/>
                    </a:ln>
                  </pic:spPr>
                </pic:pic>
              </a:graphicData>
            </a:graphic>
          </wp:inline>
        </w:drawing>
      </w:r>
    </w:p>
    <w:p w14:paraId="2F1FC12C" w14:textId="77777777" w:rsidR="00002E1A" w:rsidRPr="00002E1A" w:rsidRDefault="00002E1A" w:rsidP="00002E1A">
      <w:pPr>
        <w:rPr>
          <w:i/>
          <w:sz w:val="20"/>
          <w:szCs w:val="20"/>
        </w:rPr>
      </w:pPr>
      <w:r w:rsidRPr="00FC5C4B">
        <w:rPr>
          <w:i/>
          <w:sz w:val="20"/>
          <w:szCs w:val="20"/>
        </w:rPr>
        <w:t>Source: 2011 Federal Register Technical Support Document: Energy Efficiency Program for Consumer Products: Residential Central Air Conditioners, Heat Pumps, and Furnaces. “Chapter 3. M</w:t>
      </w:r>
      <w:r w:rsidRPr="00AC123F">
        <w:rPr>
          <w:i/>
          <w:sz w:val="20"/>
          <w:szCs w:val="20"/>
        </w:rPr>
        <w:t>arket and Technology Assessment</w:t>
      </w:r>
      <w:r w:rsidRPr="00FC5C4B">
        <w:rPr>
          <w:i/>
          <w:sz w:val="20"/>
          <w:szCs w:val="20"/>
        </w:rPr>
        <w:t xml:space="preserve">.” Available online: </w:t>
      </w:r>
      <w:hyperlink r:id="rId64" w:history="1">
        <w:r w:rsidRPr="00FC5C4B">
          <w:rPr>
            <w:rStyle w:val="Hyperlink"/>
            <w:i/>
            <w:sz w:val="20"/>
            <w:szCs w:val="20"/>
          </w:rPr>
          <w:t>http://www.regulations.gov/contentStreamer?documentId=EERE-2011-BT-STD-0011-0012&amp;attachmentNumber=4&amp;disposition=attachment&amp;contentType=pdf</w:t>
        </w:r>
      </w:hyperlink>
    </w:p>
    <w:p w14:paraId="5726EB9A" w14:textId="226CE2DC" w:rsidR="00184411" w:rsidRPr="00002E1A" w:rsidRDefault="007E4DF4" w:rsidP="001C2F97">
      <w:pPr>
        <w:pStyle w:val="ListParagraph"/>
        <w:rPr>
          <w:i/>
          <w:sz w:val="20"/>
          <w:szCs w:val="20"/>
        </w:rPr>
      </w:pPr>
      <w:r w:rsidRPr="004A6AEF">
        <w:lastRenderedPageBreak/>
        <w:t xml:space="preserve">Different assumptions around furnace efficiency will impact </w:t>
      </w:r>
      <w:r w:rsidR="001C2F97">
        <w:t xml:space="preserve">estimates of </w:t>
      </w:r>
      <w:r w:rsidRPr="004A6AEF">
        <w:t>air sealing savings, which are contingent upon HVAC efficiency and reductions in the level of equipment operation attributed to reduced home leakage.</w:t>
      </w:r>
      <w:r w:rsidR="00002E1A" w:rsidRPr="00002E1A">
        <w:t xml:space="preserve"> </w:t>
      </w:r>
    </w:p>
    <w:p w14:paraId="12E3D74F" w14:textId="5142D3F0" w:rsidR="007A6EC8" w:rsidRDefault="007E4DF4" w:rsidP="00D85871">
      <w:pPr>
        <w:pStyle w:val="ListParagraph"/>
        <w:numPr>
          <w:ilvl w:val="0"/>
          <w:numId w:val="34"/>
        </w:numPr>
      </w:pPr>
      <w:r w:rsidRPr="004A6AEF">
        <w:rPr>
          <w:b/>
        </w:rPr>
        <w:t>Home configuration</w:t>
      </w:r>
      <w:r w:rsidR="004A6AEF">
        <w:t>.</w:t>
      </w:r>
      <w:r w:rsidRPr="004A6AEF">
        <w:t xml:space="preserve"> While billing analysis accounts for the actual home configuration underlying </w:t>
      </w:r>
      <w:r w:rsidR="00002E1A">
        <w:t>participants’</w:t>
      </w:r>
      <w:r w:rsidRPr="004A6AEF">
        <w:t xml:space="preserve"> usage, </w:t>
      </w:r>
      <w:r w:rsidR="00002E1A">
        <w:t xml:space="preserve">simulation models </w:t>
      </w:r>
      <w:r w:rsidRPr="004A6AEF">
        <w:t>require an assumption around home configuration for developing prototypes to calculate energy</w:t>
      </w:r>
      <w:r>
        <w:t xml:space="preserve"> savings. As discussed, the models used to develop the PSD estimate of air sealing savings used a single building prototype; therefore, unless that prototype </w:t>
      </w:r>
      <w:r w:rsidR="007334D6">
        <w:t>perfectly represents</w:t>
      </w:r>
      <w:r>
        <w:t xml:space="preserve"> the participant population, </w:t>
      </w:r>
      <w:r w:rsidR="007334D6">
        <w:t>billing analysis results will deviate from those generated by the prototype home simulation.</w:t>
      </w:r>
      <w:r>
        <w:t xml:space="preserve"> </w:t>
      </w:r>
      <w:r w:rsidR="00694794">
        <w:t xml:space="preserve">This is particularly relevant when a program treats a subset of the population with home characteristics that might differ broadly from those of the population at large, as in the case of HES-IE. </w:t>
      </w:r>
      <w:r>
        <w:t xml:space="preserve">Billing analysis better reflects and accounts for the differences in each participating household, which include assumptions around number of stories per household, and finished versus unfinished basements and attics. Additionally, </w:t>
      </w:r>
      <w:r w:rsidR="00810974">
        <w:t xml:space="preserve">as the PSD assumed a single-family prototype, there will be inconsistencies in expected savings for any multifamily application, where a single-family prototype would </w:t>
      </w:r>
      <w:r w:rsidR="007334D6">
        <w:t>calculate savings assuming a thermal gradient with ambient air rather than with neighboring conditioned spaces.</w:t>
      </w:r>
    </w:p>
    <w:p w14:paraId="3A6E2DD6" w14:textId="5E687D1D" w:rsidR="00055AE6" w:rsidRPr="00D85871" w:rsidRDefault="007A6EC8" w:rsidP="00AD309F">
      <w:pPr>
        <w:pStyle w:val="ListParagraph"/>
        <w:numPr>
          <w:ilvl w:val="0"/>
          <w:numId w:val="34"/>
        </w:numPr>
      </w:pPr>
      <w:r>
        <w:rPr>
          <w:b/>
        </w:rPr>
        <w:t>Local weather profiles</w:t>
      </w:r>
      <w:r w:rsidRPr="007A6EC8">
        <w:t>.</w:t>
      </w:r>
      <w:r>
        <w:t xml:space="preserve"> </w:t>
      </w:r>
      <w:r w:rsidR="00AD309F" w:rsidRPr="00AD309F">
        <w:t>In the R16 billing analysis, participant billing data were weather-normalized based on temperature data from the nearest weather station as determined by participant zip code. Weather stations across state lines were used where they best represented the participant in question. By considering each participant’s local weather when assessing savings, the estimates calculated for weather-sensitive measures, including air sealing, more accurately reflected savings through the programs given the geographic distribution of participants across the state. The PSD offers savings estimates that must be more broadly applicable across programs, and it does not differentiate savings based on participant location; accuracy in developing program-specific saving</w:t>
      </w:r>
      <w:r w:rsidR="00AD309F">
        <w:t>s may therefore be constrained.</w:t>
      </w:r>
    </w:p>
    <w:p w14:paraId="62C55E6B" w14:textId="03DCA019" w:rsidR="009948E5" w:rsidDel="00244D40" w:rsidRDefault="004F3595" w:rsidP="00123C3F">
      <w:pPr>
        <w:pStyle w:val="Heading3"/>
      </w:pPr>
      <w:bookmarkStart w:id="726" w:name="_Ref433364834"/>
      <w:bookmarkStart w:id="727" w:name="_Ref433364862"/>
      <w:bookmarkStart w:id="728" w:name="_Toc433383763"/>
      <w:bookmarkStart w:id="729" w:name="_Toc433376629"/>
      <w:bookmarkStart w:id="730" w:name="_Toc433898524"/>
      <w:bookmarkStart w:id="731" w:name="_Toc434314299"/>
      <w:bookmarkStart w:id="732" w:name="_Toc435562920"/>
      <w:bookmarkStart w:id="733" w:name="_Toc436147627"/>
      <w:bookmarkStart w:id="734" w:name="_Toc436925420"/>
      <w:bookmarkStart w:id="735" w:name="_Toc436988062"/>
      <w:bookmarkStart w:id="736" w:name="_Toc436988945"/>
      <w:bookmarkStart w:id="737" w:name="_Toc438567814"/>
      <w:r w:rsidRPr="00123C3F">
        <w:t>Attic Insulation</w:t>
      </w:r>
      <w:bookmarkEnd w:id="726"/>
      <w:bookmarkEnd w:id="727"/>
      <w:bookmarkEnd w:id="728"/>
      <w:bookmarkEnd w:id="729"/>
      <w:bookmarkEnd w:id="730"/>
      <w:r w:rsidR="00AD1658" w:rsidRPr="00123C3F">
        <w:t xml:space="preserve"> and Wall Insulation</w:t>
      </w:r>
      <w:bookmarkEnd w:id="731"/>
      <w:bookmarkEnd w:id="732"/>
      <w:bookmarkEnd w:id="733"/>
      <w:bookmarkEnd w:id="734"/>
      <w:bookmarkEnd w:id="735"/>
      <w:bookmarkEnd w:id="736"/>
      <w:bookmarkEnd w:id="737"/>
    </w:p>
    <w:p w14:paraId="648E9F3A" w14:textId="01F15340" w:rsidR="00BE039F" w:rsidRPr="00BE039F" w:rsidRDefault="00683EE5">
      <w:r w:rsidRPr="00123C3F">
        <w:t>Although Cadmus has found that the PSD’s</w:t>
      </w:r>
      <w:r w:rsidRPr="00952AEB">
        <w:t xml:space="preserve"> approach for attic and wall insulatio</w:t>
      </w:r>
      <w:r w:rsidRPr="00EF5CD4">
        <w:t xml:space="preserve">n incorporates mostly conservative assumptions, algorithms can generally result in overestimation of savings </w:t>
      </w:r>
      <w:r w:rsidR="00AF410B">
        <w:t>that stems</w:t>
      </w:r>
      <w:r w:rsidR="007B2AD9">
        <w:t xml:space="preserve"> from</w:t>
      </w:r>
      <w:r w:rsidRPr="00952AEB">
        <w:t xml:space="preserve"> their</w:t>
      </w:r>
      <w:r w:rsidRPr="00EF5CD4">
        <w:t xml:space="preserve"> many uncertainties.</w:t>
      </w:r>
      <w:r w:rsidR="00EC4811">
        <w:t xml:space="preserve"> </w:t>
      </w:r>
      <w:r w:rsidRPr="00123C3F">
        <w:t xml:space="preserve">For the R16 evaluation, Cadmus </w:t>
      </w:r>
      <w:r w:rsidR="00BE039F" w:rsidRPr="00123C3F">
        <w:t xml:space="preserve">compared </w:t>
      </w:r>
      <w:r w:rsidR="00BE039F" w:rsidRPr="00952AEB">
        <w:t>aggregat</w:t>
      </w:r>
      <w:r w:rsidR="00BE039F" w:rsidRPr="00EF5CD4">
        <w:t>ed</w:t>
      </w:r>
      <w:r w:rsidRPr="00952AEB">
        <w:t xml:space="preserve"> </w:t>
      </w:r>
      <w:r w:rsidRPr="00952AEB">
        <w:rPr>
          <w:i/>
        </w:rPr>
        <w:t>ex ante</w:t>
      </w:r>
      <w:r w:rsidRPr="00EF5CD4">
        <w:t xml:space="preserve"> savings</w:t>
      </w:r>
      <w:r w:rsidRPr="009B31FB">
        <w:t xml:space="preserve">, </w:t>
      </w:r>
      <w:r w:rsidRPr="009B31FB">
        <w:rPr>
          <w:i/>
        </w:rPr>
        <w:t xml:space="preserve">ex post </w:t>
      </w:r>
      <w:r w:rsidRPr="009B31FB">
        <w:t>savings</w:t>
      </w:r>
      <w:r w:rsidR="00FC5C4B">
        <w:t xml:space="preserve"> derived from calibrated building simulations and billing analysis</w:t>
      </w:r>
      <w:r w:rsidRPr="009B31FB">
        <w:t>, and billi</w:t>
      </w:r>
      <w:r w:rsidR="00BE039F" w:rsidRPr="009B31FB">
        <w:t>ng pre-upgrade consumption data.</w:t>
      </w:r>
    </w:p>
    <w:p w14:paraId="036C4B67" w14:textId="60075170" w:rsidR="00227559" w:rsidRDefault="00227559" w:rsidP="00227559">
      <w:pPr>
        <w:pStyle w:val="Heading4"/>
      </w:pPr>
      <w:r>
        <w:t>Approach Differences</w:t>
      </w:r>
    </w:p>
    <w:p w14:paraId="22346433" w14:textId="11AF2962" w:rsidR="00E8097B" w:rsidRDefault="00E8097B" w:rsidP="00E101CC">
      <w:r>
        <w:t xml:space="preserve">Realization rate drivers and key differences for the wall insulation measure closely mirror those for attic insulation. This is because the </w:t>
      </w:r>
      <w:r>
        <w:rPr>
          <w:i/>
        </w:rPr>
        <w:t>ex ante</w:t>
      </w:r>
      <w:r>
        <w:t xml:space="preserve"> and </w:t>
      </w:r>
      <w:r>
        <w:rPr>
          <w:i/>
        </w:rPr>
        <w:t>ex post</w:t>
      </w:r>
      <w:r>
        <w:t xml:space="preserve"> methodologies between attic and wall insulation measures were the same for the HES programs and the HES-IE electric program (although the methodology used for HES-IE gas diverged from this approach). On the whole, the realization rates for the wall insulation measure are much lower than the attic insulation measure. The reasons for the low realization rates for wall insulation are expected to be similar to those for attic insulation.</w:t>
      </w:r>
    </w:p>
    <w:p w14:paraId="18D09633" w14:textId="3A98BA94" w:rsidR="003B1B01" w:rsidRDefault="006C278E" w:rsidP="00E101CC">
      <w:r>
        <w:lastRenderedPageBreak/>
        <w:t xml:space="preserve">The </w:t>
      </w:r>
      <w:r w:rsidR="00B43917">
        <w:t xml:space="preserve">differing </w:t>
      </w:r>
      <w:r>
        <w:rPr>
          <w:i/>
        </w:rPr>
        <w:t>ex ante</w:t>
      </w:r>
      <w:r>
        <w:t xml:space="preserve"> and </w:t>
      </w:r>
      <w:r>
        <w:rPr>
          <w:i/>
        </w:rPr>
        <w:t>ex post</w:t>
      </w:r>
      <w:r>
        <w:t xml:space="preserve"> results </w:t>
      </w:r>
      <w:r w:rsidR="00FC5C4B">
        <w:t>for the insulation measure</w:t>
      </w:r>
      <w:r w:rsidR="00E8097B">
        <w:t>s</w:t>
      </w:r>
      <w:r w:rsidR="00FC5C4B">
        <w:t xml:space="preserve"> </w:t>
      </w:r>
      <w:r>
        <w:t xml:space="preserve">most likely </w:t>
      </w:r>
      <w:r w:rsidR="00B43917">
        <w:t>derive from</w:t>
      </w:r>
      <w:r>
        <w:t xml:space="preserve"> </w:t>
      </w:r>
      <w:r w:rsidR="00EC4811">
        <w:t xml:space="preserve">differences between the simulation </w:t>
      </w:r>
      <w:r w:rsidR="002D444A">
        <w:t xml:space="preserve">and billing analysis </w:t>
      </w:r>
      <w:r w:rsidR="00EC4811">
        <w:t>approach</w:t>
      </w:r>
      <w:r w:rsidR="002D444A">
        <w:t>es</w:t>
      </w:r>
      <w:r w:rsidR="00EC4811">
        <w:t xml:space="preserve"> used by the </w:t>
      </w:r>
      <w:r w:rsidR="00007A9F">
        <w:t>evaluation team</w:t>
      </w:r>
      <w:r w:rsidR="00EC4811">
        <w:t xml:space="preserve"> and the algorithmic approach employed in the PSD. </w:t>
      </w:r>
      <w:r w:rsidR="007B3315">
        <w:t xml:space="preserve">The evaluation </w:t>
      </w:r>
      <w:r w:rsidR="00EC4811">
        <w:t xml:space="preserve">calibrated the simulations used to derive measure-specific savings by </w:t>
      </w:r>
      <w:r w:rsidR="007B3315">
        <w:t>adjust</w:t>
      </w:r>
      <w:r w:rsidR="00EC4811">
        <w:t>ing</w:t>
      </w:r>
      <w:r w:rsidR="007B3315">
        <w:t xml:space="preserve"> several building characteristics </w:t>
      </w:r>
      <w:r w:rsidR="005A1810">
        <w:t>to match</w:t>
      </w:r>
      <w:r w:rsidR="007B3315">
        <w:t xml:space="preserve"> the simulation software to the average participant baseline consumption profile.</w:t>
      </w:r>
      <w:r w:rsidR="00481954">
        <w:t xml:space="preserve"> </w:t>
      </w:r>
      <w:r w:rsidR="007B2AD9">
        <w:t xml:space="preserve">Because </w:t>
      </w:r>
      <w:r w:rsidR="007B3315">
        <w:t xml:space="preserve">billing data shaped the profile, the evaluation’s final inputs better reflect participant characteristics </w:t>
      </w:r>
      <w:r w:rsidR="00EC4811">
        <w:t xml:space="preserve">and behaviors </w:t>
      </w:r>
      <w:r w:rsidR="007B3315">
        <w:t xml:space="preserve">than </w:t>
      </w:r>
      <w:r w:rsidR="001C3622">
        <w:t xml:space="preserve">the </w:t>
      </w:r>
      <w:r w:rsidR="00FC5C4B">
        <w:t>P</w:t>
      </w:r>
      <w:r w:rsidR="007B3315">
        <w:t>SD assumptions.</w:t>
      </w:r>
      <w:r w:rsidR="00481954">
        <w:t xml:space="preserve"> </w:t>
      </w:r>
      <w:r w:rsidR="007B3315">
        <w:t xml:space="preserve">A </w:t>
      </w:r>
      <w:r w:rsidR="007B2AD9">
        <w:t xml:space="preserve">prime </w:t>
      </w:r>
      <w:r w:rsidR="007B3315">
        <w:t>example is equipment efficiency.</w:t>
      </w:r>
    </w:p>
    <w:p w14:paraId="06619667" w14:textId="1CCA713B" w:rsidR="00AC123F" w:rsidRPr="00FC5C4B" w:rsidRDefault="007B3315" w:rsidP="00002E1A">
      <w:pPr>
        <w:rPr>
          <w:i/>
          <w:sz w:val="20"/>
          <w:szCs w:val="20"/>
        </w:rPr>
      </w:pPr>
      <w:r>
        <w:t xml:space="preserve">The PSD </w:t>
      </w:r>
      <w:r w:rsidR="00B11B85">
        <w:t>assumes one</w:t>
      </w:r>
      <w:r w:rsidR="00C975E4">
        <w:t xml:space="preserve"> </w:t>
      </w:r>
      <w:r w:rsidR="00B11B85">
        <w:t xml:space="preserve">heating and one cooling </w:t>
      </w:r>
      <w:r w:rsidR="00C975E4">
        <w:t>e</w:t>
      </w:r>
      <w:r w:rsidR="00B11B85">
        <w:t>quipment efficiency for all homes in Connecticut</w:t>
      </w:r>
      <w:r w:rsidR="00EC4811">
        <w:t>,</w:t>
      </w:r>
      <w:r w:rsidR="00B11B85">
        <w:t xml:space="preserve"> </w:t>
      </w:r>
      <w:r w:rsidR="007B2AD9">
        <w:t xml:space="preserve">whereas </w:t>
      </w:r>
      <w:r w:rsidR="00C975E4">
        <w:t xml:space="preserve">the </w:t>
      </w:r>
      <w:r w:rsidR="00B11B85">
        <w:t>R16 evaluation method</w:t>
      </w:r>
      <w:r w:rsidR="00E8097B">
        <w:t>s</w:t>
      </w:r>
      <w:r w:rsidR="00B11B85">
        <w:t xml:space="preserve"> (</w:t>
      </w:r>
      <w:r w:rsidR="00C975E4">
        <w:t>iterative simulation process</w:t>
      </w:r>
      <w:r w:rsidR="00E8097B">
        <w:t xml:space="preserve"> and billing analysis</w:t>
      </w:r>
      <w:r w:rsidR="00B11B85">
        <w:t>)</w:t>
      </w:r>
      <w:r w:rsidR="00C975E4">
        <w:t xml:space="preserve"> </w:t>
      </w:r>
      <w:r w:rsidR="00E8097B">
        <w:t>rely on actual</w:t>
      </w:r>
      <w:r w:rsidR="00C975E4">
        <w:t xml:space="preserve"> </w:t>
      </w:r>
      <w:r>
        <w:t>efficienc</w:t>
      </w:r>
      <w:r w:rsidR="00E8097B">
        <w:t>y</w:t>
      </w:r>
      <w:r w:rsidR="00C975E4">
        <w:t xml:space="preserve"> </w:t>
      </w:r>
      <w:r w:rsidR="00E8097B">
        <w:t xml:space="preserve">data </w:t>
      </w:r>
      <w:r>
        <w:t>for each population of electric and gas customers in the HES and HES-IE programs</w:t>
      </w:r>
      <w:r w:rsidR="00C975E4">
        <w:t>.</w:t>
      </w:r>
      <w:r w:rsidR="00481954">
        <w:t xml:space="preserve"> </w:t>
      </w:r>
      <w:r w:rsidR="00002E1A">
        <w:t>As discussed above, t</w:t>
      </w:r>
      <w:r w:rsidR="00C975E4">
        <w:t>h</w:t>
      </w:r>
      <w:r w:rsidR="001E35DA">
        <w:t>e</w:t>
      </w:r>
      <w:r w:rsidR="00C975E4">
        <w:t>s</w:t>
      </w:r>
      <w:r w:rsidR="001E35DA">
        <w:t>e</w:t>
      </w:r>
      <w:r w:rsidR="00C975E4">
        <w:t xml:space="preserve"> approach</w:t>
      </w:r>
      <w:r w:rsidR="001E35DA">
        <w:t>es</w:t>
      </w:r>
      <w:r w:rsidR="00C975E4">
        <w:t xml:space="preserve"> better represent equipment efficiencies in each program</w:t>
      </w:r>
      <w:r w:rsidR="004A0AF0">
        <w:t xml:space="preserve"> than the PSD approach, which applies the same equipment efficiency assumption to all programs</w:t>
      </w:r>
      <w:r w:rsidR="00C975E4">
        <w:t>.</w:t>
      </w:r>
      <w:r w:rsidR="00EC4811">
        <w:t xml:space="preserve"> </w:t>
      </w:r>
      <w:r w:rsidR="00853DCD">
        <w:t xml:space="preserve">This is likely to impact gas savings </w:t>
      </w:r>
      <w:r w:rsidR="00E0001F">
        <w:t>in particular</w:t>
      </w:r>
      <w:r w:rsidR="00853DCD">
        <w:t xml:space="preserve"> </w:t>
      </w:r>
      <w:r w:rsidR="00E0001F">
        <w:t>since</w:t>
      </w:r>
      <w:r w:rsidR="00853DCD">
        <w:t xml:space="preserve"> efficiencies of furnaces o</w:t>
      </w:r>
      <w:r w:rsidR="00E0001F">
        <w:t>n the market typically exceed</w:t>
      </w:r>
      <w:r w:rsidR="00853DCD">
        <w:t xml:space="preserve"> </w:t>
      </w:r>
      <w:r w:rsidR="00E0001F">
        <w:t xml:space="preserve">the </w:t>
      </w:r>
      <w:r w:rsidR="00853DCD">
        <w:t>PSD</w:t>
      </w:r>
      <w:r w:rsidR="00E0001F">
        <w:t>’s estimate</w:t>
      </w:r>
      <w:r w:rsidR="00853DCD">
        <w:t xml:space="preserve"> of furnace efficiency.</w:t>
      </w:r>
    </w:p>
    <w:p w14:paraId="35B970B1" w14:textId="062219DC" w:rsidR="00E80634" w:rsidRDefault="00E80634" w:rsidP="004A74DA">
      <w:r>
        <w:t xml:space="preserve">Another driver behind the variation in the realization rates is the estimation of heating and cooling loads. </w:t>
      </w:r>
      <w:r w:rsidR="000033EF">
        <w:t xml:space="preserve">For the attic and wall insulation measures, </w:t>
      </w:r>
      <w:r>
        <w:t xml:space="preserve">the PSD based all load estimates on </w:t>
      </w:r>
      <w:r w:rsidR="000033EF">
        <w:t>average statewide estimates of HDD and CDD between 1979 and 2008</w:t>
      </w:r>
      <w:r w:rsidR="007A2C39">
        <w:t>; statewide HDD were estimated to be 5,885 °F-day per year</w:t>
      </w:r>
      <w:r>
        <w:t>. The R16 evaluation, in contrast, applied location-specific weather data to estimate more accurate heating and cooling loads for the</w:t>
      </w:r>
      <w:r w:rsidR="000033EF">
        <w:t xml:space="preserve"> participant</w:t>
      </w:r>
      <w:r>
        <w:t xml:space="preserve"> population. The evaluation found that R16 participants were generally divided between Hartford and Bridgeport weather stations. </w:t>
      </w:r>
      <w:r w:rsidR="001E74B4">
        <w:t>Upon reviewing TMY3 data for Hartford (Hartford Bradley International Airport) and Bridgeport (Bridgeport Sikorsky Memorial Airport), estimates of Hartford HDD generally aligned with the statewide average from the PSD: 5,964 °F-day, 101% of the statewide average.</w:t>
      </w:r>
      <w:r w:rsidR="00C600AA">
        <w:rPr>
          <w:rStyle w:val="FootnoteReference"/>
        </w:rPr>
        <w:footnoteReference w:id="62"/>
      </w:r>
      <w:r w:rsidR="001E74B4">
        <w:t xml:space="preserve"> However, </w:t>
      </w:r>
      <w:r>
        <w:t>Bridgeport participants made up 37% to 50% of the population depending on program and fuel type</w:t>
      </w:r>
      <w:r w:rsidRPr="00BB4C55">
        <w:t xml:space="preserve">, and </w:t>
      </w:r>
      <w:r>
        <w:t xml:space="preserve">had </w:t>
      </w:r>
      <w:r w:rsidR="007A2C39">
        <w:t>5,</w:t>
      </w:r>
      <w:r w:rsidR="001E74B4">
        <w:t xml:space="preserve">524 </w:t>
      </w:r>
      <w:r w:rsidR="007A2C39">
        <w:t>°F-day:</w:t>
      </w:r>
      <w:r w:rsidR="007A2C39" w:rsidRPr="00BB4C55" w:rsidDel="007A2C39">
        <w:t xml:space="preserve"> </w:t>
      </w:r>
      <w:r w:rsidR="001E74B4">
        <w:t>6</w:t>
      </w:r>
      <w:r w:rsidRPr="00BB4C55">
        <w:t xml:space="preserve">% </w:t>
      </w:r>
      <w:r>
        <w:t>fewer</w:t>
      </w:r>
      <w:r w:rsidRPr="00BB4C55">
        <w:t xml:space="preserve"> </w:t>
      </w:r>
      <w:r w:rsidR="000033EF">
        <w:t xml:space="preserve">annual </w:t>
      </w:r>
      <w:r w:rsidRPr="00BB4C55">
        <w:t xml:space="preserve">HDDs than </w:t>
      </w:r>
      <w:r w:rsidR="007A2C39">
        <w:t>the statewide average</w:t>
      </w:r>
      <w:r w:rsidRPr="00BB4C55">
        <w:t>.</w:t>
      </w:r>
      <w:r>
        <w:t xml:space="preserve"> </w:t>
      </w:r>
      <w:r w:rsidR="00074DA4">
        <w:t>Furthermore</w:t>
      </w:r>
      <w:r w:rsidR="002D2D9E">
        <w:t>, 2011 saw substantially fewer HDD than normal in both locations, with 4,984 °F-day in Bridgeport and 5,680 °F-day in Hartford.</w:t>
      </w:r>
      <w:r w:rsidR="00C600AA">
        <w:rPr>
          <w:rStyle w:val="FootnoteReference"/>
        </w:rPr>
        <w:footnoteReference w:id="63"/>
      </w:r>
      <w:r w:rsidR="002D2D9E">
        <w:t xml:space="preserve"> </w:t>
      </w:r>
      <w:r w:rsidR="002670EA">
        <w:t xml:space="preserve">A </w:t>
      </w:r>
      <w:r>
        <w:t>reduction in HDD</w:t>
      </w:r>
      <w:r w:rsidR="00FC5C4B">
        <w:t>, and consequently heating load,</w:t>
      </w:r>
      <w:r w:rsidR="002670EA">
        <w:t xml:space="preserve"> in turn</w:t>
      </w:r>
      <w:r>
        <w:t xml:space="preserve"> </w:t>
      </w:r>
      <w:r w:rsidR="005A1810">
        <w:t>reduces</w:t>
      </w:r>
      <w:r>
        <w:t xml:space="preserve"> </w:t>
      </w:r>
      <w:r>
        <w:rPr>
          <w:i/>
        </w:rPr>
        <w:t xml:space="preserve">ex post </w:t>
      </w:r>
      <w:r>
        <w:t>savings but better represent</w:t>
      </w:r>
      <w:r w:rsidR="005A1810">
        <w:t>s</w:t>
      </w:r>
      <w:r>
        <w:t xml:space="preserve"> the </w:t>
      </w:r>
      <w:r w:rsidR="009A02C9">
        <w:t xml:space="preserve">savings achieved through </w:t>
      </w:r>
      <w:r w:rsidR="00F226B2">
        <w:t xml:space="preserve">the </w:t>
      </w:r>
      <w:r>
        <w:t xml:space="preserve">program. </w:t>
      </w:r>
      <w:r w:rsidR="00E8097B">
        <w:t>In its modeling effort, t</w:t>
      </w:r>
      <w:r w:rsidRPr="00F0119B">
        <w:t>he</w:t>
      </w:r>
      <w:r>
        <w:t xml:space="preserve"> evaluation</w:t>
      </w:r>
      <w:r w:rsidR="00FC5C4B">
        <w:t>’s choice to employ different weather data for homes in Hartford and Bridgeport</w:t>
      </w:r>
      <w:r>
        <w:t xml:space="preserve"> </w:t>
      </w:r>
      <w:r w:rsidR="00FC5C4B">
        <w:t>led to a difference</w:t>
      </w:r>
      <w:r>
        <w:t xml:space="preserve"> in </w:t>
      </w:r>
      <w:r w:rsidR="00FC5C4B">
        <w:t xml:space="preserve">calculated </w:t>
      </w:r>
      <w:r>
        <w:t xml:space="preserve">gross savings, but is a more accurate approach than assuming a single weather </w:t>
      </w:r>
      <w:r w:rsidR="004A74DA">
        <w:t xml:space="preserve">profile </w:t>
      </w:r>
      <w:r>
        <w:t xml:space="preserve">for load calculations. </w:t>
      </w:r>
      <w:r w:rsidR="00E8097B">
        <w:t xml:space="preserve">When billing analysis was </w:t>
      </w:r>
      <w:r w:rsidR="001E35DA">
        <w:t>used</w:t>
      </w:r>
      <w:r w:rsidR="00E8097B">
        <w:t xml:space="preserve">, consumption was weather-normalized based on each customer’s location, also improving the accuracy of results. </w:t>
      </w:r>
    </w:p>
    <w:p w14:paraId="57DD9E14" w14:textId="55D2CA65" w:rsidR="00E101CC" w:rsidRDefault="002D444A" w:rsidP="00E101CC">
      <w:r>
        <w:lastRenderedPageBreak/>
        <w:t>A</w:t>
      </w:r>
      <w:r w:rsidR="00E101CC">
        <w:t xml:space="preserve">nother likely reason for the low realization rates of both measures is that wall and attic insulation measures are highly interactive. </w:t>
      </w:r>
      <w:r w:rsidR="001E35DA">
        <w:t xml:space="preserve">When </w:t>
      </w:r>
      <w:r w:rsidR="00F539B3">
        <w:t>more than one</w:t>
      </w:r>
      <w:r w:rsidR="001E35DA">
        <w:t xml:space="preserve"> measure</w:t>
      </w:r>
      <w:r w:rsidR="00F539B3">
        <w:t xml:space="preserve"> is</w:t>
      </w:r>
      <w:r w:rsidR="001E35DA">
        <w:t xml:space="preserve"> implemented, particularly </w:t>
      </w:r>
      <w:r w:rsidR="00F539B3">
        <w:t xml:space="preserve">when </w:t>
      </w:r>
      <w:r w:rsidR="001E35DA">
        <w:t xml:space="preserve">HVAC </w:t>
      </w:r>
      <w:r w:rsidR="00F539B3">
        <w:t>improvements are made</w:t>
      </w:r>
      <w:r w:rsidR="001E35DA">
        <w:t xml:space="preserve">, this effect </w:t>
      </w:r>
      <w:r w:rsidR="00F539B3">
        <w:t>can be</w:t>
      </w:r>
      <w:r w:rsidR="001E35DA">
        <w:t xml:space="preserve"> pronounced. </w:t>
      </w:r>
      <w:r w:rsidR="00E101CC">
        <w:t xml:space="preserve">The Connecticut PSD does not account for interaction factors between measures, so if the </w:t>
      </w:r>
      <w:r w:rsidR="00E101CC" w:rsidRPr="000A7A9C">
        <w:rPr>
          <w:i/>
        </w:rPr>
        <w:t>ex ante</w:t>
      </w:r>
      <w:r w:rsidR="00E101CC">
        <w:t xml:space="preserve"> calculations follow PSD algorithms, the savings </w:t>
      </w:r>
      <w:r w:rsidR="001E35DA">
        <w:t xml:space="preserve">will be </w:t>
      </w:r>
      <w:r w:rsidR="00E101CC">
        <w:t>overstated. The R16 evaluation approach (billing analysis and simulation modeling) incorporated the interactive nature of attic</w:t>
      </w:r>
      <w:r w:rsidR="00847A63">
        <w:t xml:space="preserve"> insulation,</w:t>
      </w:r>
      <w:r w:rsidR="00E101CC">
        <w:t xml:space="preserve"> wall insulation, </w:t>
      </w:r>
      <w:r w:rsidR="00847A63">
        <w:t xml:space="preserve">and other building characteristics, </w:t>
      </w:r>
      <w:r w:rsidR="00E101CC">
        <w:t xml:space="preserve">and therefore resulted in smaller gross savings. </w:t>
      </w:r>
    </w:p>
    <w:p w14:paraId="004BAB12" w14:textId="5C8E5906" w:rsidR="009B0B4B" w:rsidRDefault="00E101CC" w:rsidP="002D444A">
      <w:r>
        <w:t xml:space="preserve">The combined effect of attic and wall insulation upgrades </w:t>
      </w:r>
      <w:r w:rsidR="00C90208">
        <w:t>results</w:t>
      </w:r>
      <w:r>
        <w:t xml:space="preserve"> in reduced savings compared to the sum of each individual measure’s impact. For homes in the program that implemented both measures, the PSD calculates the savings for each measure assuming that each measure had the same pre-upgrade heating and cooling loads. A more accurate algorithm </w:t>
      </w:r>
      <w:r w:rsidR="00C90208">
        <w:t>adjusts</w:t>
      </w:r>
      <w:r>
        <w:t xml:space="preserve"> the savings for </w:t>
      </w:r>
      <w:r w:rsidR="004D22CD">
        <w:t>each</w:t>
      </w:r>
      <w:r>
        <w:t xml:space="preserve"> measure when </w:t>
      </w:r>
      <w:r w:rsidR="004D22CD">
        <w:t xml:space="preserve">other interactive measures </w:t>
      </w:r>
      <w:r>
        <w:t>are implemented, basing the savings for one measure on the</w:t>
      </w:r>
      <w:r w:rsidDel="00BA26BF">
        <w:t xml:space="preserve"> </w:t>
      </w:r>
      <w:r>
        <w:t>reduced heating and cooling load for the home resulting from implementation of other measure</w:t>
      </w:r>
      <w:r w:rsidR="004D22CD">
        <w:t>s</w:t>
      </w:r>
      <w:r>
        <w:t>. This holds true not only for insulation measures, but for duct- and air-sealing measures as well. Without using a methodology</w:t>
      </w:r>
      <w:r w:rsidR="004D22CD">
        <w:t xml:space="preserve"> that accounts for these interactions</w:t>
      </w:r>
      <w:r>
        <w:t>, the PSD will overestimate envelope savings whenever multiple HVAC or envelope measures are combined.</w:t>
      </w:r>
    </w:p>
    <w:p w14:paraId="16DF94D4" w14:textId="77777777" w:rsidR="00227559" w:rsidRDefault="00227559" w:rsidP="00227559">
      <w:pPr>
        <w:pStyle w:val="Heading4"/>
      </w:pPr>
      <w:r>
        <w:t>Measure Assumptions</w:t>
      </w:r>
    </w:p>
    <w:p w14:paraId="551783AF" w14:textId="09F01BDF" w:rsidR="002D444A" w:rsidRDefault="00E101CC" w:rsidP="002D444A">
      <w:r>
        <w:t>In general</w:t>
      </w:r>
      <w:r w:rsidR="0006092A">
        <w:t>, f</w:t>
      </w:r>
      <w:r w:rsidR="00F44E7B" w:rsidRPr="00BB4C55">
        <w:t>or wall and attic insulation measures the PSD incorporates conservative assumptions for its savings algorithms.</w:t>
      </w:r>
    </w:p>
    <w:p w14:paraId="5A810F08" w14:textId="26AB7930" w:rsidR="00F44E7B" w:rsidRPr="00BB4C55" w:rsidRDefault="00F44E7B" w:rsidP="00E101CC">
      <w:r w:rsidRPr="00BB4C55">
        <w:fldChar w:fldCharType="begin"/>
      </w:r>
      <w:r w:rsidRPr="00BB4C55">
        <w:instrText xml:space="preserve"> REF _Ref433448947 \h </w:instrText>
      </w:r>
      <w:r>
        <w:instrText xml:space="preserve"> \* MERGEFORMAT </w:instrText>
      </w:r>
      <w:r w:rsidRPr="00BB4C55">
        <w:fldChar w:fldCharType="separate"/>
      </w:r>
      <w:r w:rsidR="00980E6A" w:rsidRPr="00BB4C55">
        <w:t xml:space="preserve">Figure </w:t>
      </w:r>
      <w:r w:rsidR="00980E6A">
        <w:t>17</w:t>
      </w:r>
      <w:r w:rsidRPr="00BB4C55">
        <w:fldChar w:fldCharType="end"/>
      </w:r>
      <w:r w:rsidRPr="00BB4C55">
        <w:t xml:space="preserve"> illustrates the adjustment factors </w:t>
      </w:r>
      <w:r w:rsidR="001D4E4B">
        <w:t>added to the nominal R-values of</w:t>
      </w:r>
      <w:r w:rsidR="001D4E4B" w:rsidRPr="00BB4C55">
        <w:t xml:space="preserve"> </w:t>
      </w:r>
      <w:r w:rsidRPr="00BB4C55">
        <w:t>the atti</w:t>
      </w:r>
      <w:r w:rsidR="00227559">
        <w:t>c and wall insulation measures.</w:t>
      </w:r>
      <w:r w:rsidR="002D444A" w:rsidRPr="002D444A">
        <w:t xml:space="preserve"> </w:t>
      </w:r>
      <w:r w:rsidR="002D444A" w:rsidRPr="00227559">
        <w:t>The PSD adds these adjustment factors to the existing and new R-values in the PSD algorithm</w:t>
      </w:r>
      <w:r w:rsidR="002D444A">
        <w:t xml:space="preserve"> in order to account for the additional thermal resistance provided by the attic and wall construction</w:t>
      </w:r>
      <w:r w:rsidR="002D444A" w:rsidRPr="00227559">
        <w:t xml:space="preserve">. For small nominal R-values (typically the pre-upgrade condition), the adjustment factors are more positive than the larger nominal R-values (typically the post-upgrade condition). The nature of these adjustment factors will systematically cause more conservative savings than if the algorithm used nominal R-values. </w:t>
      </w:r>
    </w:p>
    <w:p w14:paraId="242A9853" w14:textId="72EA25F8" w:rsidR="00F44E7B" w:rsidRPr="00BB4C55" w:rsidRDefault="00F44E7B" w:rsidP="00F44E7B">
      <w:pPr>
        <w:pStyle w:val="Caption"/>
      </w:pPr>
      <w:bookmarkStart w:id="738" w:name="_Ref433448947"/>
      <w:bookmarkStart w:id="739" w:name="_Ref433448943"/>
      <w:bookmarkStart w:id="740" w:name="_Toc434314236"/>
      <w:bookmarkStart w:id="741" w:name="_Toc436147557"/>
      <w:bookmarkStart w:id="742" w:name="_Toc436925338"/>
      <w:bookmarkStart w:id="743" w:name="_Toc436987980"/>
      <w:bookmarkStart w:id="744" w:name="_Toc436988863"/>
      <w:bookmarkStart w:id="745" w:name="_Toc438567733"/>
      <w:r w:rsidRPr="00BB4C55">
        <w:lastRenderedPageBreak/>
        <w:t xml:space="preserve">Figure </w:t>
      </w:r>
      <w:r w:rsidR="00FE54F0">
        <w:fldChar w:fldCharType="begin"/>
      </w:r>
      <w:r w:rsidR="00FE54F0">
        <w:instrText xml:space="preserve"> SEQ Figure \* ARABIC </w:instrText>
      </w:r>
      <w:r w:rsidR="00FE54F0">
        <w:fldChar w:fldCharType="separate"/>
      </w:r>
      <w:r w:rsidR="00980E6A">
        <w:rPr>
          <w:noProof/>
        </w:rPr>
        <w:t>17</w:t>
      </w:r>
      <w:r w:rsidR="00FE54F0">
        <w:rPr>
          <w:noProof/>
        </w:rPr>
        <w:fldChar w:fldCharType="end"/>
      </w:r>
      <w:bookmarkEnd w:id="738"/>
      <w:r w:rsidRPr="00BB4C55">
        <w:t>. PSD R-Value Adjustments as a Function of Nominal Value</w:t>
      </w:r>
      <w:bookmarkEnd w:id="739"/>
      <w:bookmarkEnd w:id="740"/>
      <w:bookmarkEnd w:id="741"/>
      <w:bookmarkEnd w:id="742"/>
      <w:bookmarkEnd w:id="743"/>
      <w:bookmarkEnd w:id="744"/>
      <w:bookmarkEnd w:id="745"/>
    </w:p>
    <w:p w14:paraId="112269A5" w14:textId="77777777" w:rsidR="00F44E7B" w:rsidRPr="00BB4C55" w:rsidRDefault="00F44E7B" w:rsidP="00F44E7B">
      <w:pPr>
        <w:spacing w:line="240" w:lineRule="auto"/>
        <w:jc w:val="center"/>
      </w:pPr>
      <w:r w:rsidRPr="00BB4C55">
        <w:rPr>
          <w:noProof/>
        </w:rPr>
        <w:drawing>
          <wp:inline distT="0" distB="0" distL="0" distR="0" wp14:anchorId="0095E4B7" wp14:editId="6E588D31">
            <wp:extent cx="4593291" cy="2743200"/>
            <wp:effectExtent l="0" t="0" r="1714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E6ED5B8" w14:textId="77777777" w:rsidR="002670EA" w:rsidRDefault="002670EA" w:rsidP="002670EA">
      <w:pPr>
        <w:pStyle w:val="NormalAfterTablesandFigures"/>
      </w:pPr>
    </w:p>
    <w:p w14:paraId="45C33C33" w14:textId="223C6E27" w:rsidR="00313568" w:rsidRDefault="002D444A" w:rsidP="00F44E7B">
      <w:r>
        <w:t>t</w:t>
      </w:r>
      <w:r w:rsidRPr="00BB4C55">
        <w:t xml:space="preserve">he </w:t>
      </w:r>
      <w:r w:rsidR="00E80634" w:rsidRPr="00BB4C55">
        <w:t xml:space="preserve">75% AFUE </w:t>
      </w:r>
      <w:r w:rsidR="00827D16">
        <w:t xml:space="preserve">efficiency assumption </w:t>
      </w:r>
      <w:r w:rsidR="00E80634" w:rsidRPr="00BB4C55">
        <w:t xml:space="preserve">for fossil fuel heating is below </w:t>
      </w:r>
      <w:r w:rsidR="00E80634">
        <w:t xml:space="preserve">the federal standard and market conditions </w:t>
      </w:r>
      <w:r w:rsidR="00495FCB">
        <w:t xml:space="preserve">in PY2011 for all except for mobile home furnaces </w:t>
      </w:r>
      <w:r w:rsidR="00E80634">
        <w:t xml:space="preserve">(see </w:t>
      </w:r>
      <w:r w:rsidR="00827D16">
        <w:fldChar w:fldCharType="begin"/>
      </w:r>
      <w:r w:rsidR="00827D16">
        <w:instrText xml:space="preserve"> REF _Ref437434626 \h </w:instrText>
      </w:r>
      <w:r w:rsidR="00827D16">
        <w:fldChar w:fldCharType="separate"/>
      </w:r>
      <w:r w:rsidR="00980E6A">
        <w:t xml:space="preserve">Figure </w:t>
      </w:r>
      <w:r w:rsidR="00980E6A">
        <w:rPr>
          <w:noProof/>
        </w:rPr>
        <w:t>16</w:t>
      </w:r>
      <w:r w:rsidR="00827D16">
        <w:fldChar w:fldCharType="end"/>
      </w:r>
      <w:r w:rsidR="00E80634">
        <w:t xml:space="preserve">), and degradation over the age of </w:t>
      </w:r>
      <w:r w:rsidR="003B35F1">
        <w:t xml:space="preserve">a gas </w:t>
      </w:r>
      <w:r w:rsidR="006172E6">
        <w:t>unit is minimal according to a 2015</w:t>
      </w:r>
      <w:r w:rsidR="00E80634">
        <w:t xml:space="preserve"> NREL study.</w:t>
      </w:r>
      <w:r w:rsidR="00E80634">
        <w:rPr>
          <w:rStyle w:val="FootnoteReference"/>
        </w:rPr>
        <w:footnoteReference w:id="64"/>
      </w:r>
      <w:r w:rsidR="001D4E4B">
        <w:t xml:space="preserve"> </w:t>
      </w:r>
      <w:r w:rsidR="00495FCB">
        <w:t>Nevertheless</w:t>
      </w:r>
      <w:r w:rsidR="00E80634">
        <w:t>, according to RECS data for the New England region</w:t>
      </w:r>
      <w:r w:rsidR="003B35F1">
        <w:t xml:space="preserve"> (excluding Massachusetts)</w:t>
      </w:r>
      <w:r w:rsidR="00E80634">
        <w:t xml:space="preserve">, the average home’s heating equipment is approximately 13 years old, with only 22% of homes having a system newer than five years old; </w:t>
      </w:r>
      <w:r w:rsidR="003B35F1">
        <w:t xml:space="preserve">the PSD also stipulates a 20-year estimated useful life for gas furnaces. While </w:t>
      </w:r>
      <w:r w:rsidR="00495FCB">
        <w:t xml:space="preserve">the federal standards for residential furnaces in place prior to 2015 first became effective in 1992, </w:t>
      </w:r>
      <w:r w:rsidR="00827D16">
        <w:t xml:space="preserve">the market conditions under which these </w:t>
      </w:r>
      <w:r w:rsidR="00E80634">
        <w:t xml:space="preserve">older units </w:t>
      </w:r>
      <w:r w:rsidR="00827D16">
        <w:t>were</w:t>
      </w:r>
      <w:r w:rsidR="00E80634">
        <w:t xml:space="preserve"> installed </w:t>
      </w:r>
      <w:r w:rsidR="00827D16">
        <w:t xml:space="preserve">may have offered lower efficiencies, on average, than </w:t>
      </w:r>
      <w:r w:rsidR="003B35F1">
        <w:t>we</w:t>
      </w:r>
      <w:r w:rsidR="00827D16">
        <w:t xml:space="preserve">re available </w:t>
      </w:r>
      <w:r w:rsidR="003B35F1">
        <w:t>in 2011</w:t>
      </w:r>
      <w:r w:rsidR="00827D16">
        <w:t>.</w:t>
      </w:r>
      <w:r w:rsidR="00E80634">
        <w:t xml:space="preserve"> </w:t>
      </w:r>
    </w:p>
    <w:p w14:paraId="3702B4D7" w14:textId="34DD74EA" w:rsidR="00F44E7B" w:rsidRPr="00BB4C55" w:rsidRDefault="00423E41" w:rsidP="00F44E7B">
      <w:r>
        <w:t>When</w:t>
      </w:r>
      <w:r w:rsidR="00F44E7B">
        <w:t xml:space="preserve"> a program population </w:t>
      </w:r>
      <w:r w:rsidR="002D444A">
        <w:t xml:space="preserve">is assumed to </w:t>
      </w:r>
      <w:r>
        <w:t>ha</w:t>
      </w:r>
      <w:r w:rsidR="00570F1C">
        <w:t>ve</w:t>
      </w:r>
      <w:r w:rsidR="00F44E7B">
        <w:t xml:space="preserve"> </w:t>
      </w:r>
      <w:r w:rsidR="00C10BFB">
        <w:t>less efficient</w:t>
      </w:r>
      <w:r w:rsidR="00F44E7B">
        <w:t xml:space="preserve"> units</w:t>
      </w:r>
      <w:r w:rsidR="002D444A">
        <w:t>, this</w:t>
      </w:r>
      <w:r w:rsidR="00F44E7B">
        <w:t xml:space="preserve"> assumption may cause an under</w:t>
      </w:r>
      <w:r>
        <w:t>estimate</w:t>
      </w:r>
      <w:r w:rsidR="00F44E7B">
        <w:t xml:space="preserve"> of savings. </w:t>
      </w:r>
      <w:r w:rsidR="002D444A">
        <w:t xml:space="preserve">Furthermore, </w:t>
      </w:r>
      <w:r w:rsidR="00F44E7B">
        <w:t xml:space="preserve">static </w:t>
      </w:r>
      <w:r w:rsidR="002D444A">
        <w:t xml:space="preserve">efficiency assumptions </w:t>
      </w:r>
      <w:r w:rsidR="00F44E7B">
        <w:t xml:space="preserve">are inherently </w:t>
      </w:r>
      <w:r w:rsidR="002F5705">
        <w:t>im</w:t>
      </w:r>
      <w:r w:rsidR="00F44E7B">
        <w:t>precise.</w:t>
      </w:r>
      <w:r w:rsidR="00EC4811">
        <w:t xml:space="preserve"> </w:t>
      </w:r>
      <w:r w:rsidR="00F44E7B">
        <w:t>Efficiency of HVAC units vary during operation; variables such as outside air temperature, return air</w:t>
      </w:r>
      <w:r>
        <w:t xml:space="preserve"> and </w:t>
      </w:r>
      <w:r w:rsidR="00F44E7B">
        <w:t>water temperature, and heat exchanger soiling all affect efficiency during the year.</w:t>
      </w:r>
      <w:r w:rsidR="00EC4811">
        <w:t xml:space="preserve"> </w:t>
      </w:r>
      <w:r w:rsidR="00F44E7B">
        <w:t>The PSD algorithm does not account for these variations as a billing analysis or building simulation would.</w:t>
      </w:r>
      <w:r w:rsidR="00EC4811">
        <w:t xml:space="preserve"> </w:t>
      </w:r>
      <w:r w:rsidR="00F44E7B">
        <w:t>Billing analyses also incorporate unknown comfort-related behaviors</w:t>
      </w:r>
      <w:r w:rsidR="004D22CD">
        <w:t xml:space="preserve"> (e.g., take back)</w:t>
      </w:r>
      <w:r w:rsidR="002D444A">
        <w:t>, as discussed above.</w:t>
      </w:r>
    </w:p>
    <w:p w14:paraId="7792401B" w14:textId="7268AAC2" w:rsidR="0038307F" w:rsidRDefault="00424513" w:rsidP="00F44E7B">
      <w:r>
        <w:t>O</w:t>
      </w:r>
      <w:r w:rsidR="00F44E7B" w:rsidRPr="00BB4C55">
        <w:t xml:space="preserve">ne assumption that </w:t>
      </w:r>
      <w:r w:rsidR="00E26098">
        <w:t>requires further review</w:t>
      </w:r>
      <w:r w:rsidR="00F44E7B" w:rsidRPr="00BB4C55">
        <w:t xml:space="preserve"> is the HDD adjustment factor.</w:t>
      </w:r>
      <w:r w:rsidR="00F44E7B">
        <w:t xml:space="preserve"> </w:t>
      </w:r>
      <w:r w:rsidR="00F44E7B" w:rsidRPr="00BB4C55">
        <w:t>For heating savings, the PSD uses HDDs to estimate the temperature difference across the building envelope in the winter.</w:t>
      </w:r>
      <w:r w:rsidR="00F44E7B">
        <w:t xml:space="preserve"> By definition, </w:t>
      </w:r>
      <w:r w:rsidR="00F44E7B" w:rsidRPr="00BB4C55">
        <w:t>HDDs use a balance</w:t>
      </w:r>
      <w:r w:rsidR="00423E41">
        <w:t>-</w:t>
      </w:r>
      <w:r w:rsidR="00F44E7B" w:rsidRPr="00BB4C55">
        <w:t xml:space="preserve">point reference temperature to assume the </w:t>
      </w:r>
      <w:r w:rsidR="00F44E7B" w:rsidRPr="002C3880">
        <w:t>outdoor</w:t>
      </w:r>
      <w:r w:rsidR="00F44E7B" w:rsidRPr="00BB4C55">
        <w:rPr>
          <w:i/>
        </w:rPr>
        <w:t xml:space="preserve"> </w:t>
      </w:r>
      <w:r w:rsidR="00F44E7B" w:rsidRPr="00BB4C55">
        <w:t xml:space="preserve">air temperature at </w:t>
      </w:r>
      <w:r w:rsidR="00F44E7B" w:rsidRPr="00BB4C55">
        <w:lastRenderedPageBreak/>
        <w:t xml:space="preserve">which the building does not require </w:t>
      </w:r>
      <w:r w:rsidR="00423E41" w:rsidRPr="00BB4C55">
        <w:t>a</w:t>
      </w:r>
      <w:r w:rsidR="00423E41">
        <w:t xml:space="preserve">n </w:t>
      </w:r>
      <w:r w:rsidR="00F44E7B" w:rsidRPr="00BB4C55">
        <w:t>HVAC load.</w:t>
      </w:r>
      <w:r w:rsidR="00F44E7B">
        <w:t xml:space="preserve"> </w:t>
      </w:r>
      <w:r w:rsidR="00F44E7B" w:rsidRPr="00BB4C55">
        <w:t>For most residential applications and for this PSD algorithm, it is 65 °F (HDD base 65 °F).</w:t>
      </w:r>
      <w:r w:rsidR="00F44E7B">
        <w:t xml:space="preserve"> </w:t>
      </w:r>
      <w:r w:rsidR="00F44E7B" w:rsidRPr="00BB4C55">
        <w:t>By using HDDs in these savings algorithms, the</w:t>
      </w:r>
      <w:r w:rsidR="00F44E7B">
        <w:t xml:space="preserve"> PSD </w:t>
      </w:r>
      <w:r w:rsidR="00423E41">
        <w:t>assume</w:t>
      </w:r>
      <w:r w:rsidR="00FD0BB5">
        <w:t>s</w:t>
      </w:r>
      <w:r w:rsidR="00423E41">
        <w:t xml:space="preserve"> that </w:t>
      </w:r>
      <w:r w:rsidR="00F44E7B" w:rsidRPr="00BB4C55">
        <w:t>the 65 °F</w:t>
      </w:r>
      <w:r w:rsidR="00F44E7B">
        <w:t xml:space="preserve"> balance point is the</w:t>
      </w:r>
      <w:r w:rsidR="00F44E7B" w:rsidRPr="00BB4C55">
        <w:t xml:space="preserve"> </w:t>
      </w:r>
      <w:r w:rsidR="00F44E7B" w:rsidRPr="00423E41">
        <w:t xml:space="preserve">average </w:t>
      </w:r>
      <w:r w:rsidR="00F44E7B" w:rsidRPr="002C3880">
        <w:t>indoor</w:t>
      </w:r>
      <w:r w:rsidR="00F44E7B" w:rsidRPr="00BB4C55">
        <w:t xml:space="preserve"> temperature in the winter.</w:t>
      </w:r>
      <w:r w:rsidR="00F44E7B">
        <w:t xml:space="preserve"> </w:t>
      </w:r>
      <w:r w:rsidR="00F44E7B" w:rsidRPr="00BB4C55">
        <w:t>The PSD convert</w:t>
      </w:r>
      <w:r w:rsidR="00FD0BB5">
        <w:t>s</w:t>
      </w:r>
      <w:r w:rsidR="00F44E7B" w:rsidRPr="00BB4C55">
        <w:t xml:space="preserve"> the </w:t>
      </w:r>
      <w:r w:rsidR="00902F40" w:rsidRPr="00BB4C55">
        <w:t xml:space="preserve">base 65 °F </w:t>
      </w:r>
      <w:r w:rsidR="00F44E7B" w:rsidRPr="00BB4C55">
        <w:t>HDD into heating degree-hours (HDH) by multiplying by 24 hours</w:t>
      </w:r>
      <w:r w:rsidR="00BD05FF">
        <w:t xml:space="preserve"> a </w:t>
      </w:r>
      <w:r w:rsidR="00F44E7B" w:rsidRPr="00BB4C55">
        <w:t>day.</w:t>
      </w:r>
      <w:r w:rsidR="00F44E7B">
        <w:t xml:space="preserve"> T</w:t>
      </w:r>
      <w:r w:rsidR="00F44E7B" w:rsidRPr="00BB4C55">
        <w:t xml:space="preserve">he PSD multiplies HDH by </w:t>
      </w:r>
      <w:r w:rsidR="00E26098">
        <w:t>a</w:t>
      </w:r>
      <w:r w:rsidR="00E26098" w:rsidRPr="00BB4C55">
        <w:t xml:space="preserve"> </w:t>
      </w:r>
      <w:r w:rsidR="00F44E7B" w:rsidRPr="00BB4C55">
        <w:t xml:space="preserve">correction factor </w:t>
      </w:r>
      <w:r w:rsidR="00E26098">
        <w:t xml:space="preserve">of </w:t>
      </w:r>
      <w:r w:rsidR="00F44E7B" w:rsidRPr="00BB4C55">
        <w:t>62%</w:t>
      </w:r>
      <w:r w:rsidR="00F44E7B">
        <w:t xml:space="preserve"> to account for the fact that a heating system will not be running during all HDHs</w:t>
      </w:r>
      <w:r w:rsidR="00F44E7B" w:rsidRPr="00BB4C55">
        <w:t>.</w:t>
      </w:r>
      <w:r w:rsidR="00F44E7B">
        <w:t xml:space="preserve"> </w:t>
      </w:r>
      <w:r w:rsidR="00F44E7B" w:rsidRPr="00BB4C55">
        <w:t xml:space="preserve">This factor is cited </w:t>
      </w:r>
      <w:r w:rsidR="00BD05FF">
        <w:t>in</w:t>
      </w:r>
      <w:r w:rsidR="00BD05FF" w:rsidRPr="00BB4C55">
        <w:t xml:space="preserve"> </w:t>
      </w:r>
      <w:r w:rsidR="00F44E7B" w:rsidRPr="00BB4C55">
        <w:t>the 1989 ASHRAE handbook, but is not referenced in new</w:t>
      </w:r>
      <w:r w:rsidR="00CD62FF">
        <w:t>er</w:t>
      </w:r>
      <w:r w:rsidR="00F44E7B" w:rsidRPr="00BB4C55">
        <w:t xml:space="preserve"> versions</w:t>
      </w:r>
      <w:r w:rsidR="00CD62FF">
        <w:t>, and this study could not verify how it was derived</w:t>
      </w:r>
      <w:r w:rsidR="008B15A4">
        <w:t xml:space="preserve"> due to unavailability of the original source</w:t>
      </w:r>
      <w:r w:rsidR="00F44E7B" w:rsidRPr="00BB4C55">
        <w:t>.</w:t>
      </w:r>
      <w:r w:rsidR="00F44E7B">
        <w:t xml:space="preserve"> </w:t>
      </w:r>
      <w:r w:rsidR="00CD62FF">
        <w:t xml:space="preserve">Therefore, </w:t>
      </w:r>
      <w:r w:rsidR="002B06D5">
        <w:t xml:space="preserve">the study could not corroborate </w:t>
      </w:r>
      <w:r w:rsidR="00F44E7B" w:rsidRPr="00BB4C55">
        <w:t xml:space="preserve">this factor </w:t>
      </w:r>
      <w:r w:rsidR="002B06D5">
        <w:t xml:space="preserve">or determine whether it </w:t>
      </w:r>
      <w:r w:rsidR="00F44E7B" w:rsidRPr="00BB4C55">
        <w:t xml:space="preserve">is </w:t>
      </w:r>
      <w:r w:rsidR="00CD62FF">
        <w:t xml:space="preserve">a </w:t>
      </w:r>
      <w:r w:rsidR="00F44E7B" w:rsidRPr="00BB4C55">
        <w:t xml:space="preserve">reasonable </w:t>
      </w:r>
      <w:r w:rsidR="00CD62FF">
        <w:t>correction to the degree-day estimate</w:t>
      </w:r>
      <w:r w:rsidR="002B06D5">
        <w:t xml:space="preserve"> for Connecticut</w:t>
      </w:r>
      <w:r w:rsidR="00F44E7B" w:rsidRPr="00BB4C55">
        <w:t>.</w:t>
      </w:r>
    </w:p>
    <w:p w14:paraId="6DA430BC" w14:textId="4554FDF8" w:rsidR="00F44E7B" w:rsidRPr="009948E5" w:rsidRDefault="00E80634" w:rsidP="00BD126A">
      <w:r>
        <w:t xml:space="preserve">Upon further review, Cadmus found that the Ohio, Pennsylvania, and Mid-Atlantic TRMs use a similar factor when determining </w:t>
      </w:r>
      <w:r w:rsidRPr="002C3880">
        <w:t>cooling</w:t>
      </w:r>
      <w:r>
        <w:t xml:space="preserve"> savings</w:t>
      </w:r>
      <w:r w:rsidR="001D6CA1">
        <w:t xml:space="preserve">, but </w:t>
      </w:r>
      <w:r w:rsidR="00CD62FF">
        <w:t>no factor is applied</w:t>
      </w:r>
      <w:r w:rsidR="001D6CA1">
        <w:t xml:space="preserve"> </w:t>
      </w:r>
      <w:r w:rsidR="00CD62FF">
        <w:t>to</w:t>
      </w:r>
      <w:r w:rsidR="001D6CA1">
        <w:t xml:space="preserve"> heating savings calculations</w:t>
      </w:r>
      <w:r w:rsidR="008A15A1">
        <w:t>, although the Mid-Atlantic assumes a reduced heating set point of 60 °F when calculating HDD</w:t>
      </w:r>
      <w:r>
        <w:t xml:space="preserve">. </w:t>
      </w:r>
      <w:r w:rsidR="008B15A4">
        <w:t xml:space="preserve">For cooling savings, these </w:t>
      </w:r>
      <w:r>
        <w:t>TRMs cite a 2008 study</w:t>
      </w:r>
      <w:r>
        <w:rPr>
          <w:rStyle w:val="FootnoteReference"/>
        </w:rPr>
        <w:footnoteReference w:id="65"/>
      </w:r>
      <w:r>
        <w:t xml:space="preserve"> by the Energy Center of Wisconsin that applies a 75% correction factor called the discretionary use adjustment (DUA) to account for the fact that air conditioners are unlikely to run for every hour the outside temperature is above </w:t>
      </w:r>
      <w:r w:rsidR="00CD62FF">
        <w:t>the base temperature</w:t>
      </w:r>
      <w:r>
        <w:t>. However, these TRMs do not apply any degree-day adjustment to HDHs for heating savings, and the evaluation team cannot validate the assumed 62% correction factor; its vintage, however, suggests that a re-evaluation of this factor is needed.</w:t>
      </w:r>
    </w:p>
    <w:p w14:paraId="37294D75" w14:textId="276FC580" w:rsidR="0073341D" w:rsidRPr="00786597" w:rsidRDefault="00502FB7" w:rsidP="004F3595">
      <w:pPr>
        <w:pStyle w:val="Heading2"/>
      </w:pPr>
      <w:bookmarkStart w:id="746" w:name="_Toc433383765"/>
      <w:bookmarkStart w:id="747" w:name="_Toc433376631"/>
      <w:bookmarkStart w:id="748" w:name="_Toc433898526"/>
      <w:bookmarkStart w:id="749" w:name="_Toc434314301"/>
      <w:bookmarkStart w:id="750" w:name="_Toc435562921"/>
      <w:bookmarkStart w:id="751" w:name="_Toc436147628"/>
      <w:bookmarkStart w:id="752" w:name="_Ref436148802"/>
      <w:bookmarkStart w:id="753" w:name="_Toc436925421"/>
      <w:bookmarkStart w:id="754" w:name="_Toc436988063"/>
      <w:bookmarkStart w:id="755" w:name="_Toc436988946"/>
      <w:bookmarkStart w:id="756" w:name="_Toc438567815"/>
      <w:r w:rsidRPr="00786597">
        <w:t xml:space="preserve">Future </w:t>
      </w:r>
      <w:r w:rsidR="00923776" w:rsidRPr="00786597">
        <w:t>Recommendations</w:t>
      </w:r>
      <w:bookmarkEnd w:id="746"/>
      <w:bookmarkEnd w:id="747"/>
      <w:bookmarkEnd w:id="748"/>
      <w:bookmarkEnd w:id="749"/>
      <w:bookmarkEnd w:id="750"/>
      <w:bookmarkEnd w:id="751"/>
      <w:bookmarkEnd w:id="752"/>
      <w:bookmarkEnd w:id="753"/>
      <w:bookmarkEnd w:id="754"/>
      <w:bookmarkEnd w:id="755"/>
      <w:bookmarkEnd w:id="756"/>
    </w:p>
    <w:p w14:paraId="1809E0D9" w14:textId="0B1A3256" w:rsidR="00786597" w:rsidRPr="00FF3134" w:rsidRDefault="00824670" w:rsidP="00786597">
      <w:pPr>
        <w:pStyle w:val="NormalBeforeList"/>
      </w:pPr>
      <w:bookmarkStart w:id="757" w:name="_Toc433383766"/>
      <w:bookmarkStart w:id="758" w:name="_Toc433376632"/>
      <w:r>
        <w:t>The R91 found during its review</w:t>
      </w:r>
      <w:r w:rsidR="00786597" w:rsidRPr="00FF3134">
        <w:t xml:space="preserve"> that differences in the results of the PSD and the R16 </w:t>
      </w:r>
      <w:r>
        <w:t>evaluation</w:t>
      </w:r>
      <w:r w:rsidRPr="00FF3134">
        <w:t xml:space="preserve"> </w:t>
      </w:r>
      <w:r w:rsidR="00786597" w:rsidRPr="00FF3134">
        <w:t xml:space="preserve">for the </w:t>
      </w:r>
      <w:r w:rsidR="009E2013">
        <w:t xml:space="preserve">air sealing, duct sealing, attic insulation, and wall insulation measures </w:t>
      </w:r>
      <w:r w:rsidR="00786597" w:rsidRPr="00FF3134">
        <w:t xml:space="preserve">stemmed from a variety of sources. In some cases, the review revealed differences simply in the approaches appropriate for developing </w:t>
      </w:r>
      <w:r w:rsidR="00786597" w:rsidRPr="00FF3134">
        <w:rPr>
          <w:i/>
        </w:rPr>
        <w:t xml:space="preserve">ex ante </w:t>
      </w:r>
      <w:r w:rsidR="00786597" w:rsidRPr="00FF3134">
        <w:t xml:space="preserve">and </w:t>
      </w:r>
      <w:r w:rsidR="00786597" w:rsidRPr="00FF3134">
        <w:rPr>
          <w:i/>
        </w:rPr>
        <w:t>ex post</w:t>
      </w:r>
      <w:r w:rsidR="00786597" w:rsidRPr="00FF3134">
        <w:t xml:space="preserve"> savings; for example, while billing analysis can present a robust assessment of savings realized through program participation, this methodology is not suitable for developing savings to be claimed through a PSD. However, the team noted several areas where adjustments may improve future estimates of </w:t>
      </w:r>
      <w:r w:rsidR="00786597" w:rsidRPr="00FF3134">
        <w:rPr>
          <w:i/>
        </w:rPr>
        <w:t>ex ante</w:t>
      </w:r>
      <w:r w:rsidR="00786597" w:rsidRPr="00FF3134">
        <w:t xml:space="preserve"> savings. To better align savings calculations with the best practices identified in Section 1 of this report, th</w:t>
      </w:r>
      <w:r>
        <w:t>is</w:t>
      </w:r>
      <w:r w:rsidR="00786597" w:rsidRPr="00FF3134">
        <w:t xml:space="preserve"> </w:t>
      </w:r>
      <w:r>
        <w:t>report</w:t>
      </w:r>
      <w:r w:rsidR="00786597" w:rsidRPr="00FF3134">
        <w:t xml:space="preserve"> recommends reviewing the following parameters or approaches:</w:t>
      </w:r>
    </w:p>
    <w:p w14:paraId="4E03AC3D" w14:textId="63F89686" w:rsidR="00786597" w:rsidRDefault="00786597" w:rsidP="001C7F94">
      <w:pPr>
        <w:pStyle w:val="Bulletlevel1"/>
      </w:pPr>
      <w:r w:rsidRPr="00FF3134">
        <w:rPr>
          <w:b/>
        </w:rPr>
        <w:t>Update simulation models for air and duct sealing</w:t>
      </w:r>
      <w:r w:rsidRPr="00FF3134">
        <w:t xml:space="preserve">. Revise models </w:t>
      </w:r>
      <w:r>
        <w:t xml:space="preserve">to </w:t>
      </w:r>
      <w:r w:rsidRPr="00FF3134">
        <w:t xml:space="preserve">use an hourly-iterative simulation software and draw upon participant home characteristics, differentiating between different building, customer, and HVAC types to award the most appropriate savings. </w:t>
      </w:r>
      <w:r>
        <w:t>Calibrate m</w:t>
      </w:r>
      <w:r w:rsidRPr="00FF3134">
        <w:t xml:space="preserve">odel prototypes to participant data to ensure that typical consumption patterns of Connecticut customers are </w:t>
      </w:r>
      <w:r w:rsidRPr="009E2013">
        <w:t xml:space="preserve">reflected in savings computations. In future evaluations, ensure </w:t>
      </w:r>
      <w:r w:rsidRPr="009E2013">
        <w:lastRenderedPageBreak/>
        <w:t>evaluators and PSD developers use an hou</w:t>
      </w:r>
      <w:r w:rsidR="009E2013" w:rsidRPr="009E2013">
        <w:t>rly-iterative software package</w:t>
      </w:r>
      <w:r w:rsidRPr="009E2013">
        <w:t xml:space="preserve"> that uses default assumptions and load shapes that are appropriate for residential applications</w:t>
      </w:r>
      <w:r w:rsidR="009E2013" w:rsidRPr="009E2013">
        <w:t xml:space="preserve"> (e.g., BEopt)</w:t>
      </w:r>
      <w:r w:rsidRPr="009E2013">
        <w:t>.</w:t>
      </w:r>
    </w:p>
    <w:p w14:paraId="1A75B277" w14:textId="19C027AB" w:rsidR="00AD309F" w:rsidRPr="00AD309F" w:rsidRDefault="00AD309F" w:rsidP="001C7F94">
      <w:pPr>
        <w:pStyle w:val="Bulletlevel1"/>
      </w:pPr>
      <w:r w:rsidRPr="00AD309F">
        <w:rPr>
          <w:b/>
        </w:rPr>
        <w:t>Differentiate savings values based on population segment.</w:t>
      </w:r>
      <w:r>
        <w:t xml:space="preserve"> Certain population segments may not be reflected accurately by the savings developed for an average participant home in the PSD, such as multifamily customers and the lower-income participants in the HES-IE program</w:t>
      </w:r>
      <w:r w:rsidRPr="00AD309F">
        <w:t xml:space="preserve">. By adjusting </w:t>
      </w:r>
      <w:r>
        <w:t xml:space="preserve">simulation or algorithm inputs and permitting appropriate savings to be awarded specific to these population segments, accuracy of the program-wide </w:t>
      </w:r>
      <w:r>
        <w:rPr>
          <w:i/>
        </w:rPr>
        <w:t>ex ante</w:t>
      </w:r>
      <w:r>
        <w:t xml:space="preserve"> savings calculation may be improved.</w:t>
      </w:r>
    </w:p>
    <w:p w14:paraId="7A9FC661" w14:textId="43EB7CE7" w:rsidR="001443CC" w:rsidRPr="00786597" w:rsidRDefault="001443CC" w:rsidP="001C7F94">
      <w:pPr>
        <w:pStyle w:val="Bulletlevel1"/>
      </w:pPr>
      <w:r w:rsidRPr="00786597">
        <w:rPr>
          <w:b/>
        </w:rPr>
        <w:t>Account for interactivity between HVAC and envelope measures</w:t>
      </w:r>
      <w:r w:rsidRPr="00786597">
        <w:t xml:space="preserve">. </w:t>
      </w:r>
      <w:r w:rsidR="00A5098E">
        <w:t>Individual measure savings are lowered</w:t>
      </w:r>
      <w:r w:rsidR="00E263D9" w:rsidRPr="00786597">
        <w:t xml:space="preserve"> if installed concurrently</w:t>
      </w:r>
      <w:r w:rsidR="008B0C18" w:rsidRPr="00786597">
        <w:t xml:space="preserve">; for example, performing duct sealing increases distribution efficiency so that if </w:t>
      </w:r>
      <w:r w:rsidR="008722D1">
        <w:t>attic</w:t>
      </w:r>
      <w:r w:rsidR="008B0C18" w:rsidRPr="00786597">
        <w:t xml:space="preserve"> insulation is then installed, heating load drops by a much smaller amount than it would if duct</w:t>
      </w:r>
      <w:r w:rsidR="0077450A" w:rsidRPr="00786597">
        <w:t>s remained</w:t>
      </w:r>
      <w:r w:rsidR="008B0C18" w:rsidRPr="00786597">
        <w:t xml:space="preserve"> leak</w:t>
      </w:r>
      <w:r w:rsidR="0077450A" w:rsidRPr="00786597">
        <w:t>y</w:t>
      </w:r>
      <w:r w:rsidR="008B0C18" w:rsidRPr="00786597">
        <w:t xml:space="preserve">. To account for this interactivity, </w:t>
      </w:r>
      <w:r w:rsidR="001C7F94">
        <w:t xml:space="preserve">make </w:t>
      </w:r>
      <w:r w:rsidRPr="00786597">
        <w:t xml:space="preserve">an adjustment to reduce savings </w:t>
      </w:r>
      <w:r w:rsidR="00BD05FF" w:rsidRPr="00786597">
        <w:t xml:space="preserve">when </w:t>
      </w:r>
      <w:r w:rsidRPr="00786597">
        <w:t>multiple shell</w:t>
      </w:r>
      <w:r w:rsidR="00BD05FF" w:rsidRPr="00786597">
        <w:t>-</w:t>
      </w:r>
      <w:r w:rsidRPr="00786597">
        <w:t xml:space="preserve"> or duct</w:t>
      </w:r>
      <w:r w:rsidR="00BD05FF" w:rsidRPr="00786597">
        <w:t>-</w:t>
      </w:r>
      <w:r w:rsidRPr="00786597">
        <w:t xml:space="preserve">improvement measures are </w:t>
      </w:r>
      <w:r w:rsidR="00622321" w:rsidRPr="00786597">
        <w:t>implemented through the program</w:t>
      </w:r>
      <w:r w:rsidR="00227661" w:rsidRPr="00786597">
        <w:t>.</w:t>
      </w:r>
    </w:p>
    <w:p w14:paraId="01C20C6E" w14:textId="3A34BE61" w:rsidR="001443CC" w:rsidRPr="00786597" w:rsidRDefault="001443CC" w:rsidP="001C7F94">
      <w:pPr>
        <w:pStyle w:val="Bulletlevel1"/>
      </w:pPr>
      <w:r w:rsidRPr="00786597">
        <w:rPr>
          <w:b/>
        </w:rPr>
        <w:t>Consider whether additional weather</w:t>
      </w:r>
      <w:r w:rsidR="00F006A4" w:rsidRPr="00786597">
        <w:rPr>
          <w:b/>
        </w:rPr>
        <w:t xml:space="preserve"> </w:t>
      </w:r>
      <w:r w:rsidRPr="00786597">
        <w:rPr>
          <w:b/>
        </w:rPr>
        <w:t>and location</w:t>
      </w:r>
      <w:r w:rsidR="00F006A4" w:rsidRPr="00786597">
        <w:rPr>
          <w:b/>
        </w:rPr>
        <w:t xml:space="preserve"> </w:t>
      </w:r>
      <w:r w:rsidRPr="00786597">
        <w:rPr>
          <w:b/>
        </w:rPr>
        <w:t>assumptions can improve savings estimates</w:t>
      </w:r>
      <w:r w:rsidRPr="00786597">
        <w:t xml:space="preserve">. The PSD currently uses only </w:t>
      </w:r>
      <w:r w:rsidR="00AD013C">
        <w:t>a single weather profile</w:t>
      </w:r>
      <w:r w:rsidR="00AC123F" w:rsidRPr="00786597">
        <w:t xml:space="preserve"> to estimate weather patterns that influence savings</w:t>
      </w:r>
      <w:r w:rsidRPr="00786597">
        <w:t xml:space="preserve">, </w:t>
      </w:r>
      <w:r w:rsidR="00AD013C">
        <w:t>which may not reflect the geographic distribution of participants</w:t>
      </w:r>
      <w:r w:rsidR="00BD05FF" w:rsidRPr="00786597">
        <w:t xml:space="preserve"> </w:t>
      </w:r>
      <w:r w:rsidR="00AD013C">
        <w:t>across the</w:t>
      </w:r>
      <w:r w:rsidRPr="00786597">
        <w:t xml:space="preserve"> state</w:t>
      </w:r>
      <w:r w:rsidR="00AD013C">
        <w:t>. Areas where a large number of participants are identified</w:t>
      </w:r>
      <w:r w:rsidRPr="00786597">
        <w:t xml:space="preserve"> (e.g., Bridgeport) have notably lower HDD</w:t>
      </w:r>
      <w:r w:rsidR="00BD05FF" w:rsidRPr="00786597">
        <w:t>s</w:t>
      </w:r>
      <w:r w:rsidR="00AD013C">
        <w:t xml:space="preserve"> than reflected by the statewide average or Hartford weather profiles</w:t>
      </w:r>
      <w:r w:rsidRPr="00786597">
        <w:t>.</w:t>
      </w:r>
    </w:p>
    <w:p w14:paraId="7D3F2D03" w14:textId="327DB9AF" w:rsidR="00585FB4" w:rsidRPr="00786597" w:rsidRDefault="00585FB4" w:rsidP="001C7F94">
      <w:pPr>
        <w:pStyle w:val="Bulletlevel1"/>
      </w:pPr>
      <w:r w:rsidRPr="00786597">
        <w:rPr>
          <w:b/>
        </w:rPr>
        <w:t xml:space="preserve">Verify that heating HVAC efficiency assumptions remain valid. </w:t>
      </w:r>
      <w:r w:rsidRPr="00786597">
        <w:t xml:space="preserve">Current gas and oil furnace efficiency </w:t>
      </w:r>
      <w:r w:rsidR="00022F8C">
        <w:t xml:space="preserve">assumptions </w:t>
      </w:r>
      <w:r w:rsidRPr="00786597">
        <w:t>are lower than the federal standard and current market conditions</w:t>
      </w:r>
      <w:r w:rsidR="00AC123F" w:rsidRPr="00786597">
        <w:t xml:space="preserve">, which may </w:t>
      </w:r>
      <w:r w:rsidR="00373639">
        <w:t>artificially</w:t>
      </w:r>
      <w:r w:rsidR="00373639" w:rsidRPr="00786597">
        <w:t xml:space="preserve"> </w:t>
      </w:r>
      <w:r w:rsidR="00AC123F" w:rsidRPr="00786597">
        <w:t>increase savings</w:t>
      </w:r>
      <w:r w:rsidRPr="00786597">
        <w:t>.</w:t>
      </w:r>
      <w:r w:rsidR="00902F40" w:rsidRPr="00786597">
        <w:t xml:space="preserve"> </w:t>
      </w:r>
      <w:r w:rsidR="00227661" w:rsidRPr="00786597">
        <w:t xml:space="preserve">Lower furnace efficiencies require greater HVAC energy consumption to meet winter setpoint temperatures; therefore, measures such as insulation, air sealing, and duct sealing, which reduce heating load, have an amplified effect. Furnace efficiency </w:t>
      </w:r>
      <w:r w:rsidR="00902F40" w:rsidRPr="00786597">
        <w:t>assumptions influence savings calculated both through building simulation and through the algorithmic approach applied for insulation measures.</w:t>
      </w:r>
    </w:p>
    <w:p w14:paraId="10735F0D" w14:textId="5FD2E952" w:rsidR="00BB4C55" w:rsidRPr="00786597" w:rsidRDefault="001443CC" w:rsidP="00827C34">
      <w:pPr>
        <w:pStyle w:val="ListParagraph"/>
        <w:numPr>
          <w:ilvl w:val="0"/>
          <w:numId w:val="22"/>
        </w:numPr>
      </w:pPr>
      <w:r w:rsidRPr="00786597">
        <w:rPr>
          <w:b/>
        </w:rPr>
        <w:t xml:space="preserve">Update </w:t>
      </w:r>
      <w:r w:rsidR="00BD05FF" w:rsidRPr="00786597">
        <w:rPr>
          <w:b/>
        </w:rPr>
        <w:t xml:space="preserve">the </w:t>
      </w:r>
      <w:r w:rsidRPr="00786597">
        <w:rPr>
          <w:b/>
        </w:rPr>
        <w:t xml:space="preserve">HDD adjustment factor for insulation measures. </w:t>
      </w:r>
      <w:r w:rsidRPr="00786597">
        <w:t>For attic and wall insulation savings, the current</w:t>
      </w:r>
      <w:r w:rsidR="00AC123F" w:rsidRPr="00786597">
        <w:t xml:space="preserve"> HDD</w:t>
      </w:r>
      <w:r w:rsidRPr="00786597">
        <w:t xml:space="preserve"> </w:t>
      </w:r>
      <w:r w:rsidR="00BB4C55" w:rsidRPr="00786597">
        <w:t>correction factor</w:t>
      </w:r>
      <w:r w:rsidR="00227661" w:rsidRPr="00786597">
        <w:t>,</w:t>
      </w:r>
      <w:r w:rsidRPr="00786597">
        <w:t xml:space="preserve"> </w:t>
      </w:r>
      <w:r w:rsidR="00227661" w:rsidRPr="00786597">
        <w:t>which</w:t>
      </w:r>
      <w:r w:rsidRPr="00786597">
        <w:t xml:space="preserve"> d</w:t>
      </w:r>
      <w:r w:rsidR="001D2EDA" w:rsidRPr="00786597">
        <w:t>raws</w:t>
      </w:r>
      <w:r w:rsidRPr="00786597">
        <w:t xml:space="preserve"> from </w:t>
      </w:r>
      <w:r w:rsidR="00BB4C55" w:rsidRPr="00786597">
        <w:t>ASHRAE</w:t>
      </w:r>
      <w:r w:rsidRPr="00786597">
        <w:t xml:space="preserve">’s 1989 handbook, </w:t>
      </w:r>
      <w:r w:rsidR="00227661" w:rsidRPr="00786597">
        <w:t xml:space="preserve">may be outdated. An updated value is </w:t>
      </w:r>
      <w:r w:rsidRPr="00786597">
        <w:t>not</w:t>
      </w:r>
      <w:r w:rsidR="00227661" w:rsidRPr="00786597">
        <w:t xml:space="preserve"> provided</w:t>
      </w:r>
      <w:r w:rsidRPr="00786597">
        <w:t xml:space="preserve"> in more recent versions of this handbook</w:t>
      </w:r>
      <w:r w:rsidR="00BB4C55" w:rsidRPr="00786597">
        <w:t>.</w:t>
      </w:r>
      <w:r w:rsidR="00F74716" w:rsidRPr="00786597">
        <w:t xml:space="preserve"> </w:t>
      </w:r>
      <w:r w:rsidR="001C7F94">
        <w:t xml:space="preserve">Provide </w:t>
      </w:r>
      <w:r w:rsidR="00373639">
        <w:t>transparency</w:t>
      </w:r>
      <w:r w:rsidRPr="00786597">
        <w:t xml:space="preserve"> in </w:t>
      </w:r>
      <w:r w:rsidR="00373639">
        <w:t xml:space="preserve">what this value seeks to represent. </w:t>
      </w:r>
    </w:p>
    <w:p w14:paraId="51506DDE" w14:textId="23AB0BC0" w:rsidR="00923776" w:rsidRPr="00786597" w:rsidRDefault="00923776" w:rsidP="00923776">
      <w:pPr>
        <w:pStyle w:val="Heading2"/>
      </w:pPr>
      <w:bookmarkStart w:id="759" w:name="_Toc433898527"/>
      <w:bookmarkStart w:id="760" w:name="_Toc434314302"/>
      <w:bookmarkStart w:id="761" w:name="_Toc435562922"/>
      <w:bookmarkStart w:id="762" w:name="_Toc436147629"/>
      <w:bookmarkStart w:id="763" w:name="_Toc436925422"/>
      <w:bookmarkStart w:id="764" w:name="_Toc436988064"/>
      <w:bookmarkStart w:id="765" w:name="_Toc436988947"/>
      <w:bookmarkStart w:id="766" w:name="_Toc438567816"/>
      <w:r w:rsidRPr="00786597">
        <w:t>Conclusions</w:t>
      </w:r>
      <w:bookmarkEnd w:id="757"/>
      <w:bookmarkEnd w:id="758"/>
      <w:bookmarkEnd w:id="759"/>
      <w:bookmarkEnd w:id="760"/>
      <w:bookmarkEnd w:id="761"/>
      <w:bookmarkEnd w:id="762"/>
      <w:bookmarkEnd w:id="763"/>
      <w:bookmarkEnd w:id="764"/>
      <w:bookmarkEnd w:id="765"/>
      <w:bookmarkEnd w:id="766"/>
    </w:p>
    <w:p w14:paraId="7153B282" w14:textId="3610C23A" w:rsidR="00C378A9" w:rsidRPr="00786597" w:rsidRDefault="002E7FD4" w:rsidP="001D2EDA">
      <w:r w:rsidRPr="00786597">
        <w:t xml:space="preserve">In reviewing the different approaches used to develop savings estimates in the PSD and in the R16 impact evaluation, the </w:t>
      </w:r>
      <w:r w:rsidR="00AA0231">
        <w:t>R91</w:t>
      </w:r>
      <w:r w:rsidRPr="00786597">
        <w:t xml:space="preserve"> study found meaningful differences in </w:t>
      </w:r>
      <w:r w:rsidR="008E22F7" w:rsidRPr="00786597">
        <w:t xml:space="preserve">the methods </w:t>
      </w:r>
      <w:r w:rsidRPr="00786597">
        <w:t xml:space="preserve">that underlie the observed differences between </w:t>
      </w:r>
      <w:r w:rsidRPr="00786597">
        <w:rPr>
          <w:i/>
        </w:rPr>
        <w:t>ex ante</w:t>
      </w:r>
      <w:r w:rsidRPr="00786597">
        <w:t xml:space="preserve"> and </w:t>
      </w:r>
      <w:r w:rsidRPr="00786597">
        <w:rPr>
          <w:i/>
        </w:rPr>
        <w:t>ex post</w:t>
      </w:r>
      <w:r w:rsidRPr="00786597">
        <w:t xml:space="preserve"> savings estimates. </w:t>
      </w:r>
      <w:r w:rsidR="00A91C05" w:rsidRPr="00786597">
        <w:t xml:space="preserve">Except in the case of the duct sealing measure, the R16 evaluation employed a different methodology than was used in the PSD; the </w:t>
      </w:r>
      <w:r w:rsidR="00BC318C" w:rsidRPr="00786597">
        <w:t xml:space="preserve">divergent aims and applications for each methodology, </w:t>
      </w:r>
      <w:r w:rsidR="00A91C05" w:rsidRPr="00786597">
        <w:t xml:space="preserve">outlined above in </w:t>
      </w:r>
      <w:r w:rsidR="00A91C05" w:rsidRPr="00786597">
        <w:fldChar w:fldCharType="begin"/>
      </w:r>
      <w:r w:rsidR="00A91C05" w:rsidRPr="00786597">
        <w:instrText xml:space="preserve"> REF _Ref436667330 \h </w:instrText>
      </w:r>
      <w:r w:rsidR="00DE5CD4" w:rsidRPr="00786597">
        <w:instrText xml:space="preserve"> \* MERGEFORMAT </w:instrText>
      </w:r>
      <w:r w:rsidR="00A91C05" w:rsidRPr="00786597">
        <w:fldChar w:fldCharType="separate"/>
      </w:r>
      <w:r w:rsidR="00980E6A">
        <w:t>Methodology Strengths and Weaknesses</w:t>
      </w:r>
      <w:r w:rsidR="00A91C05" w:rsidRPr="00786597">
        <w:fldChar w:fldCharType="end"/>
      </w:r>
      <w:r w:rsidR="00BC318C" w:rsidRPr="00786597">
        <w:t xml:space="preserve">, produced much of the difference between the evaluated and claimed savings values. </w:t>
      </w:r>
    </w:p>
    <w:p w14:paraId="45C49E84" w14:textId="6C514FBE" w:rsidR="00BC318C" w:rsidRPr="00786597" w:rsidRDefault="00BC318C" w:rsidP="001D2EDA">
      <w:r w:rsidRPr="00786597">
        <w:lastRenderedPageBreak/>
        <w:t>The evaluation</w:t>
      </w:r>
      <w:r w:rsidR="00A92B0D">
        <w:t xml:space="preserve"> </w:t>
      </w:r>
      <w:r w:rsidR="00A91C05" w:rsidRPr="00786597">
        <w:t xml:space="preserve">based </w:t>
      </w:r>
      <w:r w:rsidR="00A92B0D">
        <w:t>its</w:t>
      </w:r>
      <w:r w:rsidR="00A91C05" w:rsidRPr="00786597">
        <w:t xml:space="preserve"> </w:t>
      </w:r>
      <w:r w:rsidRPr="00786597">
        <w:t xml:space="preserve">savings estimates </w:t>
      </w:r>
      <w:r w:rsidR="00A91C05" w:rsidRPr="00786597">
        <w:t xml:space="preserve">on actual </w:t>
      </w:r>
      <w:r w:rsidR="00AA0231">
        <w:t xml:space="preserve">changes in </w:t>
      </w:r>
      <w:r w:rsidR="00227559" w:rsidRPr="00786597">
        <w:t>participant consumption arising from program participation in PY2011,</w:t>
      </w:r>
      <w:r w:rsidRPr="00786597">
        <w:t xml:space="preserve"> either through billing analysis or model calibration. </w:t>
      </w:r>
      <w:r w:rsidR="00AA0231">
        <w:t>Evaluators</w:t>
      </w:r>
      <w:r w:rsidRPr="00786597">
        <w:t xml:space="preserve"> can </w:t>
      </w:r>
      <w:r w:rsidR="00AA0231">
        <w:t>use b</w:t>
      </w:r>
      <w:r w:rsidRPr="00786597">
        <w:t>oth of these methodologies to examine a specific, retrospective year in order to obtain a relatively accurate estimate of savings</w:t>
      </w:r>
      <w:r w:rsidR="00AE0753">
        <w:t xml:space="preserve"> for the programs in question</w:t>
      </w:r>
      <w:r w:rsidRPr="00786597">
        <w:t>. Conversely, the PSD employs more generic building simulations and algorithmic approaches in order to offer an adaptable and simple forward-looking savings calculation</w:t>
      </w:r>
      <w:r w:rsidR="00AE0753">
        <w:t xml:space="preserve"> for any prescriptive Connecticut program</w:t>
      </w:r>
      <w:r w:rsidRPr="00786597">
        <w:t xml:space="preserve">. </w:t>
      </w:r>
      <w:r w:rsidR="008E22F7" w:rsidRPr="00786597">
        <w:t>While t</w:t>
      </w:r>
      <w:r w:rsidRPr="00786597">
        <w:t xml:space="preserve">he methodologies </w:t>
      </w:r>
      <w:r w:rsidR="008E22F7" w:rsidRPr="00786597">
        <w:t>used</w:t>
      </w:r>
      <w:r w:rsidRPr="00786597">
        <w:t xml:space="preserve"> both by the evaluation and the PSD are </w:t>
      </w:r>
      <w:r w:rsidR="00227559" w:rsidRPr="00786597">
        <w:t xml:space="preserve">generally </w:t>
      </w:r>
      <w:r w:rsidRPr="00786597">
        <w:t xml:space="preserve">appropriate to their application and constraints, </w:t>
      </w:r>
      <w:r w:rsidR="008E22F7" w:rsidRPr="00786597">
        <w:t xml:space="preserve">they </w:t>
      </w:r>
      <w:r w:rsidR="00022F8C">
        <w:t>will</w:t>
      </w:r>
      <w:r w:rsidR="00022F8C" w:rsidRPr="00786597">
        <w:t xml:space="preserve"> </w:t>
      </w:r>
      <w:r w:rsidRPr="00786597">
        <w:t xml:space="preserve">produce divergent </w:t>
      </w:r>
      <w:r w:rsidRPr="00786597">
        <w:rPr>
          <w:i/>
        </w:rPr>
        <w:t xml:space="preserve">ex ante </w:t>
      </w:r>
      <w:r w:rsidRPr="00786597">
        <w:t xml:space="preserve">and </w:t>
      </w:r>
      <w:r w:rsidRPr="00786597">
        <w:rPr>
          <w:i/>
        </w:rPr>
        <w:t>ex post</w:t>
      </w:r>
      <w:r w:rsidRPr="00786597">
        <w:t xml:space="preserve"> savings values.</w:t>
      </w:r>
    </w:p>
    <w:p w14:paraId="188D0F03" w14:textId="66FAFA42" w:rsidR="00A91C05" w:rsidRDefault="00C378A9" w:rsidP="001D2EDA">
      <w:r w:rsidRPr="00786597">
        <w:t>T</w:t>
      </w:r>
      <w:r w:rsidR="00BC318C" w:rsidRPr="00786597">
        <w:t xml:space="preserve">he R91 study identified several areas for improvement within the PSD that may lead to greater accuracy in PSD savings estimates and closer alignment with evaluated savings, as discussed in the </w:t>
      </w:r>
      <w:r w:rsidR="00BC318C" w:rsidRPr="00786597">
        <w:fldChar w:fldCharType="begin"/>
      </w:r>
      <w:r w:rsidR="00BC318C" w:rsidRPr="00786597">
        <w:instrText xml:space="preserve"> REF _Ref436148802 \h </w:instrText>
      </w:r>
      <w:r w:rsidR="00DE5CD4" w:rsidRPr="00786597">
        <w:instrText xml:space="preserve"> \* MERGEFORMAT </w:instrText>
      </w:r>
      <w:r w:rsidR="00BC318C" w:rsidRPr="00786597">
        <w:fldChar w:fldCharType="separate"/>
      </w:r>
      <w:r w:rsidR="00980E6A" w:rsidRPr="00786597">
        <w:t>Future Recommendations</w:t>
      </w:r>
      <w:r w:rsidR="00BC318C" w:rsidRPr="00786597">
        <w:fldChar w:fldCharType="end"/>
      </w:r>
      <w:r w:rsidR="00BC318C" w:rsidRPr="00786597">
        <w:t xml:space="preserve"> section above. Particularly where the methodology used in the evaluation and in the PSD is the same—building simulation, </w:t>
      </w:r>
      <w:r w:rsidR="00AA0231">
        <w:t xml:space="preserve">which was </w:t>
      </w:r>
      <w:r w:rsidR="00BC318C" w:rsidRPr="00786597">
        <w:t xml:space="preserve">used to calculate savings for duct sealing measures—the differences in </w:t>
      </w:r>
      <w:r w:rsidRPr="00786597">
        <w:t>implementation</w:t>
      </w:r>
      <w:r w:rsidR="00BC318C" w:rsidRPr="00786597">
        <w:t xml:space="preserve"> of this approach are </w:t>
      </w:r>
      <w:r w:rsidR="008E22F7" w:rsidRPr="00786597">
        <w:t>notable</w:t>
      </w:r>
      <w:r w:rsidR="00BC318C" w:rsidRPr="00786597">
        <w:t xml:space="preserve"> and point to </w:t>
      </w:r>
      <w:r w:rsidR="009A6752">
        <w:t xml:space="preserve">potential </w:t>
      </w:r>
      <w:r w:rsidR="00BC318C" w:rsidRPr="00786597">
        <w:t xml:space="preserve">methodological </w:t>
      </w:r>
      <w:r w:rsidR="009A6752">
        <w:t>adjustments</w:t>
      </w:r>
      <w:r w:rsidR="00BC318C" w:rsidRPr="00786597">
        <w:t xml:space="preserve"> </w:t>
      </w:r>
      <w:r w:rsidR="008E22F7" w:rsidRPr="00786597">
        <w:t>in</w:t>
      </w:r>
      <w:r w:rsidR="00BC318C" w:rsidRPr="00786597">
        <w:t xml:space="preserve"> line with the best practices discussed in Section 1 of this report</w:t>
      </w:r>
      <w:r w:rsidR="00900959" w:rsidRPr="00786597">
        <w:t xml:space="preserve"> (</w:t>
      </w:r>
      <w:r w:rsidR="00900959" w:rsidRPr="00786597">
        <w:fldChar w:fldCharType="begin"/>
      </w:r>
      <w:r w:rsidR="00900959" w:rsidRPr="00786597">
        <w:instrText xml:space="preserve"> REF _Ref436667979 \h </w:instrText>
      </w:r>
      <w:r w:rsidR="00DE5CD4" w:rsidRPr="00786597">
        <w:instrText xml:space="preserve"> \* MERGEFORMAT </w:instrText>
      </w:r>
      <w:r w:rsidR="00900959" w:rsidRPr="00786597">
        <w:fldChar w:fldCharType="separate"/>
      </w:r>
      <w:r w:rsidR="00980E6A">
        <w:t>Section 1: Best Practices in Impact Evaluation</w:t>
      </w:r>
      <w:r w:rsidR="00900959" w:rsidRPr="00786597">
        <w:fldChar w:fldCharType="end"/>
      </w:r>
      <w:r w:rsidR="00900959" w:rsidRPr="00786597">
        <w:t>)</w:t>
      </w:r>
      <w:r w:rsidR="00BC318C" w:rsidRPr="00786597">
        <w:t>.</w:t>
      </w:r>
      <w:r w:rsidR="00900959" w:rsidRPr="00786597">
        <w:t xml:space="preserve"> While PSD and evaluation estimates of measure savings may have different constraints, the PSD nevertheless aims to provide a tool with which to accurately estimate savings arising from measure installation; to do so, measure interactivity must be considered and periodic updates are critical to ensure that assumptions in both algorithms and building simulations correspond with the participant population.</w:t>
      </w:r>
    </w:p>
    <w:p w14:paraId="0624034A" w14:textId="1AB00F4E" w:rsidR="00923776" w:rsidRDefault="001D0D37" w:rsidP="001D0D37">
      <w:pPr>
        <w:pStyle w:val="Heading1"/>
        <w:tabs>
          <w:tab w:val="left" w:pos="201"/>
          <w:tab w:val="center" w:pos="4680"/>
        </w:tabs>
        <w:jc w:val="left"/>
      </w:pPr>
      <w:r>
        <w:lastRenderedPageBreak/>
        <w:tab/>
      </w:r>
      <w:r>
        <w:tab/>
      </w:r>
      <w:bookmarkStart w:id="767" w:name="_Toc433383767"/>
      <w:bookmarkStart w:id="768" w:name="_Toc433376633"/>
      <w:bookmarkStart w:id="769" w:name="_Toc433898528"/>
      <w:bookmarkStart w:id="770" w:name="_Toc434314303"/>
      <w:bookmarkStart w:id="771" w:name="_Toc435562923"/>
      <w:bookmarkStart w:id="772" w:name="_Toc436147630"/>
      <w:bookmarkStart w:id="773" w:name="_Ref436908265"/>
      <w:bookmarkStart w:id="774" w:name="_Toc436925423"/>
      <w:bookmarkStart w:id="775" w:name="_Toc436988065"/>
      <w:bookmarkStart w:id="776" w:name="_Toc436988948"/>
      <w:bookmarkStart w:id="777" w:name="_Toc438567817"/>
      <w:r w:rsidR="00923776">
        <w:t>References</w:t>
      </w:r>
      <w:bookmarkEnd w:id="767"/>
      <w:bookmarkEnd w:id="768"/>
      <w:bookmarkEnd w:id="769"/>
      <w:bookmarkEnd w:id="770"/>
      <w:bookmarkEnd w:id="771"/>
      <w:bookmarkEnd w:id="772"/>
      <w:bookmarkEnd w:id="773"/>
      <w:bookmarkEnd w:id="774"/>
      <w:bookmarkEnd w:id="775"/>
      <w:bookmarkEnd w:id="776"/>
      <w:bookmarkEnd w:id="777"/>
    </w:p>
    <w:p w14:paraId="5457DD04" w14:textId="4A117204" w:rsidR="008F291F" w:rsidRPr="008F291F" w:rsidRDefault="008F291F" w:rsidP="008F291F">
      <w:pPr>
        <w:ind w:left="720" w:hanging="720"/>
        <w:rPr>
          <w:rFonts w:ascii="Calibri" w:eastAsia="Calibri" w:hAnsi="Calibri" w:cs="Times New Roman"/>
          <w:color w:val="0563C1"/>
          <w:u w:val="single"/>
        </w:rPr>
      </w:pPr>
      <w:r w:rsidRPr="008F291F">
        <w:rPr>
          <w:rFonts w:ascii="Calibri" w:eastAsia="Calibri" w:hAnsi="Calibri" w:cs="Times New Roman"/>
        </w:rPr>
        <w:t xml:space="preserve">Berry, </w:t>
      </w:r>
      <w:r w:rsidR="00C839D3">
        <w:rPr>
          <w:rFonts w:ascii="Calibri" w:eastAsia="Calibri" w:hAnsi="Calibri" w:cs="Times New Roman"/>
        </w:rPr>
        <w:t>L.</w:t>
      </w:r>
      <w:r w:rsidR="00C839D3" w:rsidRPr="008F291F">
        <w:rPr>
          <w:rFonts w:ascii="Calibri" w:eastAsia="Calibri" w:hAnsi="Calibri" w:cs="Times New Roman"/>
        </w:rPr>
        <w:t xml:space="preserve"> </w:t>
      </w:r>
      <w:r w:rsidRPr="008F291F">
        <w:rPr>
          <w:rFonts w:ascii="Calibri" w:eastAsia="Calibri" w:hAnsi="Calibri" w:cs="Times New Roman"/>
        </w:rPr>
        <w:t xml:space="preserve">and </w:t>
      </w:r>
      <w:r w:rsidR="00C839D3">
        <w:rPr>
          <w:rFonts w:ascii="Calibri" w:eastAsia="Calibri" w:hAnsi="Calibri" w:cs="Times New Roman"/>
        </w:rPr>
        <w:t>M.</w:t>
      </w:r>
      <w:r w:rsidR="00C839D3" w:rsidRPr="008F291F">
        <w:rPr>
          <w:rFonts w:ascii="Calibri" w:eastAsia="Calibri" w:hAnsi="Calibri" w:cs="Times New Roman"/>
        </w:rPr>
        <w:t xml:space="preserve"> </w:t>
      </w:r>
      <w:r w:rsidRPr="008F291F">
        <w:rPr>
          <w:rFonts w:ascii="Calibri" w:eastAsia="Calibri" w:hAnsi="Calibri" w:cs="Times New Roman"/>
        </w:rPr>
        <w:t xml:space="preserve">Schweitzer. </w:t>
      </w:r>
      <w:r w:rsidRPr="008F291F">
        <w:rPr>
          <w:rFonts w:ascii="Calibri" w:eastAsia="Calibri" w:hAnsi="Calibri" w:cs="Times New Roman"/>
          <w:i/>
        </w:rPr>
        <w:t>Metaevaluation of National Weatherization Assistance Program Based on State Studies, 1993–2002.</w:t>
      </w:r>
      <w:r w:rsidRPr="008F291F">
        <w:rPr>
          <w:rFonts w:ascii="Calibri" w:eastAsia="Calibri" w:hAnsi="Calibri" w:cs="Times New Roman"/>
        </w:rPr>
        <w:t xml:space="preserve"> February, 2003. Available online: </w:t>
      </w:r>
      <w:hyperlink r:id="rId66" w:history="1">
        <w:r w:rsidRPr="008F291F">
          <w:rPr>
            <w:rFonts w:ascii="Calibri" w:eastAsia="Calibri" w:hAnsi="Calibri" w:cs="Times New Roman"/>
            <w:color w:val="0563C1"/>
            <w:u w:val="single"/>
          </w:rPr>
          <w:t>http://weatherization.ornl.gov/pdfs/ORNL_CON-488.pdf</w:t>
        </w:r>
      </w:hyperlink>
      <w:r w:rsidR="00DF635F" w:rsidRPr="00DF635F">
        <w:t>.</w:t>
      </w:r>
    </w:p>
    <w:p w14:paraId="49C6B8B2" w14:textId="7777777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Brand, L., Yee, S., and J. Baker. Improving Gas Furnace Performance: A Field and Laboratory Study at End of Life. </w:t>
      </w:r>
      <w:r w:rsidRPr="008F291F">
        <w:rPr>
          <w:rFonts w:ascii="Calibri" w:eastAsia="Calibri" w:hAnsi="Calibri" w:cs="Times New Roman"/>
          <w:i/>
        </w:rPr>
        <w:t>National Renewable Energy Laboratory.</w:t>
      </w:r>
      <w:r w:rsidRPr="008F291F">
        <w:rPr>
          <w:rFonts w:ascii="Calibri" w:eastAsia="Calibri" w:hAnsi="Calibri" w:cs="Times New Roman"/>
        </w:rPr>
        <w:t xml:space="preserve"> NREL Contract No. DE-AC36-08GO28308. February 2015. </w:t>
      </w:r>
      <w:hyperlink r:id="rId67" w:history="1">
        <w:r w:rsidRPr="008F291F">
          <w:rPr>
            <w:rFonts w:ascii="Calibri" w:eastAsia="Calibri" w:hAnsi="Calibri" w:cs="Times New Roman"/>
            <w:color w:val="0563C1"/>
            <w:u w:val="single"/>
          </w:rPr>
          <w:t>http://www.nrel.gov/docs/fy15osti/63702.pdf</w:t>
        </w:r>
      </w:hyperlink>
      <w:r w:rsidRPr="008F291F">
        <w:rPr>
          <w:rFonts w:ascii="Calibri" w:eastAsia="Calibri" w:hAnsi="Calibri" w:cs="Times New Roman"/>
        </w:rPr>
        <w:t xml:space="preserve">. </w:t>
      </w:r>
    </w:p>
    <w:p w14:paraId="35212D3D" w14:textId="00FF09A8" w:rsidR="00C839D3" w:rsidRDefault="00C839D3" w:rsidP="008F291F">
      <w:pPr>
        <w:ind w:left="720" w:hanging="720"/>
      </w:pPr>
      <w:r>
        <w:t xml:space="preserve">Brown et. al. AMI System Security Requirements v1.01. December 2008. Prepared by the AMI-SEC Task Force. Available online: </w:t>
      </w:r>
      <w:hyperlink r:id="rId68" w:history="1">
        <w:r w:rsidRPr="00C839D3">
          <w:rPr>
            <w:rFonts w:ascii="Calibri" w:eastAsia="Calibri" w:hAnsi="Calibri" w:cs="Times New Roman"/>
            <w:color w:val="0563C1"/>
            <w:u w:val="single"/>
          </w:rPr>
          <w:t>http://energy.gov/sites/prod/files/oeprod/DocumentsandMedia/14-AMI_System_Security_Requirements_updated.pdf</w:t>
        </w:r>
      </w:hyperlink>
      <w:r>
        <w:t>.</w:t>
      </w:r>
    </w:p>
    <w:p w14:paraId="67A86120" w14:textId="54D15B32"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California Public Utilities Commission (CPUC). </w:t>
      </w:r>
      <w:r w:rsidRPr="008F291F">
        <w:rPr>
          <w:rFonts w:ascii="Calibri" w:eastAsia="Calibri" w:hAnsi="Calibri" w:cs="Times New Roman"/>
          <w:i/>
        </w:rPr>
        <w:t>California Energy Efficiency Evaluation Protocols: Technical, Methodological, and Reporting Requirements for Evaluation Professionals.</w:t>
      </w:r>
      <w:r w:rsidRPr="008F291F">
        <w:rPr>
          <w:rFonts w:ascii="Calibri" w:eastAsia="Calibri" w:hAnsi="Calibri" w:cs="Times New Roman"/>
        </w:rPr>
        <w:t xml:space="preserve"> Prepared by The TecMarket Works Team. April 2006. Available online: </w:t>
      </w:r>
      <w:hyperlink r:id="rId69" w:history="1">
        <w:r w:rsidRPr="008F291F">
          <w:rPr>
            <w:rFonts w:ascii="Calibri" w:eastAsia="Calibri" w:hAnsi="Calibri" w:cs="Times New Roman"/>
            <w:color w:val="0563C1"/>
            <w:u w:val="single"/>
          </w:rPr>
          <w:t>http://www.calmac.org/publications/EvaluatorsProtocols_Final_AdoptedviaRuling_06-19-2006.pdf</w:t>
        </w:r>
      </w:hyperlink>
      <w:r w:rsidRPr="008F291F">
        <w:rPr>
          <w:rFonts w:ascii="Calibri" w:eastAsia="Calibri" w:hAnsi="Calibri" w:cs="Times New Roman"/>
        </w:rPr>
        <w:t xml:space="preserve">. </w:t>
      </w:r>
    </w:p>
    <w:p w14:paraId="41A2E802" w14:textId="7777777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Crossman, K., Tabor, L., Perussi, M., and D. Basak. </w:t>
      </w:r>
      <w:r w:rsidRPr="008F291F">
        <w:rPr>
          <w:rFonts w:ascii="Calibri" w:eastAsia="Calibri" w:hAnsi="Calibri" w:cs="Times New Roman"/>
          <w:i/>
        </w:rPr>
        <w:t>Dynamic Duo: How Combining Billing Analysis and Engineering Simulation Methods Improves Evaluation Quality and Understanding.</w:t>
      </w:r>
      <w:r w:rsidRPr="008F291F">
        <w:rPr>
          <w:rFonts w:ascii="Calibri" w:eastAsia="Calibri" w:hAnsi="Calibri" w:cs="Times New Roman"/>
        </w:rPr>
        <w:t xml:space="preserve"> Proceedings of the 2013 International Energy Program Evaluation Conference, Chicago.</w:t>
      </w:r>
    </w:p>
    <w:p w14:paraId="180BBFA8" w14:textId="450408DE" w:rsidR="00527E26" w:rsidRPr="008F291F" w:rsidRDefault="00527E26" w:rsidP="00527E26">
      <w:pPr>
        <w:ind w:left="720" w:hanging="720"/>
        <w:rPr>
          <w:rFonts w:ascii="Calibri" w:eastAsia="Calibri" w:hAnsi="Calibri" w:cs="Times New Roman"/>
        </w:rPr>
      </w:pPr>
      <w:r>
        <w:rPr>
          <w:rFonts w:ascii="Calibri" w:eastAsia="Calibri" w:hAnsi="Calibri" w:cs="Times New Roman"/>
        </w:rPr>
        <w:t xml:space="preserve">Department of Energy, Office of Energy Efficiency and Renewable Energy. </w:t>
      </w:r>
      <w:r w:rsidRPr="008F291F">
        <w:rPr>
          <w:rFonts w:ascii="Calibri" w:eastAsia="Calibri" w:hAnsi="Calibri" w:cs="Times New Roman"/>
        </w:rPr>
        <w:t>2011 Federal Register Technical Support Document: Energy Efficiency Program for Consumer Products: Residential Central Air Condition</w:t>
      </w:r>
      <w:r>
        <w:rPr>
          <w:rFonts w:ascii="Calibri" w:eastAsia="Calibri" w:hAnsi="Calibri" w:cs="Times New Roman"/>
        </w:rPr>
        <w:t xml:space="preserve">ers, Heat Pumps, and Furnaces. </w:t>
      </w:r>
      <w:r w:rsidRPr="008F291F">
        <w:rPr>
          <w:rFonts w:ascii="Calibri" w:eastAsia="Calibri" w:hAnsi="Calibri" w:cs="Times New Roman"/>
        </w:rPr>
        <w:t>Chapter 3. Market and Technology Assessme</w:t>
      </w:r>
      <w:r>
        <w:rPr>
          <w:rFonts w:ascii="Calibri" w:eastAsia="Calibri" w:hAnsi="Calibri" w:cs="Times New Roman"/>
        </w:rPr>
        <w:t>nt.</w:t>
      </w:r>
      <w:r w:rsidRPr="008F291F">
        <w:rPr>
          <w:rFonts w:ascii="Calibri" w:eastAsia="Calibri" w:hAnsi="Calibri" w:cs="Times New Roman"/>
        </w:rPr>
        <w:t xml:space="preserve"> </w:t>
      </w:r>
      <w:r>
        <w:rPr>
          <w:rFonts w:ascii="Calibri" w:eastAsia="Calibri" w:hAnsi="Calibri" w:cs="Times New Roman"/>
        </w:rPr>
        <w:t xml:space="preserve">Prepared by Navigant Consulting, Inc., Lawrence Berkeley National Laboratory, and Pacific Northwest National Laboratory. June, 2011. </w:t>
      </w:r>
      <w:r w:rsidRPr="008F291F">
        <w:rPr>
          <w:rFonts w:ascii="Calibri" w:eastAsia="Calibri" w:hAnsi="Calibri" w:cs="Times New Roman"/>
        </w:rPr>
        <w:t xml:space="preserve">Available online: </w:t>
      </w:r>
      <w:hyperlink r:id="rId70" w:history="1">
        <w:r w:rsidRPr="008F291F">
          <w:rPr>
            <w:rFonts w:ascii="Calibri" w:eastAsia="Calibri" w:hAnsi="Calibri" w:cs="Times New Roman"/>
            <w:color w:val="0563C1"/>
            <w:u w:val="single"/>
          </w:rPr>
          <w:t>http://www.regulations.gov/contentStreamer?documentId=EERE-2011-BT-STD-0011-0012&amp;attachmentNumber=4&amp;disposition=attachment&amp;contentType=pdf</w:t>
        </w:r>
      </w:hyperlink>
      <w:r w:rsidR="00DF635F" w:rsidRPr="00DF635F">
        <w:t>.</w:t>
      </w:r>
    </w:p>
    <w:p w14:paraId="4A0DD337" w14:textId="62600A47" w:rsidR="008F291F" w:rsidRPr="008F291F" w:rsidRDefault="008F291F" w:rsidP="00527E26">
      <w:pPr>
        <w:ind w:left="720" w:hanging="720"/>
        <w:rPr>
          <w:rFonts w:ascii="Calibri" w:eastAsia="Calibri" w:hAnsi="Calibri" w:cs="Times New Roman"/>
        </w:rPr>
      </w:pPr>
      <w:r w:rsidRPr="008F291F">
        <w:rPr>
          <w:rFonts w:ascii="Calibri" w:eastAsia="Calibri" w:hAnsi="Calibri" w:cs="Times New Roman"/>
        </w:rPr>
        <w:t xml:space="preserve">Efficiency Maine Trust. </w:t>
      </w:r>
      <w:r w:rsidRPr="008F291F">
        <w:rPr>
          <w:rFonts w:ascii="Calibri" w:eastAsia="Calibri" w:hAnsi="Calibri" w:cs="Times New Roman"/>
          <w:i/>
        </w:rPr>
        <w:t>Residential Technical Reference Manual: Version 2016.1.</w:t>
      </w:r>
      <w:r w:rsidRPr="008F291F">
        <w:rPr>
          <w:rFonts w:ascii="Calibri" w:eastAsia="Calibri" w:hAnsi="Calibri" w:cs="Times New Roman"/>
        </w:rPr>
        <w:t xml:space="preserve"> July 1, 2015. Available online: </w:t>
      </w:r>
      <w:hyperlink r:id="rId71" w:history="1">
        <w:r w:rsidRPr="008F291F">
          <w:rPr>
            <w:rFonts w:ascii="Calibri" w:eastAsia="Calibri" w:hAnsi="Calibri" w:cs="Times New Roman"/>
            <w:color w:val="0563C1"/>
            <w:u w:val="single"/>
          </w:rPr>
          <w:t>http://www.efficiencymaine.com/docs/EMT-TRM_Residential_v2016_1.pdf</w:t>
        </w:r>
      </w:hyperlink>
      <w:r w:rsidR="00DF635F" w:rsidRPr="00DF635F">
        <w:t>.</w:t>
      </w:r>
    </w:p>
    <w:p w14:paraId="0F6CCEEF" w14:textId="26764FBC"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Efficiency Vermont. </w:t>
      </w:r>
      <w:r w:rsidRPr="008F291F">
        <w:rPr>
          <w:rFonts w:ascii="Calibri" w:eastAsia="Calibri" w:hAnsi="Calibri" w:cs="Times New Roman"/>
          <w:i/>
        </w:rPr>
        <w:t xml:space="preserve">Technical Reference User Manual (TRM): Measure Savings Algorithms and Cost Assumptions. </w:t>
      </w:r>
      <w:r w:rsidRPr="008F291F">
        <w:rPr>
          <w:rFonts w:ascii="Calibri" w:eastAsia="Calibri" w:hAnsi="Calibri" w:cs="Times New Roman"/>
        </w:rPr>
        <w:t xml:space="preserve">March 16, 2015. Available online: </w:t>
      </w:r>
      <w:hyperlink r:id="rId72" w:history="1">
        <w:r w:rsidRPr="008F291F">
          <w:rPr>
            <w:rFonts w:ascii="Calibri" w:eastAsia="Calibri" w:hAnsi="Calibri" w:cs="Times New Roman"/>
            <w:color w:val="0563C1"/>
            <w:u w:val="single"/>
          </w:rPr>
          <w:t>http://psb.vermont.gov/sites/psb/files/docketsandprojects/electric/majorpendingproceedings/TRM%20User%20Manual%20No.%202015-87C.pdf</w:t>
        </w:r>
      </w:hyperlink>
      <w:r w:rsidR="00DF635F" w:rsidRPr="00DF635F">
        <w:t>.</w:t>
      </w:r>
    </w:p>
    <w:p w14:paraId="5C4B5428" w14:textId="7777777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Energy Center of Wisconsin. </w:t>
      </w:r>
      <w:r w:rsidRPr="008F291F">
        <w:rPr>
          <w:rFonts w:ascii="Calibri" w:eastAsia="Calibri" w:hAnsi="Calibri" w:cs="Times New Roman"/>
          <w:i/>
        </w:rPr>
        <w:t>Central Air Conditioning in Wisconsin: A Compilation of Recent Field Research.</w:t>
      </w:r>
      <w:r w:rsidRPr="008F291F">
        <w:rPr>
          <w:rFonts w:ascii="Calibri" w:eastAsia="Calibri" w:hAnsi="Calibri" w:cs="Times New Roman"/>
        </w:rPr>
        <w:t xml:space="preserve"> May 2008, emended December 15, 2010. Available online: </w:t>
      </w:r>
      <w:hyperlink r:id="rId73" w:history="1">
        <w:r w:rsidRPr="008F291F">
          <w:rPr>
            <w:rFonts w:ascii="Calibri" w:eastAsia="Calibri" w:hAnsi="Calibri" w:cs="Times New Roman"/>
            <w:color w:val="0563C1"/>
            <w:u w:val="single"/>
          </w:rPr>
          <w:t>http://www.ecw.org/sites/default/files/241-1_0.pdf</w:t>
        </w:r>
      </w:hyperlink>
      <w:r w:rsidRPr="008F291F">
        <w:rPr>
          <w:rFonts w:ascii="Calibri" w:eastAsia="Calibri" w:hAnsi="Calibri" w:cs="Times New Roman"/>
        </w:rPr>
        <w:t xml:space="preserve">. </w:t>
      </w:r>
    </w:p>
    <w:p w14:paraId="50E85840" w14:textId="47BC6D05"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lastRenderedPageBreak/>
        <w:t xml:space="preserve">Gupta, </w:t>
      </w:r>
      <w:r w:rsidR="00C839D3">
        <w:rPr>
          <w:rFonts w:ascii="Calibri" w:eastAsia="Calibri" w:hAnsi="Calibri" w:cs="Times New Roman"/>
        </w:rPr>
        <w:t>S</w:t>
      </w:r>
      <w:r w:rsidRPr="008F291F">
        <w:rPr>
          <w:rFonts w:ascii="Calibri" w:eastAsia="Calibri" w:hAnsi="Calibri" w:cs="Times New Roman"/>
        </w:rPr>
        <w:t xml:space="preserve">. </w:t>
      </w:r>
      <w:r w:rsidRPr="008F291F">
        <w:rPr>
          <w:rFonts w:ascii="Calibri" w:eastAsia="Calibri" w:hAnsi="Calibri" w:cs="Times New Roman"/>
          <w:i/>
        </w:rPr>
        <w:t>EIA Energy Conference 2014 ElectriSense Presentation.</w:t>
      </w:r>
      <w:r w:rsidRPr="008F291F">
        <w:rPr>
          <w:rFonts w:ascii="Calibri" w:eastAsia="Calibri" w:hAnsi="Calibri" w:cs="Times New Roman"/>
        </w:rPr>
        <w:t xml:space="preserve"> Available online: </w:t>
      </w:r>
      <w:hyperlink r:id="rId74" w:history="1">
        <w:r w:rsidRPr="00DF635F">
          <w:rPr>
            <w:rStyle w:val="Hyperlink"/>
            <w:rFonts w:ascii="Calibri" w:eastAsia="Calibri" w:hAnsi="Calibri" w:cs="Times New Roman"/>
            <w:color w:val="0563C1"/>
          </w:rPr>
          <w:t>http://www.eia.gov/conference/2014/pdf/presentations/gupta.pdf</w:t>
        </w:r>
      </w:hyperlink>
      <w:r w:rsidR="00DF635F" w:rsidRPr="00DF635F">
        <w:t>.</w:t>
      </w:r>
    </w:p>
    <w:p w14:paraId="7C8E614B" w14:textId="413B57EF" w:rsidR="008F291F" w:rsidRPr="008F291F" w:rsidRDefault="008F291F" w:rsidP="005F5920">
      <w:pPr>
        <w:suppressAutoHyphens/>
        <w:ind w:left="720" w:hanging="720"/>
        <w:rPr>
          <w:rFonts w:ascii="Calibri" w:eastAsia="Calibri" w:hAnsi="Calibri" w:cs="Times New Roman"/>
        </w:rPr>
      </w:pPr>
      <w:r w:rsidRPr="008F291F">
        <w:rPr>
          <w:rFonts w:ascii="Calibri" w:eastAsia="Calibri" w:hAnsi="Calibri" w:cs="Times New Roman"/>
        </w:rPr>
        <w:t>IBM Whitepaper</w:t>
      </w:r>
      <w:r w:rsidR="005F5920">
        <w:rPr>
          <w:rFonts w:ascii="Calibri" w:eastAsia="Calibri" w:hAnsi="Calibri" w:cs="Times New Roman"/>
        </w:rPr>
        <w:t xml:space="preserve">. </w:t>
      </w:r>
      <w:r w:rsidRPr="008F291F">
        <w:rPr>
          <w:rFonts w:ascii="Calibri" w:eastAsia="Calibri" w:hAnsi="Calibri" w:cs="Times New Roman"/>
          <w:i/>
        </w:rPr>
        <w:t>Managing big data fo</w:t>
      </w:r>
      <w:r w:rsidR="005F5920" w:rsidRPr="005F5920">
        <w:rPr>
          <w:rFonts w:ascii="Calibri" w:eastAsia="Calibri" w:hAnsi="Calibri" w:cs="Times New Roman"/>
          <w:i/>
        </w:rPr>
        <w:t>r smart grids and smart meters.</w:t>
      </w:r>
      <w:r w:rsidRPr="008F291F">
        <w:rPr>
          <w:rFonts w:ascii="Calibri" w:eastAsia="Calibri" w:hAnsi="Calibri" w:cs="Times New Roman"/>
        </w:rPr>
        <w:t xml:space="preserve"> Available online:</w:t>
      </w:r>
      <w:r>
        <w:rPr>
          <w:rFonts w:ascii="Calibri" w:eastAsia="Calibri" w:hAnsi="Calibri" w:cs="Times New Roman"/>
        </w:rPr>
        <w:t xml:space="preserve"> </w:t>
      </w:r>
      <w:hyperlink r:id="rId75" w:history="1">
        <w:r w:rsidR="005F5920" w:rsidRPr="00DF635F">
          <w:rPr>
            <w:rStyle w:val="Hyperlink"/>
            <w:rFonts w:ascii="Calibri" w:eastAsia="Calibri" w:hAnsi="Calibri" w:cs="Times New Roman"/>
            <w:color w:val="0563C1"/>
          </w:rPr>
          <w:t>http://www-935.ibm.com/services/multimedia/Managing_big_data_for_smart_grids_and_smart_meters.pdf</w:t>
        </w:r>
      </w:hyperlink>
      <w:r w:rsidR="00DF635F" w:rsidRPr="00DF635F">
        <w:t>.</w:t>
      </w:r>
    </w:p>
    <w:p w14:paraId="7D377679" w14:textId="16B40E0F"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International Building Performance Simulation Association. </w:t>
      </w:r>
      <w:r w:rsidRPr="008F291F">
        <w:rPr>
          <w:rFonts w:ascii="Calibri" w:eastAsia="Calibri" w:hAnsi="Calibri" w:cs="Times New Roman"/>
          <w:i/>
        </w:rPr>
        <w:t>BEST Directory 2015</w:t>
      </w:r>
      <w:r w:rsidRPr="008F291F">
        <w:rPr>
          <w:rFonts w:ascii="Calibri" w:eastAsia="Calibri" w:hAnsi="Calibri" w:cs="Times New Roman"/>
        </w:rPr>
        <w:t xml:space="preserve">. Available Online: </w:t>
      </w:r>
      <w:hyperlink r:id="rId76" w:history="1">
        <w:r w:rsidRPr="008F291F">
          <w:rPr>
            <w:rFonts w:ascii="Calibri" w:eastAsia="Calibri" w:hAnsi="Calibri" w:cs="Times New Roman"/>
            <w:color w:val="0563C1"/>
            <w:u w:val="single"/>
          </w:rPr>
          <w:t>http://www.buildingenergysoftwaretools.com</w:t>
        </w:r>
      </w:hyperlink>
      <w:r w:rsidR="00DF635F" w:rsidRPr="00DF635F">
        <w:t>.</w:t>
      </w:r>
    </w:p>
    <w:p w14:paraId="53C90674" w14:textId="33CA44A3"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Judkoff, </w:t>
      </w:r>
      <w:r w:rsidR="00C839D3">
        <w:rPr>
          <w:rFonts w:ascii="Calibri" w:eastAsia="Calibri" w:hAnsi="Calibri" w:cs="Times New Roman"/>
        </w:rPr>
        <w:t>R.,</w:t>
      </w:r>
      <w:r w:rsidR="00C839D3" w:rsidRPr="008F291F">
        <w:rPr>
          <w:rFonts w:ascii="Calibri" w:eastAsia="Calibri" w:hAnsi="Calibri" w:cs="Times New Roman"/>
        </w:rPr>
        <w:t xml:space="preserve"> </w:t>
      </w:r>
      <w:r w:rsidRPr="008F291F">
        <w:rPr>
          <w:rFonts w:ascii="Calibri" w:eastAsia="Calibri" w:hAnsi="Calibri" w:cs="Times New Roman"/>
        </w:rPr>
        <w:t xml:space="preserve">and </w:t>
      </w:r>
      <w:r w:rsidR="00C839D3">
        <w:rPr>
          <w:rFonts w:ascii="Calibri" w:eastAsia="Calibri" w:hAnsi="Calibri" w:cs="Times New Roman"/>
        </w:rPr>
        <w:t>J.</w:t>
      </w:r>
      <w:r w:rsidR="00C839D3" w:rsidRPr="008F291F">
        <w:rPr>
          <w:rFonts w:ascii="Calibri" w:eastAsia="Calibri" w:hAnsi="Calibri" w:cs="Times New Roman"/>
        </w:rPr>
        <w:t xml:space="preserve"> </w:t>
      </w:r>
      <w:r w:rsidRPr="008F291F">
        <w:rPr>
          <w:rFonts w:ascii="Calibri" w:eastAsia="Calibri" w:hAnsi="Calibri" w:cs="Times New Roman"/>
        </w:rPr>
        <w:t xml:space="preserve">Nymark. 1998. "The BESTEST Method for Evaluating and Diagnosing Building Energy Software." </w:t>
      </w:r>
      <w:r w:rsidRPr="008F291F">
        <w:rPr>
          <w:rFonts w:ascii="Calibri" w:eastAsia="Calibri" w:hAnsi="Calibri" w:cs="Times New Roman"/>
          <w:i/>
        </w:rPr>
        <w:t>The American Council for an Energy-Efficient Economy (ACEEE).</w:t>
      </w:r>
      <w:r w:rsidRPr="008F291F">
        <w:rPr>
          <w:rFonts w:ascii="Calibri" w:eastAsia="Calibri" w:hAnsi="Calibri" w:cs="Times New Roman"/>
        </w:rPr>
        <w:t xml:space="preserve"> Available Online: </w:t>
      </w:r>
      <w:hyperlink r:id="rId77" w:history="1">
        <w:r w:rsidRPr="008F291F">
          <w:rPr>
            <w:rFonts w:ascii="Calibri" w:eastAsia="Calibri" w:hAnsi="Calibri" w:cs="Times New Roman"/>
            <w:color w:val="0563C1"/>
            <w:u w:val="single"/>
          </w:rPr>
          <w:t>http://aceee.org/files/proceedings/1998/data/papers/0515.PDF</w:t>
        </w:r>
      </w:hyperlink>
      <w:r w:rsidR="00DF635F" w:rsidRPr="00DF635F">
        <w:t>.</w:t>
      </w:r>
    </w:p>
    <w:p w14:paraId="62096BC7" w14:textId="40088A2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Kushler, M</w:t>
      </w:r>
      <w:r w:rsidR="00C839D3" w:rsidRPr="008F291F">
        <w:rPr>
          <w:rFonts w:ascii="Calibri" w:eastAsia="Calibri" w:hAnsi="Calibri" w:cs="Times New Roman"/>
        </w:rPr>
        <w:t>.</w:t>
      </w:r>
      <w:r w:rsidR="00C839D3">
        <w:rPr>
          <w:rFonts w:ascii="Calibri" w:eastAsia="Calibri" w:hAnsi="Calibri" w:cs="Times New Roman"/>
        </w:rPr>
        <w:t>,</w:t>
      </w:r>
      <w:r w:rsidR="00C839D3" w:rsidRPr="008F291F">
        <w:rPr>
          <w:rFonts w:ascii="Calibri" w:eastAsia="Calibri" w:hAnsi="Calibri" w:cs="Times New Roman"/>
        </w:rPr>
        <w:t xml:space="preserve"> </w:t>
      </w:r>
      <w:r w:rsidRPr="008F291F">
        <w:rPr>
          <w:rFonts w:ascii="Calibri" w:eastAsia="Calibri" w:hAnsi="Calibri" w:cs="Times New Roman"/>
        </w:rPr>
        <w:t>Nowak, S</w:t>
      </w:r>
      <w:r w:rsidR="00C839D3" w:rsidRPr="008F291F">
        <w:rPr>
          <w:rFonts w:ascii="Calibri" w:eastAsia="Calibri" w:hAnsi="Calibri" w:cs="Times New Roman"/>
        </w:rPr>
        <w:t>.</w:t>
      </w:r>
      <w:r w:rsidR="00C839D3">
        <w:rPr>
          <w:rFonts w:ascii="Calibri" w:eastAsia="Calibri" w:hAnsi="Calibri" w:cs="Times New Roman"/>
        </w:rPr>
        <w:t>, and P.</w:t>
      </w:r>
      <w:r w:rsidR="00C839D3" w:rsidRPr="008F291F">
        <w:rPr>
          <w:rFonts w:ascii="Calibri" w:eastAsia="Calibri" w:hAnsi="Calibri" w:cs="Times New Roman"/>
        </w:rPr>
        <w:t xml:space="preserve"> </w:t>
      </w:r>
      <w:r w:rsidRPr="008F291F">
        <w:rPr>
          <w:rFonts w:ascii="Calibri" w:eastAsia="Calibri" w:hAnsi="Calibri" w:cs="Times New Roman"/>
        </w:rPr>
        <w:t xml:space="preserve">Witte. (February 2012). “A National Survey of State Policies and Practices for the Evaluation of Ratepayer- Funded Energy Efficiency Programs.” </w:t>
      </w:r>
      <w:r w:rsidR="006B7352" w:rsidRPr="008F291F">
        <w:rPr>
          <w:rFonts w:ascii="Calibri" w:eastAsia="Calibri" w:hAnsi="Calibri" w:cs="Times New Roman"/>
        </w:rPr>
        <w:t xml:space="preserve">Report Number U122. </w:t>
      </w:r>
      <w:r w:rsidRPr="008F291F">
        <w:rPr>
          <w:rFonts w:ascii="Calibri" w:eastAsia="Calibri" w:hAnsi="Calibri" w:cs="Times New Roman"/>
          <w:i/>
        </w:rPr>
        <w:t>American Council for an Energy- Efficient Economy (ACEEE).</w:t>
      </w:r>
      <w:r w:rsidRPr="008F291F">
        <w:rPr>
          <w:rFonts w:ascii="Calibri" w:eastAsia="Calibri" w:hAnsi="Calibri" w:cs="Times New Roman"/>
        </w:rPr>
        <w:t xml:space="preserve"> </w:t>
      </w:r>
      <w:hyperlink r:id="rId78" w:history="1">
        <w:r w:rsidR="00DF635F" w:rsidRPr="00DF635F">
          <w:rPr>
            <w:rStyle w:val="Hyperlink"/>
            <w:rFonts w:ascii="Calibri" w:eastAsia="Calibri" w:hAnsi="Calibri" w:cs="Times New Roman"/>
            <w:color w:val="0563C1"/>
          </w:rPr>
          <w:t>www.aceee.org/research-report/u122</w:t>
        </w:r>
      </w:hyperlink>
      <w:r w:rsidRPr="008F291F">
        <w:rPr>
          <w:rFonts w:ascii="Calibri" w:eastAsia="Calibri" w:hAnsi="Calibri" w:cs="Times New Roman"/>
        </w:rPr>
        <w:t>.</w:t>
      </w:r>
    </w:p>
    <w:p w14:paraId="1E7890C1" w14:textId="7781F334"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Laughman et al. “Power Signature Analysis.” </w:t>
      </w:r>
      <w:r w:rsidRPr="008F291F">
        <w:rPr>
          <w:rFonts w:ascii="Calibri" w:eastAsia="Calibri" w:hAnsi="Calibri" w:cs="Times New Roman"/>
          <w:i/>
        </w:rPr>
        <w:t>ICEE Power and Energy</w:t>
      </w:r>
      <w:r w:rsidRPr="008F291F">
        <w:rPr>
          <w:rFonts w:ascii="Calibri" w:eastAsia="Calibri" w:hAnsi="Calibri" w:cs="Times New Roman"/>
        </w:rPr>
        <w:t xml:space="preserve">. April 2003. Available online: </w:t>
      </w:r>
      <w:hyperlink r:id="rId79" w:history="1">
        <w:r w:rsidRPr="008F291F">
          <w:rPr>
            <w:rFonts w:ascii="Calibri" w:eastAsia="Calibri" w:hAnsi="Calibri" w:cs="Times New Roman"/>
            <w:color w:val="0563C1"/>
            <w:u w:val="single"/>
          </w:rPr>
          <w:t>http://www.cse.psu.edu/~sem284/cse598e-f11/papers/laughman.pdf</w:t>
        </w:r>
      </w:hyperlink>
      <w:r w:rsidR="00DF635F" w:rsidRPr="00DF635F">
        <w:t>.</w:t>
      </w:r>
    </w:p>
    <w:p w14:paraId="1255FF54" w14:textId="711211C6" w:rsidR="008F291F" w:rsidRPr="00DF635F" w:rsidRDefault="008F291F" w:rsidP="008F291F">
      <w:pPr>
        <w:ind w:left="720" w:hanging="720"/>
        <w:rPr>
          <w:rFonts w:ascii="Calibri" w:eastAsia="Calibri" w:hAnsi="Calibri" w:cs="Times New Roman"/>
        </w:rPr>
      </w:pPr>
      <w:r w:rsidRPr="008F291F">
        <w:rPr>
          <w:rFonts w:ascii="Calibri" w:eastAsia="Calibri" w:hAnsi="Calibri" w:cs="Times New Roman"/>
        </w:rPr>
        <w:t xml:space="preserve">Massachusetts Electric and Gas Energy Efficiency Program Administrators. </w:t>
      </w:r>
      <w:r w:rsidRPr="008F291F">
        <w:rPr>
          <w:rFonts w:ascii="Calibri" w:eastAsia="Calibri" w:hAnsi="Calibri" w:cs="Times New Roman"/>
          <w:i/>
        </w:rPr>
        <w:t xml:space="preserve">Massachusetts Technical Reference Manual for Estimating Savings from Energy Efficiency Measures. </w:t>
      </w:r>
      <w:r w:rsidRPr="008F291F">
        <w:rPr>
          <w:rFonts w:ascii="Calibri" w:eastAsia="Calibri" w:hAnsi="Calibri" w:cs="Times New Roman"/>
        </w:rPr>
        <w:t>June 2015. Available online</w:t>
      </w:r>
      <w:r w:rsidRPr="00DF635F">
        <w:rPr>
          <w:rFonts w:ascii="Calibri" w:eastAsia="Calibri" w:hAnsi="Calibri" w:cs="Times New Roman"/>
        </w:rPr>
        <w:t xml:space="preserve">: </w:t>
      </w:r>
      <w:hyperlink r:id="rId80" w:history="1">
        <w:r w:rsidRPr="00DF635F">
          <w:rPr>
            <w:rFonts w:ascii="Calibri" w:eastAsia="Calibri" w:hAnsi="Calibri" w:cs="Times New Roman"/>
            <w:color w:val="0563C1"/>
            <w:u w:val="single"/>
          </w:rPr>
          <w:t>http://web1.env.state.ma.us/DPU/FileRoomAPI/api/Attachments/Get/?path=15-49%2FCMA_Appendix_3_Tech_Ref_Manual.pdf</w:t>
        </w:r>
      </w:hyperlink>
      <w:r w:rsidR="00DF635F" w:rsidRPr="00DF635F">
        <w:t>.</w:t>
      </w:r>
    </w:p>
    <w:p w14:paraId="3E1DB71B" w14:textId="0425A36A" w:rsidR="00C839D3" w:rsidRDefault="00C839D3" w:rsidP="008F291F">
      <w:pPr>
        <w:ind w:left="720" w:hanging="720"/>
        <w:rPr>
          <w:rFonts w:ascii="Calibri" w:eastAsia="Calibri" w:hAnsi="Calibri" w:cs="Times New Roman"/>
        </w:rPr>
      </w:pPr>
      <w:r>
        <w:t xml:space="preserve">Murrill, B., Liu, E., and R. Thompson II. Smart Meter Data: Privacy and Cybersecurity. Congressional Research Service Report for Congress. Prepared for Members and Committees of Congress. February 2012. Available online: </w:t>
      </w:r>
      <w:hyperlink r:id="rId81" w:history="1">
        <w:r w:rsidRPr="00C839D3">
          <w:rPr>
            <w:rStyle w:val="Hyperlink"/>
            <w:rFonts w:ascii="Calibri" w:eastAsia="Calibri" w:hAnsi="Calibri" w:cs="Times New Roman"/>
            <w:color w:val="0563C1"/>
          </w:rPr>
          <w:t>https://www.fas.org/sgp/crs/misc/R42338.pdf</w:t>
        </w:r>
      </w:hyperlink>
      <w:r w:rsidRPr="00C839D3">
        <w:t>.</w:t>
      </w:r>
    </w:p>
    <w:p w14:paraId="2767872D" w14:textId="77777777" w:rsidR="00E80634" w:rsidRPr="008F291F" w:rsidRDefault="00E80634" w:rsidP="008F291F">
      <w:pPr>
        <w:ind w:left="720" w:hanging="720"/>
        <w:rPr>
          <w:rFonts w:ascii="Calibri" w:eastAsia="Calibri" w:hAnsi="Calibri" w:cs="Times New Roman"/>
        </w:rPr>
      </w:pPr>
      <w:r w:rsidRPr="008F291F">
        <w:rPr>
          <w:rFonts w:ascii="Calibri" w:eastAsia="Calibri" w:hAnsi="Calibri" w:cs="Times New Roman"/>
        </w:rPr>
        <w:t xml:space="preserve">National Renewable Energy Laboratory, U.S. Department of Energy (NREL). </w:t>
      </w:r>
      <w:r w:rsidRPr="008F291F">
        <w:rPr>
          <w:rFonts w:ascii="Calibri" w:eastAsia="Calibri" w:hAnsi="Calibri" w:cs="Times New Roman"/>
          <w:i/>
        </w:rPr>
        <w:t>The Uniform Methods Project: Methods for Determining Energy Efficiency Savings for Specific Measures</w:t>
      </w:r>
      <w:r w:rsidRPr="008F291F">
        <w:rPr>
          <w:rFonts w:ascii="Calibri" w:eastAsia="Calibri" w:hAnsi="Calibri" w:cs="Times New Roman"/>
        </w:rPr>
        <w:t xml:space="preserve">. April 2013. Available online: </w:t>
      </w:r>
      <w:hyperlink r:id="rId82" w:history="1">
        <w:r w:rsidRPr="008F291F">
          <w:rPr>
            <w:rFonts w:ascii="Calibri" w:eastAsia="Calibri" w:hAnsi="Calibri" w:cs="Times New Roman"/>
            <w:color w:val="0563C1"/>
            <w:u w:val="single"/>
          </w:rPr>
          <w:t>http://www.nrel.gov/extranet/ump</w:t>
        </w:r>
      </w:hyperlink>
      <w:r w:rsidRPr="008F291F">
        <w:rPr>
          <w:rFonts w:ascii="Calibri" w:eastAsia="Calibri" w:hAnsi="Calibri" w:cs="Times New Roman"/>
        </w:rPr>
        <w:t xml:space="preserve">. </w:t>
      </w:r>
    </w:p>
    <w:p w14:paraId="579C0278" w14:textId="44015D80" w:rsidR="008F291F" w:rsidRPr="008F291F" w:rsidRDefault="008F291F" w:rsidP="00DF635F">
      <w:pPr>
        <w:keepLines/>
        <w:ind w:left="720" w:hanging="720"/>
        <w:rPr>
          <w:rFonts w:ascii="Calibri" w:eastAsia="Calibri" w:hAnsi="Calibri" w:cs="Times New Roman"/>
        </w:rPr>
      </w:pPr>
      <w:r w:rsidRPr="008F291F">
        <w:rPr>
          <w:rFonts w:ascii="Calibri" w:eastAsia="Calibri" w:hAnsi="Calibri" w:cs="Times New Roman"/>
        </w:rPr>
        <w:t xml:space="preserve">New York State Department of Public Service. </w:t>
      </w:r>
      <w:r w:rsidRPr="008F291F">
        <w:rPr>
          <w:rFonts w:ascii="Calibri" w:eastAsia="Calibri" w:hAnsi="Calibri" w:cs="Times New Roman"/>
          <w:i/>
        </w:rPr>
        <w:t>New York Standard Approach for Estimating Energy Savings from Energy Efficiency Programs – Residential, Multi-family, and Commercial/Industrial Measures: Version 2.</w:t>
      </w:r>
      <w:r w:rsidRPr="008F291F">
        <w:rPr>
          <w:rFonts w:ascii="Calibri" w:eastAsia="Calibri" w:hAnsi="Calibri" w:cs="Times New Roman"/>
        </w:rPr>
        <w:t xml:space="preserve"> December 10, 2014. Available online: </w:t>
      </w:r>
      <w:hyperlink r:id="rId83" w:history="1">
        <w:r w:rsidRPr="008F291F">
          <w:rPr>
            <w:rFonts w:ascii="Calibri" w:eastAsia="Calibri" w:hAnsi="Calibri" w:cs="Times New Roman"/>
            <w:color w:val="0563C1"/>
            <w:u w:val="single"/>
          </w:rPr>
          <w:t>http://www3.dps.ny.gov/W/PSCWeb.nsf/ca7cd46b41e6d01f0525685800545955/06f2fee55575bd8a852576e4006f9af7/$FILE/TRM%20Version%202%20December%2010,%202014.pdf</w:t>
        </w:r>
      </w:hyperlink>
      <w:r w:rsidR="00DF635F" w:rsidRPr="00DF635F">
        <w:t>.</w:t>
      </w:r>
    </w:p>
    <w:p w14:paraId="1717AC22" w14:textId="7777777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Northwest Regional Technical Forum (RTF). </w:t>
      </w:r>
      <w:r w:rsidRPr="008F291F">
        <w:rPr>
          <w:rFonts w:ascii="Calibri" w:eastAsia="Calibri" w:hAnsi="Calibri" w:cs="TimesNewRomanPSMT"/>
          <w:i/>
        </w:rPr>
        <w:t>Roadmap for the Assessment of Energy Efficiency Measure</w:t>
      </w:r>
      <w:r w:rsidRPr="008F291F">
        <w:rPr>
          <w:rFonts w:ascii="Calibri" w:eastAsia="Calibri" w:hAnsi="Calibri" w:cs="Times New Roman"/>
        </w:rPr>
        <w:t xml:space="preserve">. June 2014. Available online: </w:t>
      </w:r>
      <w:hyperlink r:id="rId84" w:history="1">
        <w:r w:rsidRPr="008F291F">
          <w:rPr>
            <w:rFonts w:ascii="Calibri" w:eastAsia="Calibri" w:hAnsi="Calibri" w:cs="Times New Roman"/>
            <w:color w:val="0563C1"/>
            <w:u w:val="single"/>
          </w:rPr>
          <w:t>http://www.nwcouncil.org/energy/rtf/Default.htm</w:t>
        </w:r>
      </w:hyperlink>
      <w:r w:rsidRPr="008F291F">
        <w:rPr>
          <w:rFonts w:ascii="Calibri" w:eastAsia="Calibri" w:hAnsi="Calibri" w:cs="Times New Roman"/>
        </w:rPr>
        <w:t xml:space="preserve">. </w:t>
      </w:r>
    </w:p>
    <w:p w14:paraId="02335578" w14:textId="79116685"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lastRenderedPageBreak/>
        <w:t xml:space="preserve">Oak Ridge National Laboratory. </w:t>
      </w:r>
      <w:r w:rsidRPr="008F291F">
        <w:rPr>
          <w:rFonts w:ascii="Calibri" w:eastAsia="Calibri" w:hAnsi="Calibri" w:cs="Times New Roman"/>
          <w:i/>
        </w:rPr>
        <w:t>National Evaluation of the Weatherization Assistance Program: Preliminary Evaluation Plan for Program Year 2006.</w:t>
      </w:r>
      <w:r w:rsidRPr="008F291F">
        <w:rPr>
          <w:rFonts w:ascii="Calibri" w:eastAsia="Calibri" w:hAnsi="Calibri" w:cs="Times New Roman"/>
        </w:rPr>
        <w:t xml:space="preserve"> February, 2006. Available online: </w:t>
      </w:r>
      <w:hyperlink r:id="rId85" w:history="1">
        <w:r w:rsidRPr="008F291F">
          <w:rPr>
            <w:rFonts w:ascii="Calibri" w:eastAsia="Calibri" w:hAnsi="Calibri" w:cs="Times New Roman"/>
            <w:color w:val="0563C1"/>
            <w:u w:val="single"/>
          </w:rPr>
          <w:t>http://weatherization.ornl.gov/Retrospectivepdfs/ORNL_CON-498.pdf</w:t>
        </w:r>
      </w:hyperlink>
      <w:r w:rsidR="00DF635F" w:rsidRPr="00DF635F">
        <w:t>.</w:t>
      </w:r>
    </w:p>
    <w:p w14:paraId="06628A27" w14:textId="70846E7F"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Oak Ridge National Laboratory. </w:t>
      </w:r>
      <w:r w:rsidRPr="008F291F">
        <w:rPr>
          <w:rFonts w:ascii="Calibri" w:eastAsia="Calibri" w:hAnsi="Calibri" w:cs="Times New Roman"/>
          <w:i/>
        </w:rPr>
        <w:t>National Weatherization Assistance Program Impact Evaluation: Energy Impacts for Single Family Homes.</w:t>
      </w:r>
      <w:r w:rsidRPr="008F291F">
        <w:rPr>
          <w:rFonts w:ascii="Calibri" w:eastAsia="Calibri" w:hAnsi="Calibri" w:cs="Times New Roman"/>
        </w:rPr>
        <w:t xml:space="preserve"> September 2014. Available online: </w:t>
      </w:r>
      <w:hyperlink r:id="rId86" w:history="1">
        <w:r w:rsidRPr="008F291F">
          <w:rPr>
            <w:rFonts w:ascii="Calibri" w:eastAsia="Calibri" w:hAnsi="Calibri" w:cs="Times New Roman"/>
            <w:color w:val="0563C1"/>
            <w:u w:val="single"/>
          </w:rPr>
          <w:t>http://weatherization.ornl.gov/Retrospectivepdfs/ORNL_TM-2015_13.pdf</w:t>
        </w:r>
      </w:hyperlink>
      <w:r w:rsidR="00DF635F" w:rsidRPr="00DF635F">
        <w:t>.</w:t>
      </w:r>
    </w:p>
    <w:p w14:paraId="1E1F2703" w14:textId="681CE5C7" w:rsid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Opinion Dynamics Corporation. </w:t>
      </w:r>
      <w:r w:rsidRPr="008F291F">
        <w:rPr>
          <w:rFonts w:ascii="Calibri" w:eastAsia="Calibri" w:hAnsi="Calibri" w:cs="Times New Roman"/>
          <w:i/>
        </w:rPr>
        <w:t>Delaware Department of Natural Resources and Environmental Control SEU and State Energy Efficiency Programs EM&amp;V Report</w:t>
      </w:r>
      <w:r w:rsidRPr="008F291F">
        <w:rPr>
          <w:rFonts w:ascii="Calibri" w:eastAsia="Calibri" w:hAnsi="Calibri" w:cs="Times New Roman"/>
        </w:rPr>
        <w:t xml:space="preserve">. July 2012. Available online: </w:t>
      </w:r>
      <w:hyperlink r:id="rId87" w:history="1">
        <w:r w:rsidRPr="008F291F">
          <w:rPr>
            <w:rFonts w:ascii="Calibri" w:eastAsia="Calibri" w:hAnsi="Calibri" w:cs="Times New Roman"/>
            <w:color w:val="0563C1"/>
            <w:u w:val="single"/>
          </w:rPr>
          <w:t>http://www.dnrec.delaware.gov/energy/information/otherinfo/Documents/EM-and-V-guidance-documents/DNREC%20EMV%20REPT%20_FinalRev_2013.pdf</w:t>
        </w:r>
      </w:hyperlink>
      <w:r w:rsidR="00DF635F" w:rsidRPr="00DF635F">
        <w:t>.</w:t>
      </w:r>
    </w:p>
    <w:p w14:paraId="5F094089" w14:textId="7777777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State and Local Energy Efficiency Action Network (SEE Action). </w:t>
      </w:r>
      <w:r w:rsidRPr="008F291F">
        <w:rPr>
          <w:rFonts w:ascii="Calibri" w:eastAsia="Calibri" w:hAnsi="Calibri" w:cs="Times New Roman"/>
          <w:i/>
        </w:rPr>
        <w:t>Energy Efficiency Program Impact Evaluation Guid</w:t>
      </w:r>
      <w:r w:rsidRPr="008F291F">
        <w:rPr>
          <w:rFonts w:ascii="Calibri" w:eastAsia="Calibri" w:hAnsi="Calibri" w:cs="Times New Roman"/>
        </w:rPr>
        <w:t xml:space="preserve">e. Prepared by Steven R. Schiller, Schiller Consulting, Inc. December 2012. Available online: </w:t>
      </w:r>
      <w:hyperlink r:id="rId88" w:history="1">
        <w:r w:rsidRPr="008F291F">
          <w:rPr>
            <w:rFonts w:ascii="Calibri" w:eastAsia="Calibri" w:hAnsi="Calibri" w:cs="Times New Roman"/>
            <w:color w:val="0563C1"/>
            <w:u w:val="single"/>
          </w:rPr>
          <w:t>http://www.seeaction.energy.gov</w:t>
        </w:r>
      </w:hyperlink>
      <w:r w:rsidRPr="008F291F">
        <w:rPr>
          <w:rFonts w:ascii="Calibri" w:eastAsia="Calibri" w:hAnsi="Calibri" w:cs="Times New Roman"/>
        </w:rPr>
        <w:t>.</w:t>
      </w:r>
    </w:p>
    <w:p w14:paraId="00FDA955" w14:textId="6D3CD223"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Tabor, Laura, et al. </w:t>
      </w:r>
      <w:r w:rsidRPr="008F291F">
        <w:rPr>
          <w:rFonts w:ascii="Calibri" w:eastAsia="Calibri" w:hAnsi="Calibri" w:cs="Times New Roman"/>
          <w:i/>
        </w:rPr>
        <w:t>High Efficiency Heating Equipment Impact Evaluation.</w:t>
      </w:r>
      <w:r w:rsidRPr="008F291F">
        <w:rPr>
          <w:rFonts w:ascii="Calibri" w:eastAsia="Calibri" w:hAnsi="Calibri" w:cs="Times New Roman"/>
        </w:rPr>
        <w:t xml:space="preserve"> March, 2015. Available online: </w:t>
      </w:r>
      <w:hyperlink r:id="rId89" w:history="1">
        <w:r w:rsidRPr="008F291F">
          <w:rPr>
            <w:rFonts w:ascii="Calibri" w:eastAsia="Calibri" w:hAnsi="Calibri" w:cs="Times New Roman"/>
            <w:color w:val="0563C1"/>
            <w:u w:val="single"/>
          </w:rPr>
          <w:t>http://www.neep.org/sites/default/files/resources/High-Efficiency-Heating-Equipment-Impact-Evaluation-Final-Report.pdf</w:t>
        </w:r>
      </w:hyperlink>
      <w:r w:rsidR="00DF635F" w:rsidRPr="00DF635F">
        <w:t>.</w:t>
      </w:r>
    </w:p>
    <w:p w14:paraId="58D4847D" w14:textId="2E91264F" w:rsidR="00BD0DD7" w:rsidRDefault="00BD0DD7" w:rsidP="008F291F">
      <w:pPr>
        <w:ind w:left="720" w:hanging="720"/>
        <w:rPr>
          <w:rFonts w:ascii="Calibri" w:eastAsia="Calibri" w:hAnsi="Calibri" w:cs="Times New Roman"/>
        </w:rPr>
      </w:pPr>
      <w:r w:rsidRPr="008F291F">
        <w:rPr>
          <w:rFonts w:ascii="Calibri" w:eastAsia="Calibri" w:hAnsi="Calibri" w:cs="Times New Roman"/>
        </w:rPr>
        <w:t>The Cadmus Group, Inc. and NMR Group, Inc</w:t>
      </w:r>
      <w:r w:rsidRPr="009117BC">
        <w:t xml:space="preserve">. </w:t>
      </w:r>
      <w:r w:rsidRPr="00C839D3">
        <w:rPr>
          <w:i/>
        </w:rPr>
        <w:t>Impact Evaluation: Home Energy Services–Income-Eligible and Home Energy Services Programs (R16)</w:t>
      </w:r>
      <w:r w:rsidRPr="009117BC">
        <w:t xml:space="preserve">. </w:t>
      </w:r>
      <w:r>
        <w:t>December 2014</w:t>
      </w:r>
      <w:r w:rsidRPr="009117BC">
        <w:t>.</w:t>
      </w:r>
      <w:r>
        <w:t xml:space="preserve"> </w:t>
      </w:r>
      <w:r w:rsidRPr="009117BC">
        <w:t xml:space="preserve">Available online: </w:t>
      </w:r>
      <w:hyperlink r:id="rId90" w:history="1">
        <w:r w:rsidRPr="00BD0DD7">
          <w:rPr>
            <w:rFonts w:ascii="Calibri" w:eastAsia="Calibri" w:hAnsi="Calibri" w:cs="Times New Roman"/>
            <w:color w:val="0563C1"/>
            <w:u w:val="single"/>
          </w:rPr>
          <w:t>http://www.energizect.com/your-town/hes-and-hes-ie-impact-evaluation-r16-final-report-12-31-14</w:t>
        </w:r>
      </w:hyperlink>
      <w:r>
        <w:t>.</w:t>
      </w:r>
    </w:p>
    <w:p w14:paraId="1E55C207" w14:textId="4A4C0FD0"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The Cadmus Group, Inc. and NMR Group, Inc. </w:t>
      </w:r>
      <w:r w:rsidRPr="008F291F">
        <w:rPr>
          <w:rFonts w:ascii="Calibri" w:eastAsia="Calibri" w:hAnsi="Calibri" w:cs="Times New Roman"/>
          <w:i/>
        </w:rPr>
        <w:t>Impact Evaluation: New Hampshire Home Performance with ENERGY STAR® Program.</w:t>
      </w:r>
      <w:r w:rsidRPr="008F291F">
        <w:rPr>
          <w:rFonts w:ascii="Calibri" w:eastAsia="Calibri" w:hAnsi="Calibri" w:cs="Times New Roman"/>
        </w:rPr>
        <w:t xml:space="preserve"> June 13, 2011. Available online: </w:t>
      </w:r>
      <w:hyperlink r:id="rId91" w:history="1">
        <w:r w:rsidRPr="008F291F">
          <w:rPr>
            <w:rFonts w:ascii="Calibri" w:eastAsia="Calibri" w:hAnsi="Calibri" w:cs="Times New Roman"/>
            <w:color w:val="0563C1"/>
            <w:u w:val="single"/>
          </w:rPr>
          <w:t>http://www.puc.state.nh.us/electric/Monitoring%20and%20Evaluation%20Reports/124%20NH%20HPwES%20Impact%20Evaluation%20Report%20June%2013%202011.pdf</w:t>
        </w:r>
      </w:hyperlink>
      <w:r w:rsidR="00DF635F" w:rsidRPr="00DF635F">
        <w:t>.</w:t>
      </w:r>
    </w:p>
    <w:p w14:paraId="5B013719" w14:textId="42A29B45"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The Cadmus Group, Inc. </w:t>
      </w:r>
      <w:r w:rsidRPr="008F291F">
        <w:rPr>
          <w:rFonts w:ascii="Calibri" w:eastAsia="Calibri" w:hAnsi="Calibri" w:cs="Times New Roman"/>
          <w:i/>
        </w:rPr>
        <w:t>Home Energy Services Impact Evaluation.</w:t>
      </w:r>
      <w:r w:rsidRPr="008F291F">
        <w:rPr>
          <w:rFonts w:ascii="Calibri" w:eastAsia="Calibri" w:hAnsi="Calibri" w:cs="Times New Roman"/>
        </w:rPr>
        <w:t xml:space="preserve"> August 2012. Available online: </w:t>
      </w:r>
      <w:hyperlink r:id="rId92" w:history="1">
        <w:r w:rsidRPr="008F291F">
          <w:rPr>
            <w:rFonts w:ascii="Calibri" w:eastAsia="Calibri" w:hAnsi="Calibri" w:cs="Times New Roman"/>
            <w:color w:val="0563C1"/>
            <w:u w:val="single"/>
          </w:rPr>
          <w:t>http://ma-eeac.org/wordpress/wp-content/uploads/Home-Energy-Services-Impact-Evaluation-Report_Part-of-the-Massachusetts-2011-Residential-Retrofit-and-Low-Income-Program-Area-Evaluation.pdf</w:t>
        </w:r>
      </w:hyperlink>
      <w:r w:rsidR="00DF635F" w:rsidRPr="00DF635F">
        <w:t>.</w:t>
      </w:r>
    </w:p>
    <w:p w14:paraId="58AB9408" w14:textId="6DAAB271"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The Cadmus Group, Inc. </w:t>
      </w:r>
      <w:r w:rsidRPr="008F291F">
        <w:rPr>
          <w:rFonts w:ascii="Calibri" w:eastAsia="Calibri" w:hAnsi="Calibri" w:cs="Times New Roman"/>
          <w:i/>
        </w:rPr>
        <w:t>Impact and Process Evaluation of Efficiency Maine Trust’s Retro-Commissioning Pilot Program</w:t>
      </w:r>
      <w:r w:rsidRPr="008F291F">
        <w:rPr>
          <w:rFonts w:ascii="Calibri" w:eastAsia="Calibri" w:hAnsi="Calibri" w:cs="Times New Roman"/>
        </w:rPr>
        <w:t xml:space="preserve">. December 28, 2012. Available online: </w:t>
      </w:r>
      <w:hyperlink r:id="rId93" w:history="1">
        <w:r w:rsidRPr="008F291F">
          <w:rPr>
            <w:rFonts w:ascii="Calibri" w:eastAsia="Calibri" w:hAnsi="Calibri" w:cs="Times New Roman"/>
            <w:color w:val="0563C1"/>
            <w:u w:val="single"/>
          </w:rPr>
          <w:t>http://www.efficiencymaine.com/docs/Efficiency-Maine-RCx-Evaluation-Report_PDFFinal.pdf</w:t>
        </w:r>
      </w:hyperlink>
      <w:r w:rsidR="00DF635F" w:rsidRPr="00DF635F">
        <w:t>.</w:t>
      </w:r>
    </w:p>
    <w:p w14:paraId="495AE640" w14:textId="7289E0E2"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The Cadmus Group, Inc</w:t>
      </w:r>
      <w:r w:rsidRPr="008F291F">
        <w:rPr>
          <w:rFonts w:ascii="Calibri" w:eastAsia="Calibri" w:hAnsi="Calibri" w:cs="Times New Roman"/>
          <w:i/>
        </w:rPr>
        <w:t>. Low Income Single Family Program Impact Evaluation.</w:t>
      </w:r>
      <w:r w:rsidRPr="008F291F">
        <w:rPr>
          <w:rFonts w:ascii="Calibri" w:eastAsia="Calibri" w:hAnsi="Calibri" w:cs="Times New Roman"/>
        </w:rPr>
        <w:t xml:space="preserve"> June 2012. Available online: </w:t>
      </w:r>
      <w:hyperlink r:id="rId94" w:history="1">
        <w:r w:rsidRPr="008F291F">
          <w:rPr>
            <w:rFonts w:ascii="Calibri" w:eastAsia="Calibri" w:hAnsi="Calibri" w:cs="Times New Roman"/>
            <w:color w:val="0563C1"/>
            <w:u w:val="single"/>
          </w:rPr>
          <w:t>http://ma-eeac.org/wordpress/wp-content/uploads/Low-Income-Single-Family-Program-Impact-Evaluation_Part-of-the-Massachusetts-Residential-Retrofit-Low-Income-Program-Area-Evaluation.pdf</w:t>
        </w:r>
      </w:hyperlink>
      <w:r w:rsidR="00DF635F" w:rsidRPr="00DF635F">
        <w:t>.</w:t>
      </w:r>
    </w:p>
    <w:p w14:paraId="14B12C76" w14:textId="7777777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lastRenderedPageBreak/>
        <w:t xml:space="preserve">The United Illuminating Company, and Connecticut Light &amp; Power Company. </w:t>
      </w:r>
      <w:r w:rsidRPr="008F291F">
        <w:rPr>
          <w:rFonts w:ascii="Calibri" w:eastAsia="Calibri" w:hAnsi="Calibri" w:cs="Times New Roman"/>
          <w:i/>
        </w:rPr>
        <w:t>Connecticut Program Savings Document</w:t>
      </w:r>
      <w:r w:rsidRPr="008F291F">
        <w:rPr>
          <w:rFonts w:ascii="Calibri" w:eastAsia="Calibri" w:hAnsi="Calibri" w:cs="Times New Roman"/>
        </w:rPr>
        <w:t xml:space="preserve">. November 5, 2014. Available online: </w:t>
      </w:r>
      <w:hyperlink r:id="rId95" w:history="1">
        <w:r w:rsidRPr="008F291F">
          <w:rPr>
            <w:rFonts w:ascii="Calibri" w:eastAsia="Calibri" w:hAnsi="Calibri" w:cs="Times New Roman"/>
            <w:color w:val="0563C1"/>
            <w:u w:val="single"/>
          </w:rPr>
          <w:t>http://www.dpuc.state.ct.us/DEEPEnergy.nsf/c6c6d525f7cdd1168525797d0047c5bf/8525797c00471adb85257db600666127/$FILE/2015%20Program%20Savings%20Documentation%20.pdf</w:t>
        </w:r>
      </w:hyperlink>
    </w:p>
    <w:p w14:paraId="6C037186" w14:textId="77777777"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U.S. Department of Energy, Energy Efficiency and Renewable Energy. “Residential Furnaces.” Available online: </w:t>
      </w:r>
      <w:hyperlink r:id="rId96" w:history="1">
        <w:r w:rsidRPr="008F291F">
          <w:rPr>
            <w:rFonts w:ascii="Calibri" w:eastAsia="Calibri" w:hAnsi="Calibri" w:cs="Times New Roman"/>
            <w:color w:val="0563C1"/>
            <w:u w:val="single"/>
          </w:rPr>
          <w:t>https://www1.eere.energy.gov/buildings/appliance_standards/product.aspx/productid/72</w:t>
        </w:r>
      </w:hyperlink>
      <w:r w:rsidRPr="008F291F">
        <w:rPr>
          <w:rFonts w:ascii="Calibri" w:eastAsia="Calibri" w:hAnsi="Calibri" w:cs="Times New Roman"/>
        </w:rPr>
        <w:t xml:space="preserve">. </w:t>
      </w:r>
    </w:p>
    <w:p w14:paraId="5B270688" w14:textId="6C8B6845"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United States Census Bureau. </w:t>
      </w:r>
      <w:r w:rsidRPr="008F291F">
        <w:rPr>
          <w:rFonts w:ascii="Calibri" w:eastAsia="Calibri" w:hAnsi="Calibri" w:cs="Times New Roman"/>
          <w:i/>
        </w:rPr>
        <w:t>American Community Survey (ACS).</w:t>
      </w:r>
      <w:r w:rsidRPr="008F291F">
        <w:rPr>
          <w:rFonts w:ascii="Calibri" w:eastAsia="Calibri" w:hAnsi="Calibri" w:cs="Times New Roman"/>
        </w:rPr>
        <w:t xml:space="preserve"> Available online: </w:t>
      </w:r>
      <w:hyperlink r:id="rId97" w:history="1">
        <w:r w:rsidR="00F516B6" w:rsidRPr="00DF635F">
          <w:rPr>
            <w:rStyle w:val="Hyperlink"/>
            <w:rFonts w:ascii="Calibri" w:eastAsia="Calibri" w:hAnsi="Calibri" w:cs="Times New Roman"/>
            <w:color w:val="0563C1"/>
          </w:rPr>
          <w:t>American Community Survey (ACS)</w:t>
        </w:r>
      </w:hyperlink>
      <w:r w:rsidR="00DF635F" w:rsidRPr="00DF635F">
        <w:t>.</w:t>
      </w:r>
    </w:p>
    <w:p w14:paraId="03327C22" w14:textId="47BCFF06" w:rsidR="008F291F" w:rsidRPr="008F291F" w:rsidRDefault="008F291F" w:rsidP="008F291F">
      <w:pPr>
        <w:ind w:left="720" w:hanging="720"/>
        <w:rPr>
          <w:rFonts w:ascii="Calibri" w:eastAsia="Calibri" w:hAnsi="Calibri" w:cs="Times New Roman"/>
        </w:rPr>
      </w:pPr>
      <w:r w:rsidRPr="008F291F">
        <w:rPr>
          <w:rFonts w:ascii="Calibri" w:eastAsia="Calibri" w:hAnsi="Calibri" w:cs="Times New Roman"/>
        </w:rPr>
        <w:t xml:space="preserve">United States Energy Information Administration. </w:t>
      </w:r>
      <w:r w:rsidRPr="008F291F">
        <w:rPr>
          <w:rFonts w:ascii="Calibri" w:eastAsia="Calibri" w:hAnsi="Calibri" w:cs="Times New Roman"/>
          <w:i/>
        </w:rPr>
        <w:t>Residential Energy Consumption Survey (RECS).</w:t>
      </w:r>
      <w:r w:rsidRPr="008F291F">
        <w:rPr>
          <w:rFonts w:ascii="Calibri" w:eastAsia="Calibri" w:hAnsi="Calibri" w:cs="Times New Roman"/>
        </w:rPr>
        <w:t xml:space="preserve"> </w:t>
      </w:r>
      <w:hyperlink r:id="rId98" w:history="1">
        <w:r w:rsidRPr="00DF635F">
          <w:rPr>
            <w:rStyle w:val="Hyperlink"/>
            <w:rFonts w:ascii="Calibri" w:eastAsia="Calibri" w:hAnsi="Calibri" w:cs="Times New Roman"/>
            <w:color w:val="0563C1"/>
          </w:rPr>
          <w:t>http://www.eia.gov/consumption/residential/</w:t>
        </w:r>
      </w:hyperlink>
      <w:r w:rsidRPr="008F291F">
        <w:rPr>
          <w:rFonts w:ascii="Calibri" w:eastAsia="Calibri" w:hAnsi="Calibri" w:cs="Times New Roman"/>
        </w:rPr>
        <w:t>.</w:t>
      </w:r>
    </w:p>
    <w:p w14:paraId="660B0074" w14:textId="77777777" w:rsidR="001D0D37" w:rsidRDefault="001D0D37" w:rsidP="00923776">
      <w:pPr>
        <w:rPr>
          <w:rFonts w:ascii="Calibri" w:eastAsia="Calibri" w:hAnsi="Calibri" w:cs="Times New Roman"/>
        </w:rPr>
      </w:pPr>
    </w:p>
    <w:p w14:paraId="7AFBAB36" w14:textId="77777777" w:rsidR="008F291F" w:rsidRPr="008F291F" w:rsidRDefault="008F291F" w:rsidP="00923776">
      <w:pPr>
        <w:rPr>
          <w:rFonts w:ascii="Calibri" w:eastAsia="Calibri" w:hAnsi="Calibri" w:cs="Times New Roman"/>
        </w:rPr>
      </w:pPr>
    </w:p>
    <w:p w14:paraId="14AF1FDD" w14:textId="12176FBB" w:rsidR="00DA74EE" w:rsidRDefault="00DA74EE">
      <w:r>
        <w:br w:type="page"/>
      </w:r>
    </w:p>
    <w:p w14:paraId="177903B0" w14:textId="68ECC50C" w:rsidR="00393E0C" w:rsidRPr="000C51E2" w:rsidRDefault="00DA74EE" w:rsidP="007A5EB2">
      <w:pPr>
        <w:pStyle w:val="Heading1"/>
        <w:tabs>
          <w:tab w:val="left" w:pos="201"/>
          <w:tab w:val="center" w:pos="4680"/>
        </w:tabs>
      </w:pPr>
      <w:bookmarkStart w:id="778" w:name="_Toc433898529"/>
      <w:bookmarkStart w:id="779" w:name="_Ref433966569"/>
      <w:bookmarkStart w:id="780" w:name="_Toc434314304"/>
      <w:bookmarkStart w:id="781" w:name="_Toc435562924"/>
      <w:bookmarkStart w:id="782" w:name="_Ref435701726"/>
      <w:bookmarkStart w:id="783" w:name="_Toc436147631"/>
      <w:bookmarkStart w:id="784" w:name="_Toc436925424"/>
      <w:bookmarkStart w:id="785" w:name="_Toc436988066"/>
      <w:bookmarkStart w:id="786" w:name="_Toc436988949"/>
      <w:bookmarkStart w:id="787" w:name="_Toc438567818"/>
      <w:r w:rsidRPr="000C51E2">
        <w:lastRenderedPageBreak/>
        <w:t xml:space="preserve">Appendix </w:t>
      </w:r>
      <w:r w:rsidR="00793545">
        <w:t>A</w:t>
      </w:r>
      <w:r w:rsidRPr="000C51E2">
        <w:t>:</w:t>
      </w:r>
      <w:r w:rsidR="00393E0C" w:rsidRPr="000C51E2">
        <w:t xml:space="preserve"> IPMVP M&amp;V Option Selection Flowchart</w:t>
      </w:r>
      <w:bookmarkEnd w:id="778"/>
      <w:bookmarkEnd w:id="779"/>
      <w:bookmarkEnd w:id="780"/>
      <w:bookmarkEnd w:id="781"/>
      <w:bookmarkEnd w:id="782"/>
      <w:bookmarkEnd w:id="783"/>
      <w:bookmarkEnd w:id="784"/>
      <w:bookmarkEnd w:id="785"/>
      <w:bookmarkEnd w:id="786"/>
      <w:bookmarkEnd w:id="787"/>
    </w:p>
    <w:p w14:paraId="3DBBF585" w14:textId="15A334A2" w:rsidR="00793306" w:rsidRDefault="00793306" w:rsidP="00793306">
      <w:pPr>
        <w:pStyle w:val="Caption"/>
      </w:pPr>
      <w:bookmarkStart w:id="788" w:name="_Toc434314237"/>
      <w:bookmarkStart w:id="789" w:name="_Toc436147558"/>
      <w:bookmarkStart w:id="790" w:name="_Toc436925339"/>
      <w:bookmarkStart w:id="791" w:name="_Toc436987981"/>
      <w:bookmarkStart w:id="792" w:name="_Toc436988864"/>
      <w:bookmarkStart w:id="793" w:name="_Toc438567734"/>
      <w:r>
        <w:t xml:space="preserve">Figure </w:t>
      </w:r>
      <w:r w:rsidR="00FE54F0">
        <w:fldChar w:fldCharType="begin"/>
      </w:r>
      <w:r w:rsidR="00FE54F0">
        <w:instrText xml:space="preserve"> SEQ Figure \* ARABIC </w:instrText>
      </w:r>
      <w:r w:rsidR="00FE54F0">
        <w:fldChar w:fldCharType="separate"/>
      </w:r>
      <w:r w:rsidR="00980E6A">
        <w:rPr>
          <w:noProof/>
        </w:rPr>
        <w:t>18</w:t>
      </w:r>
      <w:r w:rsidR="00FE54F0">
        <w:rPr>
          <w:noProof/>
        </w:rPr>
        <w:fldChar w:fldCharType="end"/>
      </w:r>
      <w:r>
        <w:t>.</w:t>
      </w:r>
      <w:r w:rsidR="00834CE2">
        <w:t xml:space="preserve"> IPMVP M&amp;V Option Selection Flowchart</w:t>
      </w:r>
      <w:bookmarkEnd w:id="788"/>
      <w:bookmarkEnd w:id="789"/>
      <w:bookmarkEnd w:id="790"/>
      <w:bookmarkEnd w:id="791"/>
      <w:bookmarkEnd w:id="792"/>
      <w:bookmarkEnd w:id="793"/>
    </w:p>
    <w:p w14:paraId="24446F24" w14:textId="0017FCD8" w:rsidR="00DA74EE" w:rsidRDefault="006962B3" w:rsidP="00393E0C">
      <w:pPr>
        <w:jc w:val="center"/>
      </w:pPr>
      <w:r>
        <w:rPr>
          <w:noProof/>
        </w:rPr>
        <w:drawing>
          <wp:inline distT="0" distB="0" distL="0" distR="0" wp14:anchorId="2EA08CF8" wp14:editId="51F17BD5">
            <wp:extent cx="5411972" cy="691240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40362" cy="6948664"/>
                    </a:xfrm>
                    <a:prstGeom prst="rect">
                      <a:avLst/>
                    </a:prstGeom>
                    <a:noFill/>
                    <a:ln>
                      <a:noFill/>
                    </a:ln>
                  </pic:spPr>
                </pic:pic>
              </a:graphicData>
            </a:graphic>
          </wp:inline>
        </w:drawing>
      </w:r>
    </w:p>
    <w:p w14:paraId="05B6358C" w14:textId="7C50AF7F" w:rsidR="00393E0C" w:rsidRPr="006962B3" w:rsidRDefault="00393E0C">
      <w:pPr>
        <w:rPr>
          <w:rFonts w:cs="TimesNewRomanPSMT"/>
          <w:i/>
          <w:sz w:val="16"/>
          <w:szCs w:val="16"/>
        </w:rPr>
      </w:pPr>
      <w:r w:rsidRPr="00393E0C">
        <w:rPr>
          <w:rFonts w:cs="Calibri"/>
          <w:i/>
          <w:iCs/>
          <w:color w:val="000000"/>
          <w:sz w:val="16"/>
          <w:szCs w:val="16"/>
        </w:rPr>
        <w:t xml:space="preserve">Source: </w:t>
      </w:r>
      <w:r w:rsidRPr="00393E0C">
        <w:rPr>
          <w:rFonts w:cs="TimesNewRomanPSMT"/>
          <w:i/>
          <w:sz w:val="16"/>
          <w:szCs w:val="16"/>
        </w:rPr>
        <w:t xml:space="preserve">Efficiency Valuation Organization (EVO). </w:t>
      </w:r>
      <w:r w:rsidRPr="00393E0C">
        <w:rPr>
          <w:rFonts w:cs="TimesNewRomanPS-ItalicMT"/>
          <w:i/>
          <w:iCs/>
          <w:sz w:val="16"/>
          <w:szCs w:val="16"/>
        </w:rPr>
        <w:t>International Performance Measurement &amp;Verification Protocol</w:t>
      </w:r>
      <w:r w:rsidRPr="00393E0C">
        <w:rPr>
          <w:rFonts w:cs="TimesNewRomanPSMT"/>
          <w:i/>
          <w:sz w:val="16"/>
          <w:szCs w:val="16"/>
        </w:rPr>
        <w:t xml:space="preserve">, </w:t>
      </w:r>
      <w:r w:rsidRPr="00393E0C">
        <w:rPr>
          <w:rFonts w:cs="TimesNewRomanPS-ItalicMT"/>
          <w:i/>
          <w:iCs/>
          <w:sz w:val="16"/>
          <w:szCs w:val="16"/>
        </w:rPr>
        <w:t>Volume I: Concepts and Options for Determining Savings. January</w:t>
      </w:r>
      <w:r w:rsidRPr="00393E0C">
        <w:rPr>
          <w:rFonts w:cs="TimesNewRomanPSMT"/>
          <w:i/>
          <w:sz w:val="16"/>
          <w:szCs w:val="16"/>
        </w:rPr>
        <w:t xml:space="preserve"> 2012.</w:t>
      </w:r>
      <w:r w:rsidR="00D80444">
        <w:rPr>
          <w:rFonts w:cs="TimesNewRomanPSMT"/>
          <w:i/>
          <w:sz w:val="16"/>
          <w:szCs w:val="16"/>
        </w:rPr>
        <w:t xml:space="preserve"> p. 33.</w:t>
      </w:r>
      <w:r>
        <w:rPr>
          <w:rFonts w:cs="TimesNewRomanPSMT"/>
          <w:sz w:val="16"/>
          <w:szCs w:val="16"/>
        </w:rPr>
        <w:br w:type="page"/>
      </w:r>
    </w:p>
    <w:p w14:paraId="4EEF9A74" w14:textId="5D10CB32" w:rsidR="00393E0C" w:rsidRPr="000C51E2" w:rsidRDefault="00793545" w:rsidP="007A5EB2">
      <w:pPr>
        <w:pStyle w:val="Heading1"/>
        <w:tabs>
          <w:tab w:val="left" w:pos="201"/>
          <w:tab w:val="center" w:pos="4680"/>
        </w:tabs>
      </w:pPr>
      <w:bookmarkStart w:id="794" w:name="_Ref433966576"/>
      <w:bookmarkStart w:id="795" w:name="_Toc434314305"/>
      <w:bookmarkStart w:id="796" w:name="_Toc435562925"/>
      <w:bookmarkStart w:id="797" w:name="_Toc436147632"/>
      <w:bookmarkStart w:id="798" w:name="_Toc436925425"/>
      <w:bookmarkStart w:id="799" w:name="_Toc436988067"/>
      <w:bookmarkStart w:id="800" w:name="_Toc436988950"/>
      <w:bookmarkStart w:id="801" w:name="_Toc438567819"/>
      <w:bookmarkStart w:id="802" w:name="_Toc433898530"/>
      <w:r>
        <w:lastRenderedPageBreak/>
        <w:t>Appendix B</w:t>
      </w:r>
      <w:r w:rsidR="00393E0C" w:rsidRPr="000C51E2">
        <w:t xml:space="preserve">: </w:t>
      </w:r>
      <w:r>
        <w:t>Suggested</w:t>
      </w:r>
      <w:r w:rsidR="00393E0C" w:rsidRPr="000C51E2">
        <w:t xml:space="preserve"> IPMVP M&amp;V Options</w:t>
      </w:r>
      <w:r>
        <w:t xml:space="preserve"> for Different Projects</w:t>
      </w:r>
      <w:bookmarkEnd w:id="794"/>
      <w:bookmarkEnd w:id="795"/>
      <w:bookmarkEnd w:id="796"/>
      <w:bookmarkEnd w:id="797"/>
      <w:bookmarkEnd w:id="798"/>
      <w:bookmarkEnd w:id="799"/>
      <w:bookmarkEnd w:id="800"/>
      <w:bookmarkEnd w:id="801"/>
    </w:p>
    <w:bookmarkEnd w:id="802"/>
    <w:p w14:paraId="5905218A" w14:textId="555E2E6F" w:rsidR="00393E0C" w:rsidRDefault="00393E0C" w:rsidP="00923776">
      <w:pPr>
        <w:rPr>
          <w:noProof/>
          <w:sz w:val="16"/>
          <w:szCs w:val="16"/>
        </w:rPr>
      </w:pPr>
    </w:p>
    <w:p w14:paraId="4C758E85" w14:textId="01ABF463" w:rsidR="00793306" w:rsidRDefault="00793306" w:rsidP="00793306">
      <w:pPr>
        <w:pStyle w:val="Caption"/>
      </w:pPr>
      <w:bookmarkStart w:id="803" w:name="_Toc434314238"/>
      <w:bookmarkStart w:id="804" w:name="_Toc436147559"/>
      <w:bookmarkStart w:id="805" w:name="_Toc436925340"/>
      <w:bookmarkStart w:id="806" w:name="_Toc436987982"/>
      <w:bookmarkStart w:id="807" w:name="_Toc436988865"/>
      <w:bookmarkStart w:id="808" w:name="_Toc438567735"/>
      <w:r>
        <w:t xml:space="preserve">Figure </w:t>
      </w:r>
      <w:r w:rsidR="00FE54F0">
        <w:fldChar w:fldCharType="begin"/>
      </w:r>
      <w:r w:rsidR="00FE54F0">
        <w:instrText xml:space="preserve"> S</w:instrText>
      </w:r>
      <w:r w:rsidR="00FE54F0">
        <w:instrText xml:space="preserve">EQ Figure \* ARABIC </w:instrText>
      </w:r>
      <w:r w:rsidR="00FE54F0">
        <w:fldChar w:fldCharType="separate"/>
      </w:r>
      <w:r w:rsidR="00980E6A">
        <w:rPr>
          <w:noProof/>
        </w:rPr>
        <w:t>19</w:t>
      </w:r>
      <w:r w:rsidR="00FE54F0">
        <w:rPr>
          <w:noProof/>
        </w:rPr>
        <w:fldChar w:fldCharType="end"/>
      </w:r>
      <w:r>
        <w:t>.</w:t>
      </w:r>
      <w:r w:rsidR="00834CE2" w:rsidRPr="00834CE2">
        <w:t xml:space="preserve"> Suggested IPMVP M&amp;V Options for Different Projects</w:t>
      </w:r>
      <w:bookmarkEnd w:id="803"/>
      <w:bookmarkEnd w:id="804"/>
      <w:bookmarkEnd w:id="805"/>
      <w:bookmarkEnd w:id="806"/>
      <w:bookmarkEnd w:id="807"/>
      <w:bookmarkEnd w:id="808"/>
    </w:p>
    <w:p w14:paraId="488028FD" w14:textId="0C5590BF" w:rsidR="00393E0C" w:rsidRDefault="006962B3" w:rsidP="00064FD1">
      <w:pPr>
        <w:jc w:val="center"/>
        <w:rPr>
          <w:sz w:val="16"/>
          <w:szCs w:val="16"/>
        </w:rPr>
      </w:pPr>
      <w:r>
        <w:rPr>
          <w:noProof/>
          <w:sz w:val="16"/>
          <w:szCs w:val="16"/>
        </w:rPr>
        <w:drawing>
          <wp:inline distT="0" distB="0" distL="0" distR="0" wp14:anchorId="1A379D6E" wp14:editId="7C34B733">
            <wp:extent cx="5563775" cy="518868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69529" cy="5194055"/>
                    </a:xfrm>
                    <a:prstGeom prst="rect">
                      <a:avLst/>
                    </a:prstGeom>
                    <a:noFill/>
                    <a:ln>
                      <a:noFill/>
                    </a:ln>
                  </pic:spPr>
                </pic:pic>
              </a:graphicData>
            </a:graphic>
          </wp:inline>
        </w:drawing>
      </w:r>
    </w:p>
    <w:p w14:paraId="0DDB2796" w14:textId="00238D98" w:rsidR="00871522" w:rsidRPr="00D80444" w:rsidRDefault="00393E0C" w:rsidP="00871522">
      <w:pPr>
        <w:rPr>
          <w:rFonts w:cs="TimesNewRomanPSMT"/>
          <w:i/>
          <w:sz w:val="16"/>
          <w:szCs w:val="16"/>
        </w:rPr>
        <w:sectPr w:rsidR="00871522" w:rsidRPr="00D80444" w:rsidSect="003339D9">
          <w:headerReference w:type="even" r:id="rId101"/>
          <w:headerReference w:type="default" r:id="rId102"/>
          <w:footerReference w:type="even" r:id="rId103"/>
          <w:footerReference w:type="default" r:id="rId104"/>
          <w:pgSz w:w="12240" w:h="15840"/>
          <w:pgMar w:top="1440" w:right="1440" w:bottom="1440" w:left="1440" w:header="720" w:footer="720" w:gutter="0"/>
          <w:cols w:space="720"/>
          <w:docGrid w:linePitch="360"/>
        </w:sectPr>
      </w:pPr>
      <w:r w:rsidRPr="00393E0C">
        <w:rPr>
          <w:rFonts w:cs="Calibri"/>
          <w:i/>
          <w:iCs/>
          <w:color w:val="000000"/>
          <w:sz w:val="16"/>
          <w:szCs w:val="16"/>
        </w:rPr>
        <w:t xml:space="preserve">Source: </w:t>
      </w:r>
      <w:r w:rsidRPr="00393E0C">
        <w:rPr>
          <w:rFonts w:cs="TimesNewRomanPSMT"/>
          <w:i/>
          <w:sz w:val="16"/>
          <w:szCs w:val="16"/>
        </w:rPr>
        <w:t xml:space="preserve">Efficiency Valuation Organization (EVO). </w:t>
      </w:r>
      <w:r w:rsidRPr="00393E0C">
        <w:rPr>
          <w:rFonts w:cs="TimesNewRomanPS-ItalicMT"/>
          <w:i/>
          <w:iCs/>
          <w:sz w:val="16"/>
          <w:szCs w:val="16"/>
        </w:rPr>
        <w:t>International Performance Measurement &amp;Verification Protocol</w:t>
      </w:r>
      <w:r w:rsidRPr="00393E0C">
        <w:rPr>
          <w:rFonts w:cs="TimesNewRomanPSMT"/>
          <w:i/>
          <w:sz w:val="16"/>
          <w:szCs w:val="16"/>
        </w:rPr>
        <w:t xml:space="preserve">, </w:t>
      </w:r>
      <w:r w:rsidRPr="00393E0C">
        <w:rPr>
          <w:rFonts w:cs="TimesNewRomanPS-ItalicMT"/>
          <w:i/>
          <w:iCs/>
          <w:sz w:val="16"/>
          <w:szCs w:val="16"/>
        </w:rPr>
        <w:t>Volume I: Concepts and Options for Determining Savings. January</w:t>
      </w:r>
      <w:r w:rsidRPr="00393E0C">
        <w:rPr>
          <w:rFonts w:cs="TimesNewRomanPSMT"/>
          <w:i/>
          <w:sz w:val="16"/>
          <w:szCs w:val="16"/>
        </w:rPr>
        <w:t xml:space="preserve"> 2012.</w:t>
      </w:r>
      <w:bookmarkStart w:id="809" w:name="_Ref433966583"/>
      <w:bookmarkStart w:id="810" w:name="_Toc434314306"/>
      <w:bookmarkStart w:id="811" w:name="_Toc433898531"/>
      <w:r w:rsidR="00871522" w:rsidRPr="00D80444">
        <w:rPr>
          <w:rFonts w:cs="TimesNewRomanPSMT"/>
          <w:i/>
          <w:sz w:val="16"/>
          <w:szCs w:val="16"/>
        </w:rPr>
        <w:t xml:space="preserve"> </w:t>
      </w:r>
      <w:r w:rsidR="00D80444" w:rsidRPr="00D80444">
        <w:rPr>
          <w:rFonts w:cs="TimesNewRomanPSMT"/>
          <w:i/>
          <w:sz w:val="16"/>
          <w:szCs w:val="16"/>
        </w:rPr>
        <w:t>p. 34</w:t>
      </w:r>
      <w:r w:rsidR="00D80444">
        <w:rPr>
          <w:rFonts w:cs="TimesNewRomanPSMT"/>
          <w:i/>
          <w:sz w:val="16"/>
          <w:szCs w:val="16"/>
        </w:rPr>
        <w:t>.</w:t>
      </w:r>
    </w:p>
    <w:p w14:paraId="5FE8DF3F" w14:textId="0A94F089" w:rsidR="00F74B13" w:rsidRPr="000C51E2" w:rsidRDefault="00793545" w:rsidP="007A5EB2">
      <w:pPr>
        <w:pStyle w:val="Heading1"/>
        <w:tabs>
          <w:tab w:val="left" w:pos="201"/>
          <w:tab w:val="center" w:pos="4680"/>
        </w:tabs>
        <w:rPr>
          <w:sz w:val="24"/>
          <w:szCs w:val="24"/>
        </w:rPr>
      </w:pPr>
      <w:bookmarkStart w:id="812" w:name="_Toc435562926"/>
      <w:bookmarkStart w:id="813" w:name="_Ref435701802"/>
      <w:bookmarkStart w:id="814" w:name="_Toc436147633"/>
      <w:bookmarkStart w:id="815" w:name="_Toc436925426"/>
      <w:bookmarkStart w:id="816" w:name="_Toc436988068"/>
      <w:bookmarkStart w:id="817" w:name="_Toc436988951"/>
      <w:bookmarkStart w:id="818" w:name="_Toc438567820"/>
      <w:r>
        <w:lastRenderedPageBreak/>
        <w:t>Appendix C</w:t>
      </w:r>
      <w:r w:rsidR="00F74B13" w:rsidRPr="000C51E2">
        <w:t xml:space="preserve">: </w:t>
      </w:r>
      <w:r w:rsidR="001D2EDA">
        <w:t xml:space="preserve">SEE Action: </w:t>
      </w:r>
      <w:r w:rsidR="00F74B13" w:rsidRPr="000C51E2">
        <w:t>Applications for Each IPMVP M&amp;V Option</w:t>
      </w:r>
      <w:bookmarkEnd w:id="809"/>
      <w:bookmarkEnd w:id="810"/>
      <w:bookmarkEnd w:id="812"/>
      <w:bookmarkEnd w:id="813"/>
      <w:bookmarkEnd w:id="814"/>
      <w:bookmarkEnd w:id="815"/>
      <w:bookmarkEnd w:id="816"/>
      <w:bookmarkEnd w:id="817"/>
      <w:bookmarkEnd w:id="818"/>
    </w:p>
    <w:bookmarkEnd w:id="811"/>
    <w:p w14:paraId="03C95D8A" w14:textId="140F5907" w:rsidR="00F74B13" w:rsidRDefault="00F74B13">
      <w:pPr>
        <w:rPr>
          <w:noProof/>
          <w:sz w:val="16"/>
          <w:szCs w:val="16"/>
        </w:rPr>
      </w:pPr>
    </w:p>
    <w:p w14:paraId="0112FCCB" w14:textId="043B97B8" w:rsidR="00793306" w:rsidRDefault="00793306" w:rsidP="00793306">
      <w:pPr>
        <w:pStyle w:val="Caption"/>
      </w:pPr>
      <w:bookmarkStart w:id="819" w:name="_Toc434314239"/>
      <w:bookmarkStart w:id="820" w:name="_Toc436147560"/>
      <w:bookmarkStart w:id="821" w:name="_Toc436925341"/>
      <w:bookmarkStart w:id="822" w:name="_Toc436987983"/>
      <w:bookmarkStart w:id="823" w:name="_Toc436988866"/>
      <w:bookmarkStart w:id="824" w:name="_Toc438567736"/>
      <w:r>
        <w:t xml:space="preserve">Figure </w:t>
      </w:r>
      <w:r w:rsidR="00FE54F0">
        <w:fldChar w:fldCharType="begin"/>
      </w:r>
      <w:r w:rsidR="00FE54F0">
        <w:instrText xml:space="preserve"> SEQ Figure \* ARABIC </w:instrText>
      </w:r>
      <w:r w:rsidR="00FE54F0">
        <w:fldChar w:fldCharType="separate"/>
      </w:r>
      <w:r w:rsidR="00980E6A">
        <w:rPr>
          <w:noProof/>
        </w:rPr>
        <w:t>20</w:t>
      </w:r>
      <w:r w:rsidR="00FE54F0">
        <w:rPr>
          <w:noProof/>
        </w:rPr>
        <w:fldChar w:fldCharType="end"/>
      </w:r>
      <w:r>
        <w:t>.</w:t>
      </w:r>
      <w:r w:rsidR="00834CE2" w:rsidRPr="00834CE2">
        <w:t xml:space="preserve"> </w:t>
      </w:r>
      <w:r w:rsidR="001D2EDA">
        <w:t xml:space="preserve">SEE Action: </w:t>
      </w:r>
      <w:r w:rsidR="00834CE2" w:rsidRPr="00834CE2">
        <w:t>Applications for Each IPMVP M&amp;V Option</w:t>
      </w:r>
      <w:bookmarkEnd w:id="819"/>
      <w:bookmarkEnd w:id="820"/>
      <w:bookmarkEnd w:id="821"/>
      <w:bookmarkEnd w:id="822"/>
      <w:bookmarkEnd w:id="823"/>
      <w:bookmarkEnd w:id="824"/>
    </w:p>
    <w:p w14:paraId="6C2A04FC" w14:textId="3495F211" w:rsidR="00393E0C" w:rsidRDefault="00F0355D" w:rsidP="00871522">
      <w:pPr>
        <w:jc w:val="center"/>
        <w:rPr>
          <w:sz w:val="16"/>
          <w:szCs w:val="16"/>
        </w:rPr>
      </w:pPr>
      <w:r>
        <w:rPr>
          <w:noProof/>
          <w:sz w:val="16"/>
          <w:szCs w:val="16"/>
        </w:rPr>
        <w:drawing>
          <wp:inline distT="0" distB="0" distL="0" distR="0" wp14:anchorId="3A3DA6A7" wp14:editId="1BD5AF69">
            <wp:extent cx="7644809" cy="4393004"/>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666801" cy="4405641"/>
                    </a:xfrm>
                    <a:prstGeom prst="rect">
                      <a:avLst/>
                    </a:prstGeom>
                    <a:noFill/>
                    <a:ln>
                      <a:noFill/>
                    </a:ln>
                  </pic:spPr>
                </pic:pic>
              </a:graphicData>
            </a:graphic>
          </wp:inline>
        </w:drawing>
      </w:r>
    </w:p>
    <w:p w14:paraId="4BFDB898" w14:textId="118F1F59" w:rsidR="00871522" w:rsidRDefault="00F74B13" w:rsidP="00871522">
      <w:pPr>
        <w:sectPr w:rsidR="00871522" w:rsidSect="003339D9">
          <w:pgSz w:w="15840" w:h="12240" w:orient="landscape"/>
          <w:pgMar w:top="1440" w:right="1440" w:bottom="1440" w:left="1440" w:header="720" w:footer="720" w:gutter="0"/>
          <w:cols w:space="720"/>
          <w:docGrid w:linePitch="360"/>
        </w:sectPr>
      </w:pPr>
      <w:r w:rsidRPr="00F74B13">
        <w:rPr>
          <w:rFonts w:cs="Calibri"/>
          <w:i/>
          <w:iCs/>
          <w:color w:val="000000"/>
          <w:sz w:val="16"/>
          <w:szCs w:val="16"/>
        </w:rPr>
        <w:t xml:space="preserve">Source: </w:t>
      </w:r>
      <w:r w:rsidRPr="00F74B13">
        <w:rPr>
          <w:rFonts w:cs="Calibri"/>
          <w:i/>
          <w:color w:val="000000"/>
          <w:sz w:val="16"/>
          <w:szCs w:val="16"/>
        </w:rPr>
        <w:t xml:space="preserve">State and Local Energy Efficiency Action Network (SEE Action). </w:t>
      </w:r>
      <w:r w:rsidRPr="00F74B13">
        <w:rPr>
          <w:rFonts w:cs="Calibri"/>
          <w:i/>
          <w:iCs/>
          <w:color w:val="000000"/>
          <w:sz w:val="16"/>
          <w:szCs w:val="16"/>
        </w:rPr>
        <w:t>Energy Efficiency Program Impact Evaluation Guide</w:t>
      </w:r>
      <w:r w:rsidRPr="00F74B13">
        <w:rPr>
          <w:rFonts w:cs="Calibri"/>
          <w:i/>
          <w:color w:val="000000"/>
          <w:sz w:val="16"/>
          <w:szCs w:val="16"/>
        </w:rPr>
        <w:t xml:space="preserve">. Prepared by Steven R. Schiller, Schiller Consulting, Inc. December 2012. </w:t>
      </w:r>
      <w:r w:rsidRPr="00F74B13">
        <w:rPr>
          <w:i/>
          <w:sz w:val="16"/>
          <w:szCs w:val="16"/>
        </w:rPr>
        <w:t xml:space="preserve">Available online: </w:t>
      </w:r>
      <w:hyperlink r:id="rId106" w:history="1">
        <w:r w:rsidRPr="00F74B13">
          <w:rPr>
            <w:rStyle w:val="Hyperlink"/>
            <w:i/>
            <w:sz w:val="16"/>
            <w:szCs w:val="16"/>
          </w:rPr>
          <w:t>http://</w:t>
        </w:r>
        <w:r w:rsidRPr="00F74B13">
          <w:rPr>
            <w:rStyle w:val="Hyperlink"/>
            <w:rFonts w:cs="Calibri"/>
            <w:i/>
            <w:sz w:val="16"/>
            <w:szCs w:val="16"/>
          </w:rPr>
          <w:t>www.seeaction.energy.gov</w:t>
        </w:r>
      </w:hyperlink>
      <w:r w:rsidRPr="00F74B13">
        <w:rPr>
          <w:rFonts w:cs="Calibri"/>
          <w:i/>
          <w:color w:val="000000"/>
          <w:sz w:val="16"/>
          <w:szCs w:val="16"/>
        </w:rPr>
        <w:t>.</w:t>
      </w:r>
      <w:bookmarkStart w:id="825" w:name="_Ref434305629"/>
      <w:bookmarkStart w:id="826" w:name="_Toc434314307"/>
      <w:bookmarkStart w:id="827" w:name="_Toc433898532"/>
      <w:r w:rsidR="00871522">
        <w:t xml:space="preserve"> </w:t>
      </w:r>
      <w:r w:rsidR="00D80444" w:rsidRPr="00D80444">
        <w:rPr>
          <w:rFonts w:cs="TimesNewRomanPSMT"/>
          <w:i/>
          <w:sz w:val="16"/>
          <w:szCs w:val="16"/>
        </w:rPr>
        <w:t>p.</w:t>
      </w:r>
      <w:r w:rsidR="00D80444">
        <w:rPr>
          <w:rFonts w:cs="TimesNewRomanPSMT"/>
          <w:i/>
          <w:sz w:val="16"/>
          <w:szCs w:val="16"/>
        </w:rPr>
        <w:t xml:space="preserve"> 4-1</w:t>
      </w:r>
      <w:r w:rsidR="00D80444" w:rsidRPr="00D80444">
        <w:rPr>
          <w:rFonts w:cs="TimesNewRomanPSMT"/>
          <w:i/>
          <w:sz w:val="16"/>
          <w:szCs w:val="16"/>
        </w:rPr>
        <w:t>4</w:t>
      </w:r>
      <w:r w:rsidR="00D80444">
        <w:rPr>
          <w:rFonts w:cs="TimesNewRomanPSMT"/>
          <w:i/>
          <w:sz w:val="16"/>
          <w:szCs w:val="16"/>
        </w:rPr>
        <w:t>.</w:t>
      </w:r>
    </w:p>
    <w:p w14:paraId="54A9BFD3" w14:textId="3CC43598" w:rsidR="007E3704" w:rsidDel="00807E1E" w:rsidRDefault="00793545" w:rsidP="007E3704">
      <w:pPr>
        <w:pStyle w:val="Heading1"/>
        <w:tabs>
          <w:tab w:val="left" w:pos="201"/>
          <w:tab w:val="center" w:pos="4680"/>
        </w:tabs>
      </w:pPr>
      <w:bookmarkStart w:id="828" w:name="_Ref435440303"/>
      <w:bookmarkStart w:id="829" w:name="_Ref435511932"/>
      <w:bookmarkStart w:id="830" w:name="_Toc435562927"/>
      <w:bookmarkStart w:id="831" w:name="_Toc436147634"/>
      <w:bookmarkStart w:id="832" w:name="_Toc436925427"/>
      <w:bookmarkStart w:id="833" w:name="_Toc436988069"/>
      <w:bookmarkStart w:id="834" w:name="_Toc436988952"/>
      <w:bookmarkStart w:id="835" w:name="_Toc438567821"/>
      <w:r w:rsidDel="00807E1E">
        <w:lastRenderedPageBreak/>
        <w:t>Appendix D</w:t>
      </w:r>
      <w:r w:rsidR="00393E0C" w:rsidRPr="000C51E2" w:rsidDel="00807E1E">
        <w:t xml:space="preserve">: </w:t>
      </w:r>
      <w:r w:rsidR="001D2EDA" w:rsidDel="00807E1E">
        <w:t xml:space="preserve">UMP </w:t>
      </w:r>
      <w:r w:rsidR="007E3704" w:rsidDel="00807E1E">
        <w:t>Recommended Consumption Data Analysis Form</w:t>
      </w:r>
      <w:bookmarkEnd w:id="825"/>
      <w:bookmarkEnd w:id="826"/>
      <w:bookmarkEnd w:id="828"/>
      <w:bookmarkEnd w:id="829"/>
      <w:bookmarkEnd w:id="830"/>
      <w:bookmarkEnd w:id="831"/>
      <w:bookmarkEnd w:id="832"/>
      <w:bookmarkEnd w:id="833"/>
      <w:bookmarkEnd w:id="834"/>
      <w:bookmarkEnd w:id="835"/>
    </w:p>
    <w:p w14:paraId="4872B17D" w14:textId="4DA5F4B0" w:rsidR="007E3704" w:rsidRPr="007E3704" w:rsidDel="00807E1E" w:rsidRDefault="007E3704" w:rsidP="007E3704">
      <w:pPr>
        <w:pStyle w:val="Caption"/>
      </w:pPr>
    </w:p>
    <w:p w14:paraId="6F59D580" w14:textId="6A49AE46" w:rsidR="00FF3BC0" w:rsidRDefault="00FF3BC0" w:rsidP="00FF3BC0">
      <w:pPr>
        <w:pStyle w:val="Caption"/>
      </w:pPr>
      <w:bookmarkStart w:id="836" w:name="_Ref438049147"/>
      <w:bookmarkStart w:id="837" w:name="_Toc438567737"/>
      <w:r>
        <w:t xml:space="preserve">Figure </w:t>
      </w:r>
      <w:r w:rsidR="00FE54F0">
        <w:fldChar w:fldCharType="begin"/>
      </w:r>
      <w:r w:rsidR="00FE54F0">
        <w:instrText xml:space="preserve"> SEQ Figure \* ARABIC </w:instrText>
      </w:r>
      <w:r w:rsidR="00FE54F0">
        <w:fldChar w:fldCharType="separate"/>
      </w:r>
      <w:r w:rsidR="00980E6A">
        <w:rPr>
          <w:noProof/>
        </w:rPr>
        <w:t>21</w:t>
      </w:r>
      <w:r w:rsidR="00FE54F0">
        <w:rPr>
          <w:noProof/>
        </w:rPr>
        <w:fldChar w:fldCharType="end"/>
      </w:r>
      <w:bookmarkEnd w:id="836"/>
      <w:r>
        <w:t>:</w:t>
      </w:r>
      <w:r w:rsidRPr="00FF3BC0" w:rsidDel="00807E1E">
        <w:t xml:space="preserve"> </w:t>
      </w:r>
      <w:r w:rsidDel="00807E1E">
        <w:t xml:space="preserve">UMP </w:t>
      </w:r>
      <w:r w:rsidRPr="00834CE2" w:rsidDel="00807E1E">
        <w:t>Recommended Consumption Data Analysis Form</w:t>
      </w:r>
      <w:bookmarkEnd w:id="837"/>
    </w:p>
    <w:p w14:paraId="63E7D9D6" w14:textId="6A1C77A7" w:rsidR="007E3704" w:rsidDel="00807E1E" w:rsidRDefault="00127F5C" w:rsidP="007E3704">
      <w:pPr>
        <w:jc w:val="center"/>
      </w:pPr>
      <w:r w:rsidDel="00807E1E">
        <w:rPr>
          <w:noProof/>
        </w:rPr>
        <w:drawing>
          <wp:inline distT="0" distB="0" distL="0" distR="0" wp14:anchorId="5818DD85" wp14:editId="7628AAD3">
            <wp:extent cx="5934075" cy="3543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a:ln>
                      <a:noFill/>
                    </a:ln>
                  </pic:spPr>
                </pic:pic>
              </a:graphicData>
            </a:graphic>
          </wp:inline>
        </w:drawing>
      </w:r>
    </w:p>
    <w:p w14:paraId="3F05A944" w14:textId="0EB16D6B" w:rsidR="007E3704" w:rsidRPr="007E3704" w:rsidDel="00807E1E" w:rsidRDefault="007E3704" w:rsidP="007E3704">
      <w:pPr>
        <w:rPr>
          <w:i/>
          <w:sz w:val="16"/>
          <w:szCs w:val="16"/>
        </w:rPr>
      </w:pPr>
      <w:r w:rsidRPr="007E3704" w:rsidDel="00807E1E">
        <w:rPr>
          <w:i/>
          <w:sz w:val="16"/>
          <w:szCs w:val="16"/>
        </w:rPr>
        <w:t xml:space="preserve">Source: National Renewable Energy Laboratory, U.S. Department of Energy (NREL). The Uniform Methods Project: </w:t>
      </w:r>
      <w:r w:rsidRPr="00D80444" w:rsidDel="00807E1E">
        <w:rPr>
          <w:i/>
          <w:sz w:val="16"/>
          <w:szCs w:val="16"/>
        </w:rPr>
        <w:t xml:space="preserve">Methods for Determining Energy Efficiency Savings for Specific Measures. April 2013. Available online: </w:t>
      </w:r>
      <w:hyperlink r:id="rId108" w:history="1">
        <w:r w:rsidRPr="00D80444" w:rsidDel="00807E1E">
          <w:rPr>
            <w:rStyle w:val="Hyperlink"/>
            <w:rFonts w:cs="Calibri"/>
            <w:i/>
            <w:sz w:val="16"/>
            <w:szCs w:val="16"/>
          </w:rPr>
          <w:t>http://www.nrel.gov/extranet/ump</w:t>
        </w:r>
      </w:hyperlink>
      <w:r w:rsidRPr="00D80444" w:rsidDel="00807E1E">
        <w:rPr>
          <w:i/>
          <w:sz w:val="16"/>
          <w:szCs w:val="16"/>
        </w:rPr>
        <w:t>.</w:t>
      </w:r>
      <w:r w:rsidR="00EC4811" w:rsidDel="00807E1E">
        <w:rPr>
          <w:i/>
          <w:sz w:val="16"/>
          <w:szCs w:val="16"/>
        </w:rPr>
        <w:t xml:space="preserve"> </w:t>
      </w:r>
      <w:r w:rsidR="00D80444" w:rsidRPr="00D80444" w:rsidDel="00807E1E">
        <w:rPr>
          <w:rFonts w:cs="TimesNewRomanPSMT"/>
          <w:i/>
          <w:sz w:val="16"/>
          <w:szCs w:val="16"/>
        </w:rPr>
        <w:t xml:space="preserve">p. </w:t>
      </w:r>
      <w:r w:rsidR="00D80444" w:rsidDel="00807E1E">
        <w:rPr>
          <w:rFonts w:cs="TimesNewRomanPSMT"/>
          <w:i/>
          <w:sz w:val="16"/>
          <w:szCs w:val="16"/>
        </w:rPr>
        <w:t>8-9.</w:t>
      </w:r>
    </w:p>
    <w:p w14:paraId="509CCA79" w14:textId="47BF4D41" w:rsidR="007E3704" w:rsidDel="00807E1E" w:rsidRDefault="007E3704" w:rsidP="007E3704"/>
    <w:p w14:paraId="2A1054BB" w14:textId="110396F9" w:rsidR="007E3704" w:rsidDel="00807E1E" w:rsidRDefault="007E3704" w:rsidP="007E3704"/>
    <w:p w14:paraId="4F8F5C6E" w14:textId="51C3988F" w:rsidR="007E3704" w:rsidRPr="0040493A" w:rsidDel="00807E1E" w:rsidRDefault="007E3704" w:rsidP="007E3704"/>
    <w:p w14:paraId="3FF56619" w14:textId="6AC2D4EA" w:rsidR="00393E0C" w:rsidRPr="000C51E2" w:rsidRDefault="007E3704" w:rsidP="007A5EB2">
      <w:pPr>
        <w:pStyle w:val="Heading1"/>
        <w:tabs>
          <w:tab w:val="left" w:pos="201"/>
          <w:tab w:val="center" w:pos="4680"/>
        </w:tabs>
      </w:pPr>
      <w:bookmarkStart w:id="838" w:name="_Ref434305630"/>
      <w:bookmarkStart w:id="839" w:name="_Toc434314308"/>
      <w:bookmarkStart w:id="840" w:name="_Toc435562928"/>
      <w:bookmarkStart w:id="841" w:name="_Ref435701804"/>
      <w:bookmarkStart w:id="842" w:name="_Toc436147635"/>
      <w:bookmarkStart w:id="843" w:name="_Toc436925428"/>
      <w:bookmarkStart w:id="844" w:name="_Toc436988070"/>
      <w:bookmarkStart w:id="845" w:name="_Toc436988953"/>
      <w:bookmarkStart w:id="846" w:name="_Toc438567822"/>
      <w:r>
        <w:lastRenderedPageBreak/>
        <w:t>Appendix E</w:t>
      </w:r>
      <w:r w:rsidR="00393E0C" w:rsidRPr="000C51E2">
        <w:t xml:space="preserve">: </w:t>
      </w:r>
      <w:r w:rsidR="001D2EDA">
        <w:t xml:space="preserve">RTF Roadmap for Assessment of Energy Efficiency Measures: </w:t>
      </w:r>
      <w:r w:rsidR="00393E0C" w:rsidRPr="000C51E2">
        <w:t>Selecting a Method for Savings Estimation</w:t>
      </w:r>
      <w:bookmarkEnd w:id="827"/>
      <w:bookmarkEnd w:id="838"/>
      <w:bookmarkEnd w:id="839"/>
      <w:bookmarkEnd w:id="840"/>
      <w:bookmarkEnd w:id="841"/>
      <w:bookmarkEnd w:id="842"/>
      <w:bookmarkEnd w:id="843"/>
      <w:bookmarkEnd w:id="844"/>
      <w:bookmarkEnd w:id="845"/>
      <w:bookmarkEnd w:id="846"/>
    </w:p>
    <w:p w14:paraId="445AAA38" w14:textId="1BD289F6" w:rsidR="00393E0C" w:rsidRDefault="00393E0C" w:rsidP="00923776">
      <w:pPr>
        <w:rPr>
          <w:sz w:val="16"/>
          <w:szCs w:val="16"/>
        </w:rPr>
      </w:pPr>
    </w:p>
    <w:p w14:paraId="1C4AADDE" w14:textId="3EDC21EC" w:rsidR="00834CE2" w:rsidRDefault="00834CE2" w:rsidP="00834CE2">
      <w:pPr>
        <w:pStyle w:val="Caption"/>
      </w:pPr>
      <w:bookmarkStart w:id="847" w:name="_Ref438050809"/>
      <w:bookmarkStart w:id="848" w:name="_Toc434314240"/>
      <w:bookmarkStart w:id="849" w:name="_Toc436147561"/>
      <w:bookmarkStart w:id="850" w:name="_Toc436925342"/>
      <w:bookmarkStart w:id="851" w:name="_Toc436987984"/>
      <w:bookmarkStart w:id="852" w:name="_Toc436988867"/>
      <w:bookmarkStart w:id="853" w:name="_Toc438567738"/>
      <w:r>
        <w:t xml:space="preserve">Figure </w:t>
      </w:r>
      <w:r w:rsidR="00FE54F0">
        <w:fldChar w:fldCharType="begin"/>
      </w:r>
      <w:r w:rsidR="00FE54F0">
        <w:instrText xml:space="preserve"> SEQ Figure \* ARABIC </w:instrText>
      </w:r>
      <w:r w:rsidR="00FE54F0">
        <w:fldChar w:fldCharType="separate"/>
      </w:r>
      <w:r w:rsidR="00980E6A">
        <w:rPr>
          <w:noProof/>
        </w:rPr>
        <w:t>22</w:t>
      </w:r>
      <w:r w:rsidR="00FE54F0">
        <w:rPr>
          <w:noProof/>
        </w:rPr>
        <w:fldChar w:fldCharType="end"/>
      </w:r>
      <w:bookmarkEnd w:id="847"/>
      <w:r>
        <w:t>.</w:t>
      </w:r>
      <w:r w:rsidRPr="00834CE2">
        <w:t xml:space="preserve"> </w:t>
      </w:r>
      <w:r>
        <w:t xml:space="preserve">RTF Roadmap: </w:t>
      </w:r>
      <w:r w:rsidRPr="00834CE2">
        <w:t>Selecting a Method for Savings Estimation</w:t>
      </w:r>
      <w:bookmarkEnd w:id="848"/>
      <w:bookmarkEnd w:id="849"/>
      <w:bookmarkEnd w:id="850"/>
      <w:bookmarkEnd w:id="851"/>
      <w:bookmarkEnd w:id="852"/>
      <w:bookmarkEnd w:id="853"/>
    </w:p>
    <w:p w14:paraId="472CA09A" w14:textId="33CD8E44" w:rsidR="00864E34" w:rsidRPr="00864E34" w:rsidRDefault="00864E34" w:rsidP="00864E34">
      <w:r>
        <w:rPr>
          <w:noProof/>
        </w:rPr>
        <w:drawing>
          <wp:inline distT="0" distB="0" distL="0" distR="0" wp14:anchorId="56CA7998" wp14:editId="21617B8D">
            <wp:extent cx="5943600" cy="4663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4663440"/>
                    </a:xfrm>
                    <a:prstGeom prst="rect">
                      <a:avLst/>
                    </a:prstGeom>
                    <a:noFill/>
                    <a:ln>
                      <a:noFill/>
                    </a:ln>
                  </pic:spPr>
                </pic:pic>
              </a:graphicData>
            </a:graphic>
          </wp:inline>
        </w:drawing>
      </w:r>
    </w:p>
    <w:p w14:paraId="161BD7B7" w14:textId="1B9F31F3" w:rsidR="00393E0C" w:rsidRPr="00393E0C" w:rsidRDefault="00864E34" w:rsidP="00923776">
      <w:pPr>
        <w:rPr>
          <w:i/>
          <w:sz w:val="16"/>
          <w:szCs w:val="16"/>
        </w:rPr>
      </w:pPr>
      <w:r>
        <w:rPr>
          <w:i/>
          <w:sz w:val="16"/>
          <w:szCs w:val="16"/>
        </w:rPr>
        <w:t>S</w:t>
      </w:r>
      <w:r w:rsidR="00393E0C" w:rsidRPr="00393E0C">
        <w:rPr>
          <w:i/>
          <w:sz w:val="16"/>
          <w:szCs w:val="16"/>
        </w:rPr>
        <w:t>ource:</w:t>
      </w:r>
      <w:r w:rsidR="00393E0C" w:rsidRPr="00393E0C">
        <w:rPr>
          <w:rFonts w:cs="TimesNewRomanPSMT"/>
          <w:i/>
          <w:sz w:val="16"/>
          <w:szCs w:val="16"/>
        </w:rPr>
        <w:t xml:space="preserve"> Northwest Regional Technical Forum (RTF). Roadmap for the Assessment of Energy Efficiency Measure</w:t>
      </w:r>
      <w:r w:rsidR="00D5765D">
        <w:rPr>
          <w:rFonts w:cs="TimesNewRomanPSMT"/>
          <w:i/>
          <w:sz w:val="16"/>
          <w:szCs w:val="16"/>
        </w:rPr>
        <w:t>s</w:t>
      </w:r>
      <w:r w:rsidR="00393E0C" w:rsidRPr="00393E0C">
        <w:rPr>
          <w:rFonts w:cs="TimesNewRomanPSMT"/>
          <w:i/>
          <w:sz w:val="16"/>
          <w:szCs w:val="16"/>
        </w:rPr>
        <w:t xml:space="preserve">. June 2014. </w:t>
      </w:r>
      <w:r w:rsidR="00393E0C" w:rsidRPr="00393E0C">
        <w:rPr>
          <w:i/>
          <w:sz w:val="16"/>
          <w:szCs w:val="16"/>
        </w:rPr>
        <w:t xml:space="preserve">Available online: </w:t>
      </w:r>
      <w:hyperlink r:id="rId110" w:history="1">
        <w:r w:rsidR="00393E0C" w:rsidRPr="00393E0C">
          <w:rPr>
            <w:rStyle w:val="Hyperlink"/>
            <w:rFonts w:cs="TimesNewRomanPSMT"/>
            <w:i/>
            <w:sz w:val="16"/>
            <w:szCs w:val="16"/>
          </w:rPr>
          <w:t>http://www.nwcouncil.org/energy/rtf/Default.htm</w:t>
        </w:r>
      </w:hyperlink>
      <w:r w:rsidR="00393E0C" w:rsidRPr="00393E0C">
        <w:rPr>
          <w:rFonts w:cs="TimesNewRomanPSMT"/>
          <w:i/>
          <w:sz w:val="16"/>
          <w:szCs w:val="16"/>
        </w:rPr>
        <w:t>.</w:t>
      </w:r>
      <w:r w:rsidR="00D80444">
        <w:rPr>
          <w:rFonts w:cs="TimesNewRomanPSMT"/>
          <w:i/>
          <w:sz w:val="16"/>
          <w:szCs w:val="16"/>
        </w:rPr>
        <w:t xml:space="preserve"> p. 35.</w:t>
      </w:r>
    </w:p>
    <w:p w14:paraId="73E6AAEF" w14:textId="77777777" w:rsidR="0040493A" w:rsidRDefault="0040493A" w:rsidP="00923776">
      <w:pPr>
        <w:rPr>
          <w:rFonts w:cs="TimesNewRomanPSMT"/>
          <w:i/>
          <w:sz w:val="16"/>
          <w:szCs w:val="16"/>
        </w:rPr>
      </w:pPr>
    </w:p>
    <w:p w14:paraId="140FEDBC" w14:textId="77777777" w:rsidR="0040493A" w:rsidRDefault="0040493A" w:rsidP="00923776">
      <w:pPr>
        <w:rPr>
          <w:rFonts w:cs="TimesNewRomanPSMT"/>
          <w:i/>
          <w:sz w:val="16"/>
          <w:szCs w:val="16"/>
        </w:rPr>
      </w:pPr>
    </w:p>
    <w:p w14:paraId="64A7D504" w14:textId="3BCB3B3A" w:rsidR="00393E0C" w:rsidRDefault="00393E0C" w:rsidP="00923776">
      <w:pPr>
        <w:rPr>
          <w:rFonts w:cs="TimesNewRomanPSMT"/>
          <w:i/>
          <w:sz w:val="16"/>
          <w:szCs w:val="16"/>
        </w:rPr>
      </w:pPr>
    </w:p>
    <w:sectPr w:rsidR="00393E0C" w:rsidSect="003339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5C346" w14:textId="77777777" w:rsidR="00C369F3" w:rsidRDefault="00C369F3" w:rsidP="002A1A4B">
      <w:pPr>
        <w:spacing w:after="0" w:line="240" w:lineRule="auto"/>
      </w:pPr>
      <w:r>
        <w:separator/>
      </w:r>
    </w:p>
  </w:endnote>
  <w:endnote w:type="continuationSeparator" w:id="0">
    <w:p w14:paraId="78C44343" w14:textId="77777777" w:rsidR="00C369F3" w:rsidRDefault="00C369F3" w:rsidP="002A1A4B">
      <w:pPr>
        <w:spacing w:after="0" w:line="240" w:lineRule="auto"/>
      </w:pPr>
      <w:r>
        <w:continuationSeparator/>
      </w:r>
    </w:p>
  </w:endnote>
  <w:endnote w:type="continuationNotice" w:id="1">
    <w:p w14:paraId="11191401" w14:textId="77777777" w:rsidR="00C369F3" w:rsidRDefault="00C369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5C53D" w14:textId="77777777" w:rsidR="00C369F3" w:rsidRDefault="00C369F3" w:rsidP="00961251">
    <w:pPr>
      <w:pStyle w:val="Footer"/>
      <w:pBdr>
        <w:top w:val="none" w:sz="0" w:space="0" w:color="auto"/>
      </w:pBd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C77A7" w14:textId="77777777" w:rsidR="00C369F3" w:rsidRDefault="00C369F3" w:rsidP="00D42382">
    <w:pPr>
      <w:pStyle w:val="Footer"/>
    </w:pPr>
    <w:r>
      <w:fldChar w:fldCharType="begin"/>
    </w:r>
    <w:r>
      <w:instrText xml:space="preserve"> PAGE   \* MERGEFORMAT </w:instrText>
    </w:r>
    <w:r>
      <w:fldChar w:fldCharType="separate"/>
    </w:r>
    <w:r w:rsidR="00FE54F0">
      <w:rPr>
        <w:noProof/>
      </w:rPr>
      <w:t>81</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FCBDD" w14:textId="77777777" w:rsidR="00C369F3" w:rsidRPr="00861518" w:rsidRDefault="00C369F3" w:rsidP="00861518">
    <w:pPr>
      <w:jc w:val="center"/>
    </w:pPr>
    <w:r>
      <w:rPr>
        <w:noProof/>
      </w:rPr>
      <w:drawing>
        <wp:inline distT="0" distB="0" distL="0" distR="0" wp14:anchorId="7896CE79" wp14:editId="4C7BFF5A">
          <wp:extent cx="4114800" cy="3056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CadmusRepCoverFoot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0" cy="305671"/>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D6ABD" w14:textId="77777777" w:rsidR="00C369F3" w:rsidRPr="007A7914" w:rsidRDefault="00C369F3" w:rsidP="00961251">
    <w:pPr>
      <w:pStyle w:val="Footer"/>
      <w:pBdr>
        <w:top w:val="none" w:sz="0" w:space="0" w:color="auto"/>
      </w:pBd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2DAA5" w14:textId="77777777" w:rsidR="00C369F3" w:rsidRPr="0073395A" w:rsidRDefault="00C369F3" w:rsidP="00961251">
    <w:pPr>
      <w:pStyle w:val="Footer"/>
      <w:pBdr>
        <w:top w:val="none" w:sz="0" w:space="0" w:color="auto"/>
      </w:pBd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DEE64" w14:textId="77777777" w:rsidR="00C369F3" w:rsidRPr="0073395A" w:rsidRDefault="00C369F3" w:rsidP="00D42382">
    <w:pPr>
      <w:pStyle w:val="Footer"/>
    </w:pPr>
    <w:r>
      <w:fldChar w:fldCharType="begin"/>
    </w:r>
    <w:r>
      <w:instrText xml:space="preserve"> PAGE   \* MERGEFORMAT </w:instrText>
    </w:r>
    <w:r>
      <w:fldChar w:fldCharType="separate"/>
    </w:r>
    <w:r w:rsidR="00FE54F0">
      <w:rPr>
        <w:noProof/>
      </w:rPr>
      <w:t>ii</w:t>
    </w:r>
    <w:r>
      <w:rPr>
        <w:noProof/>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8599B" w14:textId="74AD83F0" w:rsidR="00C369F3" w:rsidRDefault="00C369F3" w:rsidP="00D42382">
    <w:pPr>
      <w:pStyle w:val="Footer"/>
    </w:pPr>
    <w:r>
      <w:fldChar w:fldCharType="begin"/>
    </w:r>
    <w:r>
      <w:instrText xml:space="preserve"> PAGE  \* roman  \* MERGEFORMAT </w:instrText>
    </w:r>
    <w:r>
      <w:fldChar w:fldCharType="separate"/>
    </w:r>
    <w:r w:rsidR="00FE54F0">
      <w:rPr>
        <w:noProof/>
      </w:rPr>
      <w:t>i</w:t>
    </w:r>
    <w: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A21B2" w14:textId="77777777" w:rsidR="00C369F3" w:rsidRPr="0073395A" w:rsidRDefault="00C369F3" w:rsidP="00D42382">
    <w:pPr>
      <w:pStyle w:val="Footer"/>
    </w:pPr>
    <w:r>
      <w:fldChar w:fldCharType="begin"/>
    </w:r>
    <w:r>
      <w:instrText xml:space="preserve"> PAGE   \* MERGEFORMAT </w:instrText>
    </w:r>
    <w:r>
      <w:fldChar w:fldCharType="separate"/>
    </w:r>
    <w:r w:rsidR="00FE54F0">
      <w:rPr>
        <w:noProof/>
      </w:rPr>
      <w:t>42</w:t>
    </w:r>
    <w:r>
      <w:rPr>
        <w:noProof/>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3B237" w14:textId="77777777" w:rsidR="00C369F3" w:rsidRDefault="00C369F3" w:rsidP="00D42382">
    <w:pPr>
      <w:pStyle w:val="Footer"/>
    </w:pPr>
    <w:r>
      <w:fldChar w:fldCharType="begin"/>
    </w:r>
    <w:r>
      <w:instrText xml:space="preserve"> PAGE   \* MERGEFORMAT </w:instrText>
    </w:r>
    <w:r>
      <w:fldChar w:fldCharType="separate"/>
    </w:r>
    <w:r w:rsidR="00FE54F0">
      <w:rPr>
        <w:noProof/>
      </w:rPr>
      <w:t>41</w:t>
    </w:r>
    <w:r>
      <w:rPr>
        <w:noProof/>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BB3BE" w14:textId="77777777" w:rsidR="00C369F3" w:rsidRPr="0073395A" w:rsidRDefault="00C369F3" w:rsidP="00D42382">
    <w:pPr>
      <w:pStyle w:val="Footer"/>
    </w:pPr>
    <w:r>
      <w:fldChar w:fldCharType="begin"/>
    </w:r>
    <w:r>
      <w:instrText xml:space="preserve"> PAGE   \* MERGEFORMAT </w:instrText>
    </w:r>
    <w:r>
      <w:fldChar w:fldCharType="separate"/>
    </w:r>
    <w:r w:rsidR="00FE54F0">
      <w:rPr>
        <w:noProof/>
      </w:rPr>
      <w:t>82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AB917" w14:textId="77777777" w:rsidR="00C369F3" w:rsidRDefault="00C369F3" w:rsidP="002A1A4B">
      <w:pPr>
        <w:spacing w:after="0" w:line="240" w:lineRule="auto"/>
      </w:pPr>
      <w:r>
        <w:separator/>
      </w:r>
    </w:p>
  </w:footnote>
  <w:footnote w:type="continuationSeparator" w:id="0">
    <w:p w14:paraId="7464DAFC" w14:textId="77777777" w:rsidR="00C369F3" w:rsidRDefault="00C369F3" w:rsidP="002A1A4B">
      <w:pPr>
        <w:spacing w:after="0" w:line="240" w:lineRule="auto"/>
      </w:pPr>
      <w:r>
        <w:continuationSeparator/>
      </w:r>
    </w:p>
  </w:footnote>
  <w:footnote w:type="continuationNotice" w:id="1">
    <w:p w14:paraId="049F0DA3" w14:textId="77777777" w:rsidR="00C369F3" w:rsidRDefault="00C369F3">
      <w:pPr>
        <w:spacing w:after="0" w:line="240" w:lineRule="auto"/>
      </w:pPr>
    </w:p>
  </w:footnote>
  <w:footnote w:id="2">
    <w:p w14:paraId="153749D8" w14:textId="1591143C" w:rsidR="00C369F3" w:rsidRDefault="00C369F3" w:rsidP="00BD0DD7">
      <w:pPr>
        <w:pStyle w:val="FootnoteText"/>
        <w:ind w:left="360" w:hanging="360"/>
      </w:pPr>
      <w:r>
        <w:rPr>
          <w:rStyle w:val="FootnoteReference"/>
        </w:rPr>
        <w:footnoteRef/>
      </w:r>
      <w:r>
        <w:t xml:space="preserve"> </w:t>
      </w:r>
      <w:r>
        <w:tab/>
      </w:r>
      <w:r w:rsidRPr="008F291F">
        <w:rPr>
          <w:rFonts w:ascii="Calibri" w:eastAsia="Calibri" w:hAnsi="Calibri" w:cs="Times New Roman"/>
        </w:rPr>
        <w:t>The Cadmus Group, Inc. and NMR Group, Inc</w:t>
      </w:r>
      <w:r w:rsidRPr="009117BC">
        <w:t xml:space="preserve">. </w:t>
      </w:r>
      <w:r w:rsidRPr="00FD366F">
        <w:rPr>
          <w:i/>
        </w:rPr>
        <w:t>Impact Evaluation: Home Energy Services–Income-Eligible and Home Energy Services Programs (R16)</w:t>
      </w:r>
      <w:r w:rsidRPr="009117BC">
        <w:t xml:space="preserve">. </w:t>
      </w:r>
      <w:r>
        <w:t>December 2014</w:t>
      </w:r>
      <w:r w:rsidRPr="009117BC">
        <w:t>.</w:t>
      </w:r>
      <w:r>
        <w:t xml:space="preserve"> </w:t>
      </w:r>
      <w:r w:rsidRPr="009117BC">
        <w:t xml:space="preserve">Available online: </w:t>
      </w:r>
      <w:hyperlink r:id="rId1" w:history="1">
        <w:r w:rsidRPr="002741C6">
          <w:rPr>
            <w:rStyle w:val="Hyperlink"/>
          </w:rPr>
          <w:t>http://www.energizect.com/your-town/hes-and-hes-ie-impact-evaluation-r16-final-report-12-31-14</w:t>
        </w:r>
      </w:hyperlink>
      <w:r>
        <w:t>.</w:t>
      </w:r>
    </w:p>
  </w:footnote>
  <w:footnote w:id="3">
    <w:p w14:paraId="6313AC32" w14:textId="3B5FD307" w:rsidR="00C369F3" w:rsidRDefault="00C369F3" w:rsidP="00DC7233">
      <w:pPr>
        <w:pStyle w:val="FootnoteText1"/>
      </w:pPr>
      <w:r>
        <w:rPr>
          <w:rStyle w:val="FootnoteReference"/>
        </w:rPr>
        <w:footnoteRef/>
      </w:r>
      <w:r>
        <w:t xml:space="preserve"> </w:t>
      </w:r>
      <w:r w:rsidRPr="009117BC">
        <w:t xml:space="preserve">  </w:t>
      </w:r>
      <w:r>
        <w:tab/>
      </w:r>
      <w:r w:rsidRPr="009117BC">
        <w:t>Efficiency Valuation Organization (EVO). International Performance Measurement &amp; Verification Protocol, Volume I: Concepts and Options for Determining Savings. January 2012.</w:t>
      </w:r>
      <w:r>
        <w:t xml:space="preserve"> </w:t>
      </w:r>
      <w:r w:rsidRPr="009117BC">
        <w:t>Available online: http://www.evo-world.org/ipmvp.php</w:t>
      </w:r>
    </w:p>
  </w:footnote>
  <w:footnote w:id="4">
    <w:p w14:paraId="1BCD4EF4" w14:textId="7F105FAC" w:rsidR="00C369F3" w:rsidRPr="000D356F" w:rsidRDefault="00C369F3" w:rsidP="00E80634">
      <w:pPr>
        <w:pStyle w:val="FootnoteText1"/>
      </w:pPr>
      <w:r>
        <w:rPr>
          <w:rStyle w:val="FootnoteReference"/>
        </w:rPr>
        <w:footnoteRef/>
      </w:r>
      <w:r>
        <w:t xml:space="preserve"> </w:t>
      </w:r>
      <w:r>
        <w:tab/>
      </w:r>
      <w:r w:rsidRPr="009C7AA6">
        <w:t xml:space="preserve">National Renewable Energy Laboratory, U.S. Department of Energy (NREL). The Uniform Methods Project: Methods for Determining Energy Efficiency Savings for Specific Measures. April 2013. Available online: </w:t>
      </w:r>
      <w:hyperlink r:id="rId2" w:history="1">
        <w:r w:rsidRPr="00565261">
          <w:rPr>
            <w:rStyle w:val="Hyperlink"/>
          </w:rPr>
          <w:t>http://www.nrel.gov/extranet/ump</w:t>
        </w:r>
      </w:hyperlink>
      <w:r w:rsidRPr="009C7AA6">
        <w:t>.</w:t>
      </w:r>
    </w:p>
  </w:footnote>
  <w:footnote w:id="5">
    <w:p w14:paraId="0A1DBE0F" w14:textId="7CE37BDB" w:rsidR="00C369F3" w:rsidRPr="000D356F" w:rsidRDefault="00C369F3" w:rsidP="00A84CAD">
      <w:pPr>
        <w:pStyle w:val="FootnoteText1"/>
      </w:pPr>
      <w:r>
        <w:rPr>
          <w:rStyle w:val="FootnoteReference"/>
        </w:rPr>
        <w:footnoteRef/>
      </w:r>
      <w:r>
        <w:t xml:space="preserve">  </w:t>
      </w:r>
      <w:r>
        <w:tab/>
        <w:t xml:space="preserve">For detailed definitions of two-staged and pooled approaches, see UMP documentation. </w:t>
      </w:r>
      <w:r w:rsidRPr="001B0F81">
        <w:t xml:space="preserve">NREL. </w:t>
      </w:r>
      <w:r w:rsidRPr="00B34662">
        <w:rPr>
          <w:i/>
        </w:rPr>
        <w:t>The Uniform Methods Pro</w:t>
      </w:r>
      <w:r w:rsidRPr="00440E00">
        <w:rPr>
          <w:i/>
        </w:rPr>
        <w:t>ject: Methods for Determining Energy Efficiency Savings for Specific Measures</w:t>
      </w:r>
      <w:r w:rsidRPr="001B0F81">
        <w:t>. April 2013. pp. 8–22. Available online: http://www.nrel.gov/extranet/ump.</w:t>
      </w:r>
    </w:p>
  </w:footnote>
  <w:footnote w:id="6">
    <w:p w14:paraId="1C2CD4A5" w14:textId="77777777" w:rsidR="00C369F3" w:rsidRDefault="00C369F3" w:rsidP="005675B6">
      <w:pPr>
        <w:pStyle w:val="FootnoteText1"/>
      </w:pPr>
      <w:r w:rsidRPr="00B34662">
        <w:rPr>
          <w:rStyle w:val="FootnoteReference"/>
          <w:rFonts w:cs="Times New Roman"/>
          <w:color w:val="000000"/>
        </w:rPr>
        <w:footnoteRef/>
      </w:r>
      <w:r w:rsidRPr="00D84354">
        <w:rPr>
          <w:rStyle w:val="FootnoteReference"/>
          <w:rFonts w:cs="Times New Roman"/>
          <w:color w:val="000000"/>
        </w:rPr>
        <w:t xml:space="preserve"> </w:t>
      </w:r>
      <w:r w:rsidRPr="00D84354">
        <w:rPr>
          <w:rFonts w:cs="Times New Roman"/>
          <w:color w:val="000000"/>
        </w:rPr>
        <w:tab/>
      </w:r>
      <w:r>
        <w:t>For detailed definitions of estimation methods, see RTF documentation. RTF</w:t>
      </w:r>
      <w:r w:rsidRPr="00D84354">
        <w:t xml:space="preserve">. </w:t>
      </w:r>
      <w:r w:rsidRPr="00B34662">
        <w:rPr>
          <w:i/>
        </w:rPr>
        <w:t xml:space="preserve">Roadmap for the Assessment of Energy Efficiency Measure. Guidelines for the Estimation of Energy Savings. </w:t>
      </w:r>
      <w:r w:rsidRPr="00D84354">
        <w:t xml:space="preserve">June 2014. p. </w:t>
      </w:r>
      <w:r>
        <w:t>2–</w:t>
      </w:r>
      <w:r w:rsidRPr="00D84354">
        <w:t>3. Available online: http://www.nwcouncil.org/energy/rtf/Default.htm.</w:t>
      </w:r>
    </w:p>
  </w:footnote>
  <w:footnote w:id="7">
    <w:p w14:paraId="63689B3C" w14:textId="0AE68E0A" w:rsidR="00C369F3" w:rsidRDefault="00C369F3" w:rsidP="00D95875">
      <w:pPr>
        <w:pStyle w:val="FootnoteText"/>
        <w:ind w:left="360" w:hanging="360"/>
      </w:pPr>
      <w:r>
        <w:rPr>
          <w:rStyle w:val="FootnoteReference"/>
        </w:rPr>
        <w:footnoteRef/>
      </w:r>
      <w:r>
        <w:t xml:space="preserve"> </w:t>
      </w:r>
      <w:r>
        <w:tab/>
      </w:r>
      <w:hyperlink r:id="rId3" w:history="1">
        <w:r w:rsidRPr="00B92D69">
          <w:rPr>
            <w:rStyle w:val="Hyperlink"/>
          </w:rPr>
          <w:t>https://portfoliomanager.energystar.gov/pm/login.html</w:t>
        </w:r>
      </w:hyperlink>
      <w:r>
        <w:t xml:space="preserve"> </w:t>
      </w:r>
    </w:p>
  </w:footnote>
  <w:footnote w:id="8">
    <w:p w14:paraId="3F9169D5" w14:textId="74D56CF1" w:rsidR="00C369F3" w:rsidRPr="003729E1" w:rsidRDefault="00C369F3" w:rsidP="00DC0089">
      <w:pPr>
        <w:pStyle w:val="FootnoteText"/>
        <w:ind w:left="360" w:hanging="360"/>
      </w:pPr>
      <w:r>
        <w:rPr>
          <w:rStyle w:val="FootnoteReference"/>
        </w:rPr>
        <w:footnoteRef/>
      </w:r>
      <w:r>
        <w:t xml:space="preserve"> </w:t>
      </w:r>
      <w:r>
        <w:tab/>
        <w:t xml:space="preserve">Annual degree-days represent the difference between the </w:t>
      </w:r>
      <w:r w:rsidRPr="003729E1">
        <w:t>average daily temperature</w:t>
      </w:r>
      <w:r>
        <w:t xml:space="preserve"> and a reference temperature, typically 65 </w:t>
      </w:r>
      <w:r w:rsidRPr="003729E1">
        <w:t>°</w:t>
      </w:r>
      <w:r>
        <w:t xml:space="preserve">F, summed over all days in a year, with units of °F-days. Degree-days are separated into </w:t>
      </w:r>
      <w:r>
        <w:rPr>
          <w:i/>
        </w:rPr>
        <w:t>heating degree-days</w:t>
      </w:r>
      <w:r>
        <w:t xml:space="preserve"> (HDD), when the daily temperature is below the reference temperature, and </w:t>
      </w:r>
      <w:r>
        <w:rPr>
          <w:i/>
        </w:rPr>
        <w:t>cooling degree-days</w:t>
      </w:r>
      <w:r>
        <w:t xml:space="preserve"> (CDD), when the daily temperature is higher than the reference temperature.</w:t>
      </w:r>
    </w:p>
  </w:footnote>
  <w:footnote w:id="9">
    <w:p w14:paraId="642AD915" w14:textId="2927BF9E" w:rsidR="00C369F3" w:rsidRDefault="00C369F3" w:rsidP="00DC7233">
      <w:pPr>
        <w:pStyle w:val="FootnoteText1"/>
      </w:pPr>
      <w:r>
        <w:rPr>
          <w:rStyle w:val="FootnoteReference"/>
        </w:rPr>
        <w:footnoteRef/>
      </w:r>
      <w:r>
        <w:t xml:space="preserve"> </w:t>
      </w:r>
      <w:r>
        <w:tab/>
        <w:t>For example, TMY3 datasets use an average from 1991 through 2005, while TMY2 uses 1961 through 1990.</w:t>
      </w:r>
    </w:p>
  </w:footnote>
  <w:footnote w:id="10">
    <w:p w14:paraId="5A776D67" w14:textId="05980A9F" w:rsidR="00C369F3" w:rsidRDefault="00C369F3" w:rsidP="00D62E3A">
      <w:pPr>
        <w:pStyle w:val="FootnoteText"/>
        <w:ind w:left="360" w:hanging="360"/>
      </w:pPr>
      <w:r>
        <w:rPr>
          <w:rStyle w:val="FootnoteReference"/>
        </w:rPr>
        <w:footnoteRef/>
      </w:r>
      <w:r>
        <w:t xml:space="preserve"> </w:t>
      </w:r>
      <w:r>
        <w:tab/>
        <w:t>F</w:t>
      </w:r>
      <w:r w:rsidRPr="00D62E3A">
        <w:t>or example, multistory and single-story homes</w:t>
      </w:r>
      <w:r>
        <w:t>,</w:t>
      </w:r>
      <w:r w:rsidRPr="00D62E3A">
        <w:t xml:space="preserve"> multi</w:t>
      </w:r>
      <w:r>
        <w:t>family and single-family homes,</w:t>
      </w:r>
      <w:r w:rsidRPr="00D62E3A">
        <w:t xml:space="preserve"> and many more</w:t>
      </w:r>
      <w:r>
        <w:t>.</w:t>
      </w:r>
    </w:p>
  </w:footnote>
  <w:footnote w:id="11">
    <w:p w14:paraId="3A5E190D" w14:textId="0D22CBE2" w:rsidR="00C369F3" w:rsidRPr="000D356F" w:rsidRDefault="00C369F3" w:rsidP="00E80634">
      <w:pPr>
        <w:pStyle w:val="FootnoteText1"/>
        <w:rPr>
          <w:rStyle w:val="FootnoteTextChar"/>
        </w:rPr>
      </w:pPr>
      <w:r w:rsidRPr="00D1569F">
        <w:rPr>
          <w:rStyle w:val="EndnoteTextChar"/>
          <w:vertAlign w:val="superscript"/>
        </w:rPr>
        <w:footnoteRef/>
      </w:r>
      <w:r w:rsidRPr="000D356F">
        <w:rPr>
          <w:rStyle w:val="EndnoteTextChar"/>
        </w:rPr>
        <w:t xml:space="preserve"> </w:t>
      </w:r>
      <w:r>
        <w:rPr>
          <w:rStyle w:val="EndnoteTextChar"/>
        </w:rPr>
        <w:tab/>
      </w:r>
      <w:r w:rsidRPr="000D356F">
        <w:rPr>
          <w:rStyle w:val="EndnoteTextChar"/>
        </w:rPr>
        <w:t xml:space="preserve">Judkoff, </w:t>
      </w:r>
      <w:r>
        <w:rPr>
          <w:rStyle w:val="EndnoteTextChar"/>
        </w:rPr>
        <w:t>R.,</w:t>
      </w:r>
      <w:r w:rsidRPr="000D356F">
        <w:rPr>
          <w:rStyle w:val="EndnoteTextChar"/>
        </w:rPr>
        <w:t xml:space="preserve"> and </w:t>
      </w:r>
      <w:r>
        <w:rPr>
          <w:rStyle w:val="EndnoteTextChar"/>
        </w:rPr>
        <w:t>J.</w:t>
      </w:r>
      <w:r w:rsidRPr="000D356F">
        <w:rPr>
          <w:rStyle w:val="EndnoteTextChar"/>
        </w:rPr>
        <w:t xml:space="preserve"> Nymark. 1998. "The BESTEST Method for Evaluating and Diagnosing Building Energy </w:t>
      </w:r>
      <w:r w:rsidRPr="000D356F">
        <w:rPr>
          <w:rStyle w:val="FootnoteTextChar"/>
        </w:rPr>
        <w:t xml:space="preserve">Software." The American Council for an Energy-Efficient Economy (ACEEE). Available Online: </w:t>
      </w:r>
      <w:hyperlink r:id="rId4" w:history="1">
        <w:r w:rsidRPr="000D356F">
          <w:rPr>
            <w:rStyle w:val="Hyperlink"/>
            <w:color w:val="auto"/>
            <w:u w:val="none"/>
          </w:rPr>
          <w:t>http://aceee.org/files/proceedings/1998/data/papers/0515.PDF</w:t>
        </w:r>
      </w:hyperlink>
    </w:p>
  </w:footnote>
  <w:footnote w:id="12">
    <w:p w14:paraId="427C9A0F" w14:textId="51C79520" w:rsidR="00C369F3" w:rsidRPr="002924C1" w:rsidRDefault="00C369F3" w:rsidP="00E80634">
      <w:pPr>
        <w:pStyle w:val="FootnoteText1"/>
        <w:rPr>
          <w:rStyle w:val="Hyperlink"/>
          <w:color w:val="auto"/>
          <w:sz w:val="22"/>
          <w:szCs w:val="22"/>
          <w:u w:val="none"/>
        </w:rPr>
      </w:pPr>
      <w:r w:rsidRPr="001E5F57">
        <w:rPr>
          <w:rStyle w:val="FootnoteReference"/>
          <w:sz w:val="22"/>
          <w:szCs w:val="22"/>
        </w:rPr>
        <w:footnoteRef/>
      </w:r>
      <w:r w:rsidRPr="001E5F57">
        <w:t xml:space="preserve"> </w:t>
      </w:r>
      <w:r>
        <w:tab/>
      </w:r>
      <w:r w:rsidRPr="002924C1">
        <w:t xml:space="preserve">International Building Performance Simulation Association. </w:t>
      </w:r>
      <w:r w:rsidRPr="00D67225">
        <w:rPr>
          <w:i/>
        </w:rPr>
        <w:t>BEST Directory 2015.</w:t>
      </w:r>
      <w:r w:rsidRPr="002924C1">
        <w:t xml:space="preserve"> Available Online: </w:t>
      </w:r>
      <w:hyperlink r:id="rId5" w:history="1">
        <w:r w:rsidRPr="002924C1">
          <w:rPr>
            <w:rStyle w:val="Hyperlink"/>
            <w:color w:val="auto"/>
            <w:u w:val="none"/>
          </w:rPr>
          <w:t>http://www.buildingenergysoftwaretools.com</w:t>
        </w:r>
      </w:hyperlink>
      <w:r w:rsidRPr="001E5F57">
        <w:rPr>
          <w:rStyle w:val="Hyperlink"/>
          <w:sz w:val="22"/>
          <w:szCs w:val="22"/>
        </w:rPr>
        <w:t xml:space="preserve"> </w:t>
      </w:r>
    </w:p>
  </w:footnote>
  <w:footnote w:id="13">
    <w:p w14:paraId="689A763F" w14:textId="4CAB5304" w:rsidR="00C369F3" w:rsidRDefault="00C369F3" w:rsidP="00AA53FA">
      <w:pPr>
        <w:pStyle w:val="FootnoteText"/>
        <w:ind w:left="360" w:hanging="360"/>
      </w:pPr>
      <w:r>
        <w:rPr>
          <w:rStyle w:val="FootnoteReference"/>
        </w:rPr>
        <w:footnoteRef/>
      </w:r>
      <w:r>
        <w:t xml:space="preserve"> </w:t>
      </w:r>
      <w:r>
        <w:tab/>
        <w:t>A variable degree-day regression is a type of multivariate regression correlating HDD, CDD, and energy usage.</w:t>
      </w:r>
    </w:p>
  </w:footnote>
  <w:footnote w:id="14">
    <w:p w14:paraId="503F9D79" w14:textId="6A0B75E1" w:rsidR="00C369F3" w:rsidRDefault="00C369F3" w:rsidP="00E83C77">
      <w:pPr>
        <w:pStyle w:val="FootnoteText"/>
        <w:ind w:left="360" w:hanging="360"/>
      </w:pPr>
      <w:r>
        <w:rPr>
          <w:rStyle w:val="FootnoteReference"/>
        </w:rPr>
        <w:footnoteRef/>
      </w:r>
      <w:r>
        <w:t xml:space="preserve"> </w:t>
      </w:r>
      <w:r>
        <w:tab/>
      </w:r>
      <w:r w:rsidRPr="009117BC">
        <w:t>Efficiency Valuation Organization (EVO). International Performance Measurement &amp; Verification Protocol, Volume I: Concepts and Options for Determining Savings. January 2012.</w:t>
      </w:r>
      <w:r>
        <w:t xml:space="preserve"> </w:t>
      </w:r>
      <w:r w:rsidRPr="009117BC">
        <w:t>Available online: http://www.evo-world.org/ipmvp.php</w:t>
      </w:r>
    </w:p>
  </w:footnote>
  <w:footnote w:id="15">
    <w:p w14:paraId="3E8923E2" w14:textId="38E3FE51" w:rsidR="00C369F3" w:rsidRDefault="00C369F3" w:rsidP="0083226B">
      <w:pPr>
        <w:pStyle w:val="FootnoteText"/>
        <w:spacing w:before="120" w:line="276" w:lineRule="auto"/>
        <w:ind w:left="360" w:hanging="360"/>
      </w:pPr>
      <w:r>
        <w:rPr>
          <w:rStyle w:val="FootnoteReference"/>
        </w:rPr>
        <w:footnoteRef/>
      </w:r>
      <w:r>
        <w:t xml:space="preserve"> </w:t>
      </w:r>
      <w:r>
        <w:tab/>
      </w:r>
      <w:r w:rsidRPr="0083226B">
        <w:t xml:space="preserve">State and Local Energy Efficiency Action Network (SEE Action). Energy Efficiency Program Impact Evaluation Guide. Prepared by Steven R. Schiller, Schiller Consulting, Inc. December 2012. Available online: </w:t>
      </w:r>
      <w:hyperlink r:id="rId6" w:history="1">
        <w:r w:rsidRPr="0083226B">
          <w:rPr>
            <w:rStyle w:val="Hyperlink"/>
          </w:rPr>
          <w:t>http://www.seeaction.energy.gov</w:t>
        </w:r>
      </w:hyperlink>
      <w:r w:rsidRPr="0083226B">
        <w:t>.</w:t>
      </w:r>
    </w:p>
  </w:footnote>
  <w:footnote w:id="16">
    <w:p w14:paraId="521746F4" w14:textId="77777777" w:rsidR="00C369F3" w:rsidRDefault="00C369F3" w:rsidP="0083226B">
      <w:pPr>
        <w:pStyle w:val="FootnoteText"/>
        <w:spacing w:before="120" w:line="276" w:lineRule="auto"/>
        <w:ind w:left="360" w:hanging="360"/>
      </w:pPr>
      <w:r>
        <w:rPr>
          <w:rStyle w:val="FootnoteReference"/>
        </w:rPr>
        <w:footnoteRef/>
      </w:r>
      <w:r>
        <w:t xml:space="preserve"> </w:t>
      </w:r>
      <w:r>
        <w:tab/>
        <w:t>“We found that nearly all states (36 states, 86%) use some type of deemed values in the evaluation framework. In terms of what types of values are “deemed,” we found 35 states (97% of those responding to this question) deem savings amounts for particular measures….</w:t>
      </w:r>
    </w:p>
    <w:p w14:paraId="6209EEA8" w14:textId="77777777" w:rsidR="00C369F3" w:rsidRDefault="00C369F3" w:rsidP="0083226B">
      <w:pPr>
        <w:pStyle w:val="FootnoteText"/>
        <w:spacing w:before="120" w:line="276" w:lineRule="auto"/>
        <w:ind w:left="360"/>
      </w:pPr>
      <w:r>
        <w:t>We also inquired about the source of the deemed values used by the states. It appears that there is a lot of ‘borrowing’ going on within the industry. Twenty-six states (70%) cite the use of sources or databases from other states. In nine states, the utilities develop and file certain key deemed values, and in two states, the Commission is responsible for developing the deemed values. In most states (28 states, 80%), the results of their own in-state evaluations are used to modify and update deemed values over time.” (pg. 34)</w:t>
      </w:r>
    </w:p>
    <w:p w14:paraId="32159213" w14:textId="29F2C969" w:rsidR="00C369F3" w:rsidRDefault="00C369F3" w:rsidP="0083226B">
      <w:pPr>
        <w:pStyle w:val="FootnoteText"/>
        <w:spacing w:before="120" w:line="276" w:lineRule="auto"/>
        <w:ind w:left="360"/>
      </w:pPr>
      <w:r>
        <w:rPr>
          <w:rFonts w:cs="Calibri"/>
          <w:color w:val="000000"/>
          <w:sz w:val="19"/>
          <w:szCs w:val="19"/>
        </w:rPr>
        <w:t xml:space="preserve">Kushler, M., Nowak, S., and P. Witte. (February 2012). </w:t>
      </w:r>
      <w:r>
        <w:rPr>
          <w:rFonts w:cs="Calibri"/>
          <w:i/>
          <w:iCs/>
          <w:color w:val="000000"/>
          <w:sz w:val="19"/>
          <w:szCs w:val="19"/>
        </w:rPr>
        <w:t>A National Survey of State Policies and Practices for the Evaluation of Ratepayer- Funded Energy Efficiency Programs</w:t>
      </w:r>
      <w:r>
        <w:rPr>
          <w:rFonts w:cs="Calibri"/>
          <w:color w:val="000000"/>
          <w:sz w:val="19"/>
          <w:szCs w:val="19"/>
        </w:rPr>
        <w:t xml:space="preserve">. American Council for an Energy- Efficient Economy (ACEEE). Report Number U122. </w:t>
      </w:r>
      <w:hyperlink r:id="rId7" w:history="1">
        <w:r w:rsidRPr="00A80398">
          <w:rPr>
            <w:rStyle w:val="Hyperlink"/>
            <w:rFonts w:cs="Calibri"/>
            <w:sz w:val="19"/>
            <w:szCs w:val="19"/>
          </w:rPr>
          <w:t>www.aceee.org/ research-report/u122</w:t>
        </w:r>
      </w:hyperlink>
      <w:r>
        <w:rPr>
          <w:rFonts w:cs="Calibri"/>
          <w:color w:val="000000"/>
          <w:sz w:val="19"/>
          <w:szCs w:val="19"/>
        </w:rPr>
        <w:t>.</w:t>
      </w:r>
    </w:p>
  </w:footnote>
  <w:footnote w:id="17">
    <w:p w14:paraId="4B800851" w14:textId="3534D5EC" w:rsidR="00C369F3" w:rsidRDefault="00C369F3" w:rsidP="00DC7233">
      <w:pPr>
        <w:pStyle w:val="FootnoteText1"/>
      </w:pPr>
      <w:r>
        <w:rPr>
          <w:rStyle w:val="FootnoteReference"/>
        </w:rPr>
        <w:footnoteRef/>
      </w:r>
      <w:r>
        <w:t xml:space="preserve"> </w:t>
      </w:r>
      <w:r>
        <w:tab/>
        <w:t>Crossman, K., Tabor, L., Perussi, M., and D. Basak. Dynamic Duo: How Combining Billing Analysis and Engineering Simulation Methods Improves Evaluation Quality and Understanding. Proceedings of the 2013 International Energy Program Evaluation Conference, Chicago.</w:t>
      </w:r>
    </w:p>
  </w:footnote>
  <w:footnote w:id="18">
    <w:p w14:paraId="757C1B97" w14:textId="77777777" w:rsidR="00C369F3" w:rsidRDefault="00C369F3" w:rsidP="00474CA8">
      <w:pPr>
        <w:pStyle w:val="FootnoteText1"/>
      </w:pPr>
      <w:r>
        <w:rPr>
          <w:rStyle w:val="FootnoteReference"/>
        </w:rPr>
        <w:footnoteRef/>
      </w:r>
      <w:r>
        <w:t xml:space="preserve"> </w:t>
      </w:r>
      <w:r>
        <w:tab/>
        <w:t>Participant take back, also known as snap back or rebound effect, refers to changes in customer behavior prompting an increase usage as a result of participating in energy-efficiency programs. For example, participants who install low-flow showerheads may choose to take longer showers, and those with more efficient HVAC equipment may change their setpoints to increase comfort levels, in each case, rationalizing increased usage based on the assumption their equipment is now operating more efficiently.</w:t>
      </w:r>
    </w:p>
  </w:footnote>
  <w:footnote w:id="19">
    <w:p w14:paraId="4F29041B" w14:textId="4ED0B1AD" w:rsidR="00C369F3" w:rsidRPr="001E5F57" w:rsidRDefault="00C369F3" w:rsidP="00C233B2">
      <w:pPr>
        <w:pStyle w:val="FootnoteText1"/>
      </w:pPr>
      <w:r w:rsidRPr="001E5F57">
        <w:rPr>
          <w:rStyle w:val="FootnoteReference"/>
          <w:sz w:val="22"/>
          <w:szCs w:val="22"/>
        </w:rPr>
        <w:footnoteRef/>
      </w:r>
      <w:r w:rsidRPr="001E5F57">
        <w:t xml:space="preserve"> </w:t>
      </w:r>
      <w:r>
        <w:tab/>
      </w:r>
      <w:r w:rsidRPr="001E5F57">
        <w:t xml:space="preserve">United States Energy Information Administration. </w:t>
      </w:r>
      <w:r w:rsidRPr="002C3880">
        <w:rPr>
          <w:i/>
        </w:rPr>
        <w:t>Residential Energy Consumption Survey (RECS).</w:t>
      </w:r>
      <w:r w:rsidRPr="001E5F57">
        <w:t xml:space="preserve"> </w:t>
      </w:r>
      <w:hyperlink r:id="rId8" w:history="1">
        <w:r w:rsidRPr="00C233B2">
          <w:rPr>
            <w:rStyle w:val="Hyperlink"/>
          </w:rPr>
          <w:t>http://www.eia.gov/consumption/residential/</w:t>
        </w:r>
      </w:hyperlink>
      <w:r w:rsidRPr="001E5F57">
        <w:t>.</w:t>
      </w:r>
    </w:p>
  </w:footnote>
  <w:footnote w:id="20">
    <w:p w14:paraId="303BD2F9" w14:textId="659FBF64" w:rsidR="00C369F3" w:rsidRPr="001E5F57" w:rsidRDefault="00C369F3" w:rsidP="00C233B2">
      <w:pPr>
        <w:pStyle w:val="FootnoteText1"/>
      </w:pPr>
      <w:r w:rsidRPr="001E5F57">
        <w:rPr>
          <w:rStyle w:val="FootnoteReference"/>
          <w:sz w:val="22"/>
          <w:szCs w:val="22"/>
        </w:rPr>
        <w:footnoteRef/>
      </w:r>
      <w:r w:rsidRPr="001E5F57">
        <w:t xml:space="preserve"> </w:t>
      </w:r>
      <w:r>
        <w:tab/>
      </w:r>
      <w:r w:rsidRPr="001E5F57">
        <w:t xml:space="preserve">United States Census Bureau. </w:t>
      </w:r>
      <w:r w:rsidRPr="002C3880">
        <w:rPr>
          <w:i/>
        </w:rPr>
        <w:t>American Community Survey (ACS).</w:t>
      </w:r>
      <w:r w:rsidRPr="001E5F57">
        <w:t xml:space="preserve"> </w:t>
      </w:r>
      <w:r>
        <w:t xml:space="preserve">Available online: </w:t>
      </w:r>
      <w:hyperlink r:id="rId9" w:history="1">
        <w:r w:rsidRPr="00C233B2">
          <w:rPr>
            <w:rStyle w:val="Hyperlink"/>
          </w:rPr>
          <w:t>https://www.census.gov/programs-surveys/acs/</w:t>
        </w:r>
      </w:hyperlink>
      <w:r>
        <w:t>.</w:t>
      </w:r>
    </w:p>
  </w:footnote>
  <w:footnote w:id="21">
    <w:p w14:paraId="15FF40CB" w14:textId="1962DAE3" w:rsidR="00C369F3" w:rsidRPr="001E5F57" w:rsidRDefault="00C369F3" w:rsidP="00C233B2">
      <w:pPr>
        <w:pStyle w:val="FootnoteText1"/>
      </w:pPr>
      <w:r w:rsidRPr="00DC7233">
        <w:rPr>
          <w:rStyle w:val="FootnoteReference"/>
        </w:rPr>
        <w:footnoteRef/>
      </w:r>
      <w:r w:rsidRPr="001E5F57">
        <w:t xml:space="preserve"> </w:t>
      </w:r>
      <w:r w:rsidRPr="00DC7233">
        <w:tab/>
      </w:r>
      <w:r w:rsidRPr="001E5F57">
        <w:t>IBM Whitepaper</w:t>
      </w:r>
      <w:r>
        <w:t>.</w:t>
      </w:r>
      <w:r w:rsidRPr="001E5F57">
        <w:t xml:space="preserve"> </w:t>
      </w:r>
      <w:r>
        <w:t>“</w:t>
      </w:r>
      <w:r w:rsidRPr="001E5F57">
        <w:t>Managing big data for smart grids and smart meters</w:t>
      </w:r>
      <w:r>
        <w:t>.”</w:t>
      </w:r>
      <w:r w:rsidRPr="001E5F57">
        <w:t xml:space="preserve"> Available online:</w:t>
      </w:r>
      <w:r>
        <w:t xml:space="preserve"> </w:t>
      </w:r>
      <w:hyperlink r:id="rId10" w:history="1">
        <w:r w:rsidRPr="00B970A8">
          <w:rPr>
            <w:rStyle w:val="Hyperlink"/>
          </w:rPr>
          <w:t>http://www-935.ibm.com/services/multimedia/Managing_big_data_for_smart_grids_and_smart_meters.pdf</w:t>
        </w:r>
      </w:hyperlink>
      <w:r>
        <w:t xml:space="preserve">. </w:t>
      </w:r>
    </w:p>
  </w:footnote>
  <w:footnote w:id="22">
    <w:p w14:paraId="48505250" w14:textId="01393227" w:rsidR="00C369F3" w:rsidRPr="00FD2A8D" w:rsidRDefault="00C369F3" w:rsidP="00C233B2">
      <w:pPr>
        <w:pStyle w:val="FootnoteText1"/>
      </w:pPr>
      <w:r w:rsidRPr="00DC7233">
        <w:rPr>
          <w:rStyle w:val="FootnoteReference"/>
        </w:rPr>
        <w:footnoteRef/>
      </w:r>
      <w:r w:rsidRPr="001E5F57">
        <w:t xml:space="preserve"> </w:t>
      </w:r>
      <w:r w:rsidRPr="00DC7233">
        <w:tab/>
      </w:r>
      <w:r w:rsidRPr="001E5F57">
        <w:t xml:space="preserve">Laughman </w:t>
      </w:r>
      <w:r>
        <w:t>et al. “</w:t>
      </w:r>
      <w:r w:rsidRPr="001E5F57">
        <w:t>Power Signature Analysis</w:t>
      </w:r>
      <w:r>
        <w:t>.”</w:t>
      </w:r>
      <w:r w:rsidRPr="00D67225">
        <w:t xml:space="preserve"> </w:t>
      </w:r>
      <w:r w:rsidRPr="002C3880">
        <w:rPr>
          <w:i/>
        </w:rPr>
        <w:t>ICEE Power and Energy</w:t>
      </w:r>
      <w:r>
        <w:t>.</w:t>
      </w:r>
      <w:r w:rsidRPr="001E5F57">
        <w:t xml:space="preserve"> April 2003</w:t>
      </w:r>
      <w:r>
        <w:t>.</w:t>
      </w:r>
      <w:r w:rsidRPr="001E5F57">
        <w:t xml:space="preserve"> </w:t>
      </w:r>
      <w:r>
        <w:t>Available online:</w:t>
      </w:r>
      <w:r w:rsidRPr="001E5F57">
        <w:t xml:space="preserve"> </w:t>
      </w:r>
      <w:hyperlink r:id="rId11" w:history="1">
        <w:r w:rsidRPr="00FD2A8D">
          <w:rPr>
            <w:rStyle w:val="Hyperlink"/>
          </w:rPr>
          <w:t>http://www.cse.psu.edu/~sem284/cse598e-f11/papers/laughman.pdf</w:t>
        </w:r>
      </w:hyperlink>
      <w:r>
        <w:t>.</w:t>
      </w:r>
    </w:p>
  </w:footnote>
  <w:footnote w:id="23">
    <w:p w14:paraId="6939F4C6" w14:textId="622597D6" w:rsidR="00C369F3" w:rsidRPr="001E5F57" w:rsidRDefault="00C369F3" w:rsidP="00C233B2">
      <w:pPr>
        <w:pStyle w:val="FootnoteText1"/>
      </w:pPr>
      <w:r w:rsidRPr="00DC7233">
        <w:rPr>
          <w:rStyle w:val="FootnoteReference"/>
        </w:rPr>
        <w:footnoteRef/>
      </w:r>
      <w:r w:rsidRPr="001E5F57">
        <w:t xml:space="preserve"> </w:t>
      </w:r>
      <w:r w:rsidRPr="00DC7233">
        <w:tab/>
      </w:r>
      <w:r w:rsidRPr="001E5F57">
        <w:t>Gupta, S</w:t>
      </w:r>
      <w:r>
        <w:t>.</w:t>
      </w:r>
      <w:r w:rsidRPr="001E5F57">
        <w:t xml:space="preserve"> EIA Energy Conference 2014 ElectriSense Presentation</w:t>
      </w:r>
      <w:r>
        <w:t>.</w:t>
      </w:r>
      <w:r w:rsidRPr="001E5F57">
        <w:t xml:space="preserve"> Available online: </w:t>
      </w:r>
      <w:hyperlink r:id="rId12" w:history="1">
        <w:r w:rsidRPr="00B970A8">
          <w:rPr>
            <w:rStyle w:val="Hyperlink"/>
          </w:rPr>
          <w:t>http://www.eia.gov/conference/2014/pdf/presentations/gupta.pdf</w:t>
        </w:r>
      </w:hyperlink>
      <w:r>
        <w:t>.</w:t>
      </w:r>
    </w:p>
  </w:footnote>
  <w:footnote w:id="24">
    <w:p w14:paraId="39A774C6" w14:textId="54B8D160" w:rsidR="00C369F3" w:rsidRDefault="00C369F3" w:rsidP="00C839D3">
      <w:pPr>
        <w:pStyle w:val="FootnoteText"/>
        <w:spacing w:before="120" w:line="276" w:lineRule="auto"/>
        <w:ind w:left="360" w:hanging="360"/>
      </w:pPr>
      <w:r>
        <w:rPr>
          <w:rStyle w:val="FootnoteReference"/>
        </w:rPr>
        <w:footnoteRef/>
      </w:r>
      <w:r>
        <w:t xml:space="preserve"> </w:t>
      </w:r>
      <w:r>
        <w:tab/>
        <w:t xml:space="preserve">Murrill, B., Liu, E., and R. Thompson II. Smart Meter Data: Privacy and Cybersecurity. Congressional Research Service Report for Congress. Prepared for Members and Committees of Congress. February 2012. Available online: </w:t>
      </w:r>
      <w:hyperlink r:id="rId13" w:history="1">
        <w:r w:rsidRPr="004C60EE">
          <w:rPr>
            <w:rStyle w:val="Hyperlink"/>
          </w:rPr>
          <w:t>https://www.fas.org/sgp/crs/misc/R42338.pdf</w:t>
        </w:r>
      </w:hyperlink>
      <w:r>
        <w:t xml:space="preserve">. </w:t>
      </w:r>
    </w:p>
  </w:footnote>
  <w:footnote w:id="25">
    <w:p w14:paraId="3486DDF2" w14:textId="33B04ED7" w:rsidR="00C369F3" w:rsidRDefault="00C369F3" w:rsidP="00C839D3">
      <w:pPr>
        <w:pStyle w:val="FootnoteText"/>
        <w:spacing w:before="120" w:line="276" w:lineRule="auto"/>
        <w:ind w:left="360" w:hanging="360"/>
      </w:pPr>
      <w:r>
        <w:rPr>
          <w:rStyle w:val="FootnoteReference"/>
        </w:rPr>
        <w:footnoteRef/>
      </w:r>
      <w:r>
        <w:t xml:space="preserve"> </w:t>
      </w:r>
      <w:r>
        <w:tab/>
        <w:t xml:space="preserve">Brown et. al. AMI System Security Requirements v1.01. December 2008. Prepared by the AMI-SEC Task Force. Available online: </w:t>
      </w:r>
      <w:hyperlink r:id="rId14" w:history="1">
        <w:r w:rsidRPr="004C60EE">
          <w:rPr>
            <w:rStyle w:val="Hyperlink"/>
          </w:rPr>
          <w:t>http://energy.gov/sites/prod/files/oeprod/DocumentsandMedia/14-AMI_System_Security_Requirements_updated.pdf</w:t>
        </w:r>
      </w:hyperlink>
      <w:r>
        <w:t xml:space="preserve"> </w:t>
      </w:r>
    </w:p>
  </w:footnote>
  <w:footnote w:id="26">
    <w:p w14:paraId="0F533561" w14:textId="7766A485" w:rsidR="00C369F3" w:rsidRDefault="00C369F3" w:rsidP="00DC7233">
      <w:pPr>
        <w:pStyle w:val="FootnoteText1"/>
      </w:pPr>
      <w:r>
        <w:rPr>
          <w:rStyle w:val="FootnoteReference"/>
        </w:rPr>
        <w:footnoteRef/>
      </w:r>
      <w:r>
        <w:t xml:space="preserve"> </w:t>
      </w:r>
      <w:r>
        <w:tab/>
        <w:t xml:space="preserve">Simulation results have increased accuracy when coupled with billing calibration. </w:t>
      </w:r>
    </w:p>
  </w:footnote>
  <w:footnote w:id="27">
    <w:p w14:paraId="06338DC1" w14:textId="1E5E0A37" w:rsidR="00C369F3" w:rsidRDefault="00C369F3" w:rsidP="00DC7233">
      <w:pPr>
        <w:pStyle w:val="FootnoteText1"/>
      </w:pPr>
      <w:r>
        <w:rPr>
          <w:rStyle w:val="FootnoteReference"/>
        </w:rPr>
        <w:footnoteRef/>
      </w:r>
      <w:r>
        <w:t xml:space="preserve"> </w:t>
      </w:r>
      <w:r>
        <w:tab/>
        <w:t xml:space="preserve">Referring to the ability of the method to calculate energy savings for bulk delivered fuels such as oil and propane. </w:t>
      </w:r>
    </w:p>
  </w:footnote>
  <w:footnote w:id="28">
    <w:p w14:paraId="2B48F680" w14:textId="23685671" w:rsidR="00C369F3" w:rsidRPr="001E5F57" w:rsidRDefault="00C369F3" w:rsidP="00F170D5">
      <w:pPr>
        <w:pStyle w:val="FootnoteText1"/>
      </w:pPr>
      <w:r w:rsidRPr="001E5F57">
        <w:rPr>
          <w:rStyle w:val="FootnoteReference"/>
        </w:rPr>
        <w:footnoteRef/>
      </w:r>
      <w:r w:rsidRPr="001E5F57">
        <w:t xml:space="preserve"> </w:t>
      </w:r>
      <w:r>
        <w:tab/>
      </w:r>
      <w:r w:rsidRPr="001E5F57">
        <w:t xml:space="preserve">Opinion Dynamics Corporation. </w:t>
      </w:r>
      <w:r w:rsidRPr="002C3880">
        <w:rPr>
          <w:i/>
        </w:rPr>
        <w:t>Delaware Department of Natural Resources and Environmental Control SEU and State Energy Efficiency Programs EM&amp;V Report.</w:t>
      </w:r>
      <w:r w:rsidRPr="001E5F57">
        <w:t xml:space="preserve"> July 2012. Available online: </w:t>
      </w:r>
      <w:hyperlink r:id="rId15" w:history="1">
        <w:r w:rsidRPr="001E5F57">
          <w:rPr>
            <w:rStyle w:val="Hyperlink"/>
          </w:rPr>
          <w:t>http://www.dnrec.delaware.gov/energy/information/otherinfo/Documents/EM-and-V-guidance-documents/DNREC%20EMV%20REPT%20_FinalRev_2013.pdf</w:t>
        </w:r>
      </w:hyperlink>
    </w:p>
  </w:footnote>
  <w:footnote w:id="29">
    <w:p w14:paraId="1897E304" w14:textId="74AD3F37" w:rsidR="00C369F3" w:rsidRPr="001E5F57" w:rsidRDefault="00C369F3" w:rsidP="00FC5C4B">
      <w:pPr>
        <w:pStyle w:val="FootnoteText1"/>
      </w:pPr>
      <w:r w:rsidRPr="001E5F57">
        <w:rPr>
          <w:rStyle w:val="FootnoteReference"/>
        </w:rPr>
        <w:footnoteRef/>
      </w:r>
      <w:r w:rsidRPr="001E5F57">
        <w:t xml:space="preserve"> </w:t>
      </w:r>
      <w:r>
        <w:tab/>
      </w:r>
      <w:r w:rsidRPr="001E5F57">
        <w:t xml:space="preserve">New York State Department of Public Service. </w:t>
      </w:r>
      <w:r w:rsidRPr="00D67225">
        <w:rPr>
          <w:i/>
        </w:rPr>
        <w:t>New York Standard Approach for Estimating Energy Savings from Energy Efficiency Programs – Residential, Multi-family, and Commercial/Industrial Measures: Version 2</w:t>
      </w:r>
      <w:r w:rsidRPr="001E5F57">
        <w:t xml:space="preserve">. December 10, 2014. Available online: </w:t>
      </w:r>
      <w:hyperlink r:id="rId16" w:history="1">
        <w:r w:rsidRPr="001E5F57">
          <w:rPr>
            <w:rStyle w:val="Hyperlink"/>
          </w:rPr>
          <w:t>http://www3.dps.ny.gov/W/PSCWeb.nsf/ca7cd46b41e6d01f0525685800545955/06f2fee55575bd8a852576e4006f9af7/$FILE/TRM%20Version%202%20December%2010,%202014.pdf</w:t>
        </w:r>
      </w:hyperlink>
    </w:p>
  </w:footnote>
  <w:footnote w:id="30">
    <w:p w14:paraId="393EDAF3" w14:textId="0422F3D2" w:rsidR="00C369F3" w:rsidRPr="001E5F57" w:rsidRDefault="00C369F3" w:rsidP="00FC5C4B">
      <w:pPr>
        <w:pStyle w:val="FootnoteText1"/>
      </w:pPr>
      <w:r w:rsidRPr="001E5F57">
        <w:rPr>
          <w:rStyle w:val="FootnoteReference"/>
        </w:rPr>
        <w:footnoteRef/>
      </w:r>
      <w:r w:rsidRPr="001E5F57">
        <w:t xml:space="preserve"> </w:t>
      </w:r>
      <w:r>
        <w:tab/>
      </w:r>
      <w:r w:rsidRPr="001E5F57">
        <w:t xml:space="preserve">The Cadmus Group, Inc. </w:t>
      </w:r>
      <w:r w:rsidRPr="00D67225">
        <w:rPr>
          <w:i/>
        </w:rPr>
        <w:t>Low Income Single Family Program Impact Evaluation</w:t>
      </w:r>
      <w:r w:rsidRPr="001E5F57">
        <w:t xml:space="preserve">. June 2012. Available online: </w:t>
      </w:r>
      <w:hyperlink r:id="rId17" w:history="1">
        <w:r w:rsidRPr="001E5F57">
          <w:rPr>
            <w:rStyle w:val="Hyperlink"/>
          </w:rPr>
          <w:t>http://ma-eeac.org/wordpress/wp-content/uploads/Low-Income-Single-Family-Program-Impact-Evaluation_Part-of-the-Massachusetts-Residential-Retrofit-Low-Income-Program-Area-Evaluation.pdf</w:t>
        </w:r>
      </w:hyperlink>
    </w:p>
  </w:footnote>
  <w:footnote w:id="31">
    <w:p w14:paraId="4AC7952A" w14:textId="5027DEF0" w:rsidR="00C369F3" w:rsidRPr="001E5F57" w:rsidRDefault="00C369F3" w:rsidP="00FC5C4B">
      <w:pPr>
        <w:pStyle w:val="FootnoteText1"/>
      </w:pPr>
      <w:r w:rsidRPr="001E5F57">
        <w:rPr>
          <w:rStyle w:val="FootnoteReference"/>
        </w:rPr>
        <w:footnoteRef/>
      </w:r>
      <w:r w:rsidRPr="001E5F57">
        <w:t xml:space="preserve"> </w:t>
      </w:r>
      <w:r>
        <w:tab/>
      </w:r>
      <w:r w:rsidRPr="001E5F57">
        <w:t xml:space="preserve">The Cadmus Group, Inc. </w:t>
      </w:r>
      <w:r w:rsidRPr="00D67225">
        <w:rPr>
          <w:i/>
        </w:rPr>
        <w:t>Home Energy Services Impact Evaluation</w:t>
      </w:r>
      <w:r w:rsidRPr="001E5F57">
        <w:t xml:space="preserve">. August 2012. Available online: </w:t>
      </w:r>
      <w:hyperlink r:id="rId18" w:history="1">
        <w:r w:rsidRPr="001E5F57">
          <w:rPr>
            <w:rStyle w:val="Hyperlink"/>
          </w:rPr>
          <w:t>http://ma-eeac.org/wordpress/wp-content/uploads/Home-Energy-Services-Impact-Evaluation-Report_Part-of-the-Massachusetts-2011-Residential-Retrofit-and-Low-Income-Program-Area-Evaluation.pdf</w:t>
        </w:r>
      </w:hyperlink>
    </w:p>
  </w:footnote>
  <w:footnote w:id="32">
    <w:p w14:paraId="05E6FFD9" w14:textId="0956C828" w:rsidR="00C369F3" w:rsidRPr="001E5F57" w:rsidRDefault="00C369F3" w:rsidP="00FC5C4B">
      <w:pPr>
        <w:pStyle w:val="FootnoteText1"/>
      </w:pPr>
      <w:r w:rsidRPr="001E5F57">
        <w:rPr>
          <w:rStyle w:val="FootnoteReference"/>
        </w:rPr>
        <w:footnoteRef/>
      </w:r>
      <w:r w:rsidRPr="001E5F57">
        <w:t xml:space="preserve"> </w:t>
      </w:r>
      <w:r>
        <w:tab/>
      </w:r>
      <w:r w:rsidRPr="001E5F57">
        <w:t xml:space="preserve">The Cadmus Group, Inc. and NMR Group, Inc. </w:t>
      </w:r>
      <w:r w:rsidRPr="00D67225">
        <w:rPr>
          <w:i/>
        </w:rPr>
        <w:t>Impact Evaluation: New Hampshire Home Performance with ENERGY STAR® Program</w:t>
      </w:r>
      <w:r w:rsidRPr="001E5F57">
        <w:t xml:space="preserve">. June 13, 2011. Available online: </w:t>
      </w:r>
      <w:hyperlink r:id="rId19" w:history="1">
        <w:r w:rsidRPr="001E5F57">
          <w:rPr>
            <w:rStyle w:val="Hyperlink"/>
          </w:rPr>
          <w:t>http://www.puc.state.nh.us/electric/Monitoring%20and%20Evaluation%20Reports/124%20NH%20HPwES%20Impact%20Evaluation%20Report%20June%2013%202011.pdf</w:t>
        </w:r>
      </w:hyperlink>
    </w:p>
  </w:footnote>
  <w:footnote w:id="33">
    <w:p w14:paraId="2046028D" w14:textId="6423A98E" w:rsidR="00C369F3" w:rsidRPr="001E5F57" w:rsidRDefault="00C369F3" w:rsidP="00FC5C4B">
      <w:pPr>
        <w:pStyle w:val="FootnoteText1"/>
      </w:pPr>
      <w:r w:rsidRPr="001E5F57">
        <w:rPr>
          <w:rStyle w:val="FootnoteReference"/>
        </w:rPr>
        <w:footnoteRef/>
      </w:r>
      <w:r w:rsidRPr="001E5F57">
        <w:t xml:space="preserve"> </w:t>
      </w:r>
      <w:r>
        <w:tab/>
      </w:r>
      <w:r w:rsidRPr="001E5F57">
        <w:t xml:space="preserve">Oak Ridge National Laboratory. </w:t>
      </w:r>
      <w:r w:rsidRPr="00D67225">
        <w:rPr>
          <w:i/>
        </w:rPr>
        <w:t>National Evaluation of the Weatherization Assistance Program: Preliminary Evaluation Plan for Program Year 2006</w:t>
      </w:r>
      <w:r w:rsidRPr="001E5F57">
        <w:t xml:space="preserve">. February, 2006. Available online: </w:t>
      </w:r>
      <w:hyperlink r:id="rId20" w:history="1">
        <w:r w:rsidRPr="001E5F57">
          <w:rPr>
            <w:rStyle w:val="Hyperlink"/>
          </w:rPr>
          <w:t>http://weatherization.ornl.gov/Retrospectivepdfs/ORNL_CON-498.pdf</w:t>
        </w:r>
      </w:hyperlink>
    </w:p>
  </w:footnote>
  <w:footnote w:id="34">
    <w:p w14:paraId="0457ACCB" w14:textId="64771AE5" w:rsidR="00C369F3" w:rsidRPr="001E5F57" w:rsidRDefault="00C369F3" w:rsidP="00FC5C4B">
      <w:pPr>
        <w:pStyle w:val="FootnoteText1"/>
      </w:pPr>
      <w:r w:rsidRPr="001E5F57">
        <w:rPr>
          <w:rStyle w:val="FootnoteReference"/>
        </w:rPr>
        <w:footnoteRef/>
      </w:r>
      <w:r w:rsidRPr="001E5F57">
        <w:t xml:space="preserve"> </w:t>
      </w:r>
      <w:r>
        <w:tab/>
      </w:r>
      <w:r w:rsidRPr="001E5F57">
        <w:t xml:space="preserve">Oak Ridge National Laboratory. </w:t>
      </w:r>
      <w:r w:rsidRPr="00D67225">
        <w:rPr>
          <w:i/>
        </w:rPr>
        <w:t>National Weatherization Assistance Program Impact Evaluation: Energy Impacts for Single Family Homes.</w:t>
      </w:r>
      <w:r w:rsidRPr="001E5F57">
        <w:t xml:space="preserve"> September 2014. Available online: </w:t>
      </w:r>
      <w:hyperlink r:id="rId21" w:history="1">
        <w:r w:rsidRPr="001E5F57">
          <w:rPr>
            <w:rStyle w:val="Hyperlink"/>
          </w:rPr>
          <w:t>http://weatherization.ornl.gov/Retrospectivepdfs/ORNL_TM-2015_13.pdf</w:t>
        </w:r>
      </w:hyperlink>
    </w:p>
  </w:footnote>
  <w:footnote w:id="35">
    <w:p w14:paraId="60CD9E3D" w14:textId="06DFC97E" w:rsidR="00C369F3" w:rsidRDefault="00C369F3" w:rsidP="001B296F">
      <w:pPr>
        <w:pStyle w:val="FootnoteText"/>
        <w:ind w:left="360" w:hanging="360"/>
      </w:pPr>
      <w:r>
        <w:rPr>
          <w:rStyle w:val="FootnoteReference"/>
        </w:rPr>
        <w:footnoteRef/>
      </w:r>
      <w:r>
        <w:t xml:space="preserve"> </w:t>
      </w:r>
      <w:r>
        <w:tab/>
      </w:r>
      <w:r w:rsidRPr="001E5F57">
        <w:t xml:space="preserve">The Cadmus Group, Inc. </w:t>
      </w:r>
      <w:r w:rsidRPr="00D67225">
        <w:rPr>
          <w:i/>
        </w:rPr>
        <w:t>Low Income Single Family Program Impact Evaluation</w:t>
      </w:r>
      <w:r w:rsidRPr="001E5F57">
        <w:t xml:space="preserve">. June 2012. Available online: </w:t>
      </w:r>
      <w:hyperlink r:id="rId22" w:history="1">
        <w:r w:rsidRPr="001E5F57">
          <w:rPr>
            <w:rStyle w:val="Hyperlink"/>
          </w:rPr>
          <w:t>http://ma-eeac.org/wordpress/wp-content/uploads/Low-Income-Single-Family-Program-Impact-Evaluation_Part-of-the-Massachusetts-Residential-Retrofit-Low-Income-Program-Area-Evaluation.pdf</w:t>
        </w:r>
      </w:hyperlink>
    </w:p>
  </w:footnote>
  <w:footnote w:id="36">
    <w:p w14:paraId="2E917947" w14:textId="2D8D28A9" w:rsidR="00C369F3" w:rsidRDefault="00C369F3" w:rsidP="001B296F">
      <w:pPr>
        <w:pStyle w:val="FootnoteText"/>
        <w:ind w:left="360" w:hanging="360"/>
      </w:pPr>
      <w:r>
        <w:rPr>
          <w:rStyle w:val="FootnoteReference"/>
        </w:rPr>
        <w:footnoteRef/>
      </w:r>
      <w:r>
        <w:t xml:space="preserve"> </w:t>
      </w:r>
      <w:r>
        <w:tab/>
      </w:r>
      <w:r w:rsidRPr="001E5F57">
        <w:t xml:space="preserve">The Cadmus Group, Inc. </w:t>
      </w:r>
      <w:r w:rsidRPr="00D67225">
        <w:rPr>
          <w:i/>
        </w:rPr>
        <w:t>Home Energy Services Impact Evaluation</w:t>
      </w:r>
      <w:r w:rsidRPr="001E5F57">
        <w:t xml:space="preserve">. August 2012. Available online: </w:t>
      </w:r>
      <w:hyperlink r:id="rId23" w:history="1">
        <w:r w:rsidRPr="001E5F57">
          <w:rPr>
            <w:rStyle w:val="Hyperlink"/>
          </w:rPr>
          <w:t>http://ma-eeac.org/wordpress/wp-content/uploads/Home-Energy-Services-Impact-Evaluation-Report_Part-of-the-Massachusetts-2011-Residential-Retrofit-and-Low-Income-Program-Area-Evaluation.pdf</w:t>
        </w:r>
      </w:hyperlink>
    </w:p>
  </w:footnote>
  <w:footnote w:id="37">
    <w:p w14:paraId="7CFD7E42" w14:textId="5368ABD8" w:rsidR="00C369F3" w:rsidRDefault="00C369F3" w:rsidP="0096791F">
      <w:pPr>
        <w:pStyle w:val="FootnoteText"/>
        <w:ind w:left="360" w:hanging="360"/>
      </w:pPr>
      <w:r>
        <w:rPr>
          <w:rStyle w:val="FootnoteReference"/>
        </w:rPr>
        <w:footnoteRef/>
      </w:r>
      <w:r>
        <w:t xml:space="preserve"> </w:t>
      </w:r>
      <w:r>
        <w:tab/>
      </w:r>
      <w:r w:rsidRPr="001E5F57">
        <w:t xml:space="preserve">Oak Ridge National Laboratory. </w:t>
      </w:r>
      <w:r w:rsidRPr="00D67225">
        <w:rPr>
          <w:i/>
        </w:rPr>
        <w:t>National Weatherization Assistance Program Impact Evaluation: Energy Impacts for Single Family Homes.</w:t>
      </w:r>
      <w:r w:rsidRPr="001E5F57">
        <w:t xml:space="preserve"> September 2014. Available online: </w:t>
      </w:r>
      <w:hyperlink r:id="rId24" w:history="1">
        <w:r w:rsidRPr="001E5F57">
          <w:rPr>
            <w:rStyle w:val="Hyperlink"/>
          </w:rPr>
          <w:t>http://weatherization.ornl.gov/Retrospectivepdfs/ORNL_TM-2015_13.pdf</w:t>
        </w:r>
      </w:hyperlink>
    </w:p>
  </w:footnote>
  <w:footnote w:id="38">
    <w:p w14:paraId="300067BB" w14:textId="7131E758" w:rsidR="00C369F3" w:rsidRDefault="00C369F3" w:rsidP="001B296F">
      <w:pPr>
        <w:pStyle w:val="FootnoteText"/>
        <w:ind w:left="360" w:hanging="360"/>
      </w:pPr>
      <w:r>
        <w:rPr>
          <w:rStyle w:val="FootnoteReference"/>
        </w:rPr>
        <w:footnoteRef/>
      </w:r>
      <w:r>
        <w:t xml:space="preserve"> </w:t>
      </w:r>
      <w:r>
        <w:tab/>
        <w:t>Ibid.</w:t>
      </w:r>
    </w:p>
  </w:footnote>
  <w:footnote w:id="39">
    <w:p w14:paraId="668ABA12" w14:textId="77777777" w:rsidR="00C369F3" w:rsidRDefault="00C369F3" w:rsidP="001B296F">
      <w:pPr>
        <w:pStyle w:val="FootnoteText"/>
        <w:ind w:left="360" w:hanging="360"/>
      </w:pPr>
      <w:r>
        <w:rPr>
          <w:rStyle w:val="FootnoteReference"/>
        </w:rPr>
        <w:footnoteRef/>
      </w:r>
      <w:r>
        <w:t xml:space="preserve"> </w:t>
      </w:r>
      <w:r>
        <w:tab/>
      </w:r>
      <w:r w:rsidRPr="001E5F57">
        <w:t xml:space="preserve">The Cadmus Group, Inc. </w:t>
      </w:r>
      <w:r w:rsidRPr="00D67225">
        <w:rPr>
          <w:i/>
        </w:rPr>
        <w:t>Low Income Single Family Program Impact Evaluation</w:t>
      </w:r>
      <w:r w:rsidRPr="001E5F57">
        <w:t xml:space="preserve">. June 2012. Available online: </w:t>
      </w:r>
      <w:hyperlink r:id="rId25" w:history="1">
        <w:r w:rsidRPr="001E5F57">
          <w:rPr>
            <w:rStyle w:val="Hyperlink"/>
          </w:rPr>
          <w:t>http://ma-eeac.org/wordpress/wp-content/uploads/Low-Income-Single-Family-Program-Impact-Evaluation_Part-of-the-Massachusetts-Residential-Retrofit-Low-Income-Program-Area-Evaluation.pdf</w:t>
        </w:r>
      </w:hyperlink>
    </w:p>
  </w:footnote>
  <w:footnote w:id="40">
    <w:p w14:paraId="7311226C" w14:textId="77777777" w:rsidR="00C369F3" w:rsidRDefault="00C369F3" w:rsidP="001B296F">
      <w:pPr>
        <w:pStyle w:val="FootnoteText"/>
        <w:ind w:left="360" w:hanging="360"/>
      </w:pPr>
      <w:r>
        <w:rPr>
          <w:rStyle w:val="FootnoteReference"/>
        </w:rPr>
        <w:footnoteRef/>
      </w:r>
      <w:r>
        <w:t xml:space="preserve"> </w:t>
      </w:r>
      <w:r>
        <w:tab/>
      </w:r>
      <w:r w:rsidRPr="001E5F57">
        <w:t xml:space="preserve">The Cadmus Group, Inc. </w:t>
      </w:r>
      <w:r w:rsidRPr="00D67225">
        <w:rPr>
          <w:i/>
        </w:rPr>
        <w:t>Home Energy Services Impact Evaluation</w:t>
      </w:r>
      <w:r w:rsidRPr="001E5F57">
        <w:t xml:space="preserve">. August 2012. Available online: </w:t>
      </w:r>
      <w:hyperlink r:id="rId26" w:history="1">
        <w:r w:rsidRPr="001E5F57">
          <w:rPr>
            <w:rStyle w:val="Hyperlink"/>
          </w:rPr>
          <w:t>http://ma-eeac.org/wordpress/wp-content/uploads/Home-Energy-Services-Impact-Evaluation-Report_Part-of-the-Massachusetts-2011-Residential-Retrofit-and-Low-Income-Program-Area-Evaluation.pdf</w:t>
        </w:r>
      </w:hyperlink>
    </w:p>
  </w:footnote>
  <w:footnote w:id="41">
    <w:p w14:paraId="56541514" w14:textId="52962218" w:rsidR="00C369F3" w:rsidRPr="001E5F57" w:rsidRDefault="00C369F3" w:rsidP="00FC5C4B">
      <w:pPr>
        <w:pStyle w:val="FootnoteText1"/>
      </w:pPr>
      <w:r w:rsidRPr="001E5F57">
        <w:rPr>
          <w:rStyle w:val="FootnoteReference"/>
        </w:rPr>
        <w:footnoteRef/>
      </w:r>
      <w:r w:rsidRPr="001E5F57">
        <w:t xml:space="preserve"> </w:t>
      </w:r>
      <w:r>
        <w:tab/>
      </w:r>
      <w:r w:rsidRPr="001E5F57">
        <w:t>Efficiency Maine Trust</w:t>
      </w:r>
      <w:r w:rsidRPr="00D67225">
        <w:rPr>
          <w:i/>
        </w:rPr>
        <w:t>. Residential Technical Reference Manual: Version 2016.1.</w:t>
      </w:r>
      <w:r w:rsidRPr="001E5F57">
        <w:t xml:space="preserve"> July 1, 2015. Available online: </w:t>
      </w:r>
      <w:hyperlink r:id="rId27" w:history="1">
        <w:r w:rsidRPr="001E5F57">
          <w:rPr>
            <w:rStyle w:val="Hyperlink"/>
          </w:rPr>
          <w:t>http://www.efficiencymaine.com/docs/EMT-TRM_Residential_v2016_1.pdf</w:t>
        </w:r>
      </w:hyperlink>
    </w:p>
  </w:footnote>
  <w:footnote w:id="42">
    <w:p w14:paraId="50D04C81" w14:textId="164C60A5" w:rsidR="00C369F3" w:rsidRPr="001E5F57" w:rsidRDefault="00C369F3" w:rsidP="00FC5C4B">
      <w:pPr>
        <w:pStyle w:val="FootnoteText1"/>
      </w:pPr>
      <w:r w:rsidRPr="001E5F57">
        <w:rPr>
          <w:rStyle w:val="FootnoteReference"/>
        </w:rPr>
        <w:footnoteRef/>
      </w:r>
      <w:r w:rsidRPr="001E5F57">
        <w:t xml:space="preserve"> </w:t>
      </w:r>
      <w:r>
        <w:tab/>
      </w:r>
      <w:r w:rsidRPr="001E5F57">
        <w:t xml:space="preserve">Efficiency Vermont. </w:t>
      </w:r>
      <w:r w:rsidRPr="00D67225">
        <w:rPr>
          <w:i/>
        </w:rPr>
        <w:t>Technical Reference User Manual (TRM): Measure Savings Algorithms and Cost Assumptions.</w:t>
      </w:r>
      <w:r w:rsidRPr="001E5F57">
        <w:t xml:space="preserve"> March 16, 2015. Available online: </w:t>
      </w:r>
      <w:hyperlink r:id="rId28" w:history="1">
        <w:r w:rsidRPr="001E5F57">
          <w:rPr>
            <w:rStyle w:val="Hyperlink"/>
          </w:rPr>
          <w:t>http://psb.vermont.gov/sites/psb/files/docketsandprojects/electric/majorpendingproceedings/TRM%20User%20Manual%20No.%202015-87C.pdf</w:t>
        </w:r>
      </w:hyperlink>
    </w:p>
  </w:footnote>
  <w:footnote w:id="43">
    <w:p w14:paraId="690B57CB" w14:textId="4FE7C404" w:rsidR="00C369F3" w:rsidRDefault="00C369F3" w:rsidP="00595AFD">
      <w:pPr>
        <w:pStyle w:val="FootnoteText"/>
        <w:ind w:left="360" w:hanging="360"/>
      </w:pPr>
      <w:r>
        <w:rPr>
          <w:rStyle w:val="FootnoteReference"/>
        </w:rPr>
        <w:footnoteRef/>
      </w:r>
      <w:r>
        <w:t xml:space="preserve"> </w:t>
      </w:r>
      <w:r>
        <w:tab/>
      </w:r>
      <w:r w:rsidRPr="001E5F57">
        <w:t xml:space="preserve">New York State Department of Public Service. </w:t>
      </w:r>
      <w:r w:rsidRPr="00D67225">
        <w:rPr>
          <w:i/>
        </w:rPr>
        <w:t>New York Standard Approach for Estimating Energy Savings from Energy Efficiency Programs – Residential, Multi-family, and Commercial/Industrial Measures: Version 2</w:t>
      </w:r>
      <w:r w:rsidRPr="001E5F57">
        <w:t xml:space="preserve">. December 10, 2014. Available online: </w:t>
      </w:r>
      <w:hyperlink r:id="rId29" w:history="1">
        <w:r w:rsidRPr="001E5F57">
          <w:rPr>
            <w:rStyle w:val="Hyperlink"/>
          </w:rPr>
          <w:t>http://www3.dps.ny.gov/W/PSCWeb.nsf/ca7cd46b41e6d01f0525685800545955/06f2fee55575bd8a852576e4006f9af7/$FILE/TRM%20Version%202%20December%2010,%202014.pdf</w:t>
        </w:r>
      </w:hyperlink>
    </w:p>
  </w:footnote>
  <w:footnote w:id="44">
    <w:p w14:paraId="6213DEA2" w14:textId="362E830A" w:rsidR="00C369F3" w:rsidRPr="001E5F57" w:rsidRDefault="00C369F3" w:rsidP="00FC5C4B">
      <w:pPr>
        <w:pStyle w:val="FootnoteText1"/>
      </w:pPr>
      <w:r w:rsidRPr="001E5F57">
        <w:rPr>
          <w:rStyle w:val="FootnoteReference"/>
        </w:rPr>
        <w:footnoteRef/>
      </w:r>
      <w:r w:rsidRPr="001E5F57">
        <w:t xml:space="preserve"> </w:t>
      </w:r>
      <w:r>
        <w:tab/>
      </w:r>
      <w:r w:rsidRPr="001E5F57">
        <w:t xml:space="preserve">The United Illuminating Company, and Connecticut Light &amp; Power Company. </w:t>
      </w:r>
      <w:r w:rsidRPr="00D67225">
        <w:rPr>
          <w:i/>
        </w:rPr>
        <w:t>Connecticut Program Savings Document</w:t>
      </w:r>
      <w:r w:rsidRPr="001E5F57">
        <w:t xml:space="preserve">. November 5, 2014. Available online: </w:t>
      </w:r>
      <w:hyperlink r:id="rId30" w:history="1">
        <w:r w:rsidRPr="001E5F57">
          <w:rPr>
            <w:rStyle w:val="Hyperlink"/>
          </w:rPr>
          <w:t>http://www.dpuc.state.ct.us/DEEPEnergy.nsf/c6c6d525f7cdd1168525797d0047c5bf/8525797c00471adb85257db600666127/$FILE/2015%20Program%20Savings%20Documentation%20.pdf</w:t>
        </w:r>
      </w:hyperlink>
    </w:p>
  </w:footnote>
  <w:footnote w:id="45">
    <w:p w14:paraId="634F19E3" w14:textId="65729F0C" w:rsidR="00C369F3" w:rsidRDefault="00C369F3" w:rsidP="00F65B1D">
      <w:pPr>
        <w:pStyle w:val="FootnoteText"/>
        <w:ind w:left="360" w:hanging="360"/>
      </w:pPr>
      <w:r>
        <w:rPr>
          <w:rStyle w:val="FootnoteReference"/>
        </w:rPr>
        <w:footnoteRef/>
      </w:r>
      <w:r>
        <w:t xml:space="preserve"> </w:t>
      </w:r>
      <w:r>
        <w:tab/>
      </w:r>
      <w:r w:rsidRPr="00A846A9">
        <w:t xml:space="preserve">Note that the </w:t>
      </w:r>
      <w:r>
        <w:t xml:space="preserve">Connecticut </w:t>
      </w:r>
      <w:r w:rsidRPr="00A846A9">
        <w:t>R151 study is currently investigating quality of installation for air sealing, duct sealing, and insulation measures. Results from that study are not currently available</w:t>
      </w:r>
      <w:r>
        <w:t>,</w:t>
      </w:r>
      <w:r w:rsidRPr="00A846A9">
        <w:t xml:space="preserve"> but </w:t>
      </w:r>
      <w:r>
        <w:t>it is possible</w:t>
      </w:r>
      <w:r w:rsidRPr="00A846A9">
        <w:t xml:space="preserve"> that quality of installation may </w:t>
      </w:r>
      <w:r>
        <w:t>contribute to</w:t>
      </w:r>
      <w:r w:rsidRPr="00A846A9">
        <w:t xml:space="preserve"> </w:t>
      </w:r>
      <w:r>
        <w:t xml:space="preserve">the </w:t>
      </w:r>
      <w:r w:rsidRPr="00A846A9">
        <w:t>realization rates</w:t>
      </w:r>
      <w:r>
        <w:t xml:space="preserve"> developed in the R16 evaluation</w:t>
      </w:r>
      <w:r w:rsidRPr="00A846A9">
        <w:t>.</w:t>
      </w:r>
    </w:p>
  </w:footnote>
  <w:footnote w:id="46">
    <w:p w14:paraId="405A0B5F" w14:textId="72F0645D" w:rsidR="00C369F3" w:rsidRPr="001E5F57" w:rsidRDefault="00C369F3" w:rsidP="00F170D5">
      <w:pPr>
        <w:pStyle w:val="FootnoteText1"/>
      </w:pPr>
      <w:r w:rsidRPr="001E5F57">
        <w:rPr>
          <w:rStyle w:val="FootnoteReference"/>
          <w:sz w:val="22"/>
          <w:szCs w:val="22"/>
        </w:rPr>
        <w:footnoteRef/>
      </w:r>
      <w:r w:rsidRPr="001E5F57">
        <w:t xml:space="preserve"> </w:t>
      </w:r>
      <w:r>
        <w:tab/>
      </w:r>
      <w:r w:rsidRPr="008F291F">
        <w:rPr>
          <w:rFonts w:ascii="Calibri" w:eastAsia="Calibri" w:hAnsi="Calibri" w:cs="Times New Roman"/>
        </w:rPr>
        <w:t>The Cadmus Group, Inc. and NMR Group, Inc</w:t>
      </w:r>
      <w:r w:rsidRPr="009117BC">
        <w:t xml:space="preserve">. </w:t>
      </w:r>
      <w:r w:rsidRPr="00FD366F">
        <w:rPr>
          <w:i/>
        </w:rPr>
        <w:t>Impact Evaluation: Home Energy Services–Income-Eligible and Home Energy Services Programs (R16)</w:t>
      </w:r>
      <w:r w:rsidRPr="009117BC">
        <w:t xml:space="preserve">. </w:t>
      </w:r>
      <w:r>
        <w:t>December 2014</w:t>
      </w:r>
      <w:r w:rsidRPr="009117BC">
        <w:t>.</w:t>
      </w:r>
      <w:r>
        <w:t xml:space="preserve"> </w:t>
      </w:r>
      <w:r w:rsidRPr="009117BC">
        <w:t xml:space="preserve">Available online: </w:t>
      </w:r>
      <w:hyperlink r:id="rId31" w:history="1">
        <w:r w:rsidRPr="002741C6">
          <w:rPr>
            <w:rStyle w:val="Hyperlink"/>
          </w:rPr>
          <w:t>http://www.energizect.com/your-town/hes-and-hes-ie-impact-evaluation-r16-final-report-12-31-14</w:t>
        </w:r>
      </w:hyperlink>
      <w:r>
        <w:t>.</w:t>
      </w:r>
    </w:p>
  </w:footnote>
  <w:footnote w:id="47">
    <w:p w14:paraId="224F07BF" w14:textId="16C58A80" w:rsidR="00C369F3" w:rsidRDefault="00C369F3" w:rsidP="00DB7F35">
      <w:pPr>
        <w:pStyle w:val="FootnoteText1"/>
        <w:spacing w:before="0" w:after="120"/>
      </w:pPr>
      <w:r>
        <w:rPr>
          <w:rStyle w:val="FootnoteReference"/>
        </w:rPr>
        <w:footnoteRef/>
      </w:r>
      <w:r>
        <w:t xml:space="preserve"> </w:t>
      </w:r>
      <w:r>
        <w:tab/>
        <w:t xml:space="preserve">Although acceptable, these levels fall short of 90/10 confidence and precision for most specific measures, reflecting the relatively low incidence of these measures in the participant population. The evaluation team, however, sought to achieve 90/10 for specific measures whenever possible (and at the program levels). The report shows results with up to a </w:t>
      </w:r>
      <w:r w:rsidRPr="00230932">
        <w:rPr>
          <w:rFonts w:ascii="Calibri" w:eastAsia="Times New Roman" w:hAnsi="Calibri" w:cs="Times New Roman"/>
          <w:color w:val="000000"/>
        </w:rPr>
        <w:t>±</w:t>
      </w:r>
      <w:r>
        <w:t xml:space="preserve">35% sampling error to provide the most information possible for assessing program impacts and for future program planning. The reader, however, should recognize that results with a sampling error greater </w:t>
      </w:r>
      <w:r w:rsidRPr="008C7C6F">
        <w:t xml:space="preserve">than </w:t>
      </w:r>
      <w:r w:rsidRPr="00230932">
        <w:rPr>
          <w:rFonts w:ascii="Calibri" w:eastAsia="Times New Roman" w:hAnsi="Calibri" w:cs="Times New Roman"/>
          <w:color w:val="000000"/>
        </w:rPr>
        <w:t>±</w:t>
      </w:r>
      <w:r w:rsidRPr="008C7C6F">
        <w:t>10%–20%</w:t>
      </w:r>
      <w:r>
        <w:t xml:space="preserve"> do not adhere to standard statistical conventions for acceptable levels of precision. In short, it is very possible that another study with small sample sizes or, preferably, larger ones would produce different conclusions about savings from measures with high sampling errors.</w:t>
      </w:r>
    </w:p>
  </w:footnote>
  <w:footnote w:id="48">
    <w:p w14:paraId="4CE8FA2F" w14:textId="0B12EAE8" w:rsidR="00C369F3" w:rsidRDefault="00C369F3" w:rsidP="00DB7F35">
      <w:pPr>
        <w:pStyle w:val="FootnoteText1"/>
        <w:spacing w:before="0" w:after="120"/>
      </w:pPr>
      <w:r>
        <w:rPr>
          <w:rStyle w:val="FootnoteReference"/>
        </w:rPr>
        <w:footnoteRef/>
      </w:r>
      <w:r>
        <w:t xml:space="preserve"> </w:t>
      </w:r>
      <w:r>
        <w:tab/>
        <w:t xml:space="preserve">In several instances in which tracking data did not provide sufficient measure details, the evaluation team accepted reported </w:t>
      </w:r>
      <w:r w:rsidRPr="00DB7F35">
        <w:t>ex ante</w:t>
      </w:r>
      <w:r>
        <w:t xml:space="preserve"> savings estimates without further evaluation adjustments.</w:t>
      </w:r>
    </w:p>
  </w:footnote>
  <w:footnote w:id="49">
    <w:p w14:paraId="423E3BF6" w14:textId="41999413" w:rsidR="00C369F3" w:rsidRDefault="00C369F3" w:rsidP="00DB7F35">
      <w:pPr>
        <w:pStyle w:val="FootnoteText"/>
        <w:spacing w:after="120"/>
        <w:ind w:left="360" w:hanging="360"/>
      </w:pPr>
      <w:r>
        <w:rPr>
          <w:rStyle w:val="FootnoteReference"/>
        </w:rPr>
        <w:footnoteRef/>
      </w:r>
      <w:r>
        <w:t xml:space="preserve"> </w:t>
      </w:r>
      <w:r>
        <w:tab/>
        <w:t xml:space="preserve">Modeling was performed by the </w:t>
      </w:r>
      <w:r w:rsidRPr="00760A99">
        <w:t>C&amp;LM Planning team, Northeast Utilities</w:t>
      </w:r>
      <w:r>
        <w:t>.</w:t>
      </w:r>
    </w:p>
  </w:footnote>
  <w:footnote w:id="50">
    <w:p w14:paraId="70788B17" w14:textId="1C2B831E" w:rsidR="00C369F3" w:rsidRDefault="00C369F3" w:rsidP="00466D70">
      <w:pPr>
        <w:pStyle w:val="FootnoteText"/>
        <w:ind w:left="360" w:hanging="360"/>
      </w:pPr>
      <w:r>
        <w:rPr>
          <w:rStyle w:val="FootnoteReference"/>
        </w:rPr>
        <w:footnoteRef/>
      </w:r>
      <w:r>
        <w:t xml:space="preserve"> </w:t>
      </w:r>
      <w:r>
        <w:tab/>
        <w:t>CFM</w:t>
      </w:r>
      <w:r w:rsidRPr="00466D70">
        <w:rPr>
          <w:vertAlign w:val="subscript"/>
        </w:rPr>
        <w:t>50</w:t>
      </w:r>
      <w:r>
        <w:t xml:space="preserve"> and CFM</w:t>
      </w:r>
      <w:r w:rsidRPr="00466D70">
        <w:rPr>
          <w:vertAlign w:val="subscript"/>
        </w:rPr>
        <w:t>25</w:t>
      </w:r>
      <w:r>
        <w:t xml:space="preserve"> indicate airflow in cubic feet per minute at pressures of 50 Pa and 25 Pa, respectively.</w:t>
      </w:r>
    </w:p>
  </w:footnote>
  <w:footnote w:id="51">
    <w:p w14:paraId="35D407B8" w14:textId="55D8DCF9" w:rsidR="00C369F3" w:rsidRDefault="00C369F3" w:rsidP="00FD366F">
      <w:pPr>
        <w:pStyle w:val="FootnoteText"/>
        <w:ind w:left="360" w:hanging="360"/>
      </w:pPr>
      <w:r>
        <w:rPr>
          <w:rStyle w:val="FootnoteReference"/>
        </w:rPr>
        <w:footnoteRef/>
      </w:r>
      <w:r>
        <w:t xml:space="preserve"> </w:t>
      </w:r>
      <w:r>
        <w:tab/>
        <w:t xml:space="preserve">The inverse R-value, or U-value, </w:t>
      </w:r>
      <w:r>
        <w:rPr>
          <w:rFonts w:eastAsiaTheme="minorEastAsia"/>
        </w:rPr>
        <w:t>indicates the rate at which heat is transmitted across a barrier, dependent on barrier area and the temperature difference between both sides. In conjunction with the insulated area and assumed temperature differential, the difference between pre- and post-treatment U-values therefore gives the reduction in heat transmission. The PSD calculation translates this reduction to lower heating and cooling consumption based on unit and distributional efficiency.</w:t>
      </w:r>
    </w:p>
  </w:footnote>
  <w:footnote w:id="52">
    <w:p w14:paraId="6EF9848D" w14:textId="7E9D1A40" w:rsidR="00C369F3" w:rsidRDefault="00C369F3" w:rsidP="00127657">
      <w:pPr>
        <w:pStyle w:val="FootnoteText"/>
        <w:ind w:left="360" w:hanging="360"/>
      </w:pPr>
      <w:r>
        <w:rPr>
          <w:rStyle w:val="FootnoteReference"/>
        </w:rPr>
        <w:footnoteRef/>
      </w:r>
      <w:r>
        <w:t xml:space="preserve"> </w:t>
      </w:r>
      <w:r>
        <w:tab/>
        <w:t>Although separate savings values were generated based on weather profiles in both locations, models were not separately calibrated on the basis of location.</w:t>
      </w:r>
    </w:p>
  </w:footnote>
  <w:footnote w:id="53">
    <w:p w14:paraId="1771B596" w14:textId="77ECE63A" w:rsidR="00C369F3" w:rsidRDefault="00C369F3" w:rsidP="00594BA0">
      <w:pPr>
        <w:pStyle w:val="FootnoteText"/>
        <w:ind w:left="360" w:hanging="360"/>
      </w:pPr>
      <w:r>
        <w:rPr>
          <w:rStyle w:val="FootnoteReference"/>
        </w:rPr>
        <w:footnoteRef/>
      </w:r>
      <w:r>
        <w:t xml:space="preserve"> </w:t>
      </w:r>
      <w:r>
        <w:tab/>
        <w:t>Multi-family homes were assumed to be single-story, 930 square-foot units for both HES and HES-IE programs. Single-family homes in the HES program were assumed to be two-stories with 1,984 conditioned square feet, while single-family participants in HES-IE were assumed to have 1,500 square feet of conditioned area.</w:t>
      </w:r>
    </w:p>
  </w:footnote>
  <w:footnote w:id="54">
    <w:p w14:paraId="1E54F17F" w14:textId="463888AA" w:rsidR="00C369F3" w:rsidRDefault="00C369F3" w:rsidP="00DC7233">
      <w:pPr>
        <w:pStyle w:val="FootnoteText1"/>
      </w:pPr>
      <w:r>
        <w:rPr>
          <w:rStyle w:val="FootnoteReference"/>
        </w:rPr>
        <w:footnoteRef/>
      </w:r>
      <w:r>
        <w:t xml:space="preserve"> </w:t>
      </w:r>
      <w:r>
        <w:tab/>
        <w:t>For duct leakage, pre-treatment leakage was assumed to be 522 CFM</w:t>
      </w:r>
      <w:r w:rsidRPr="00B3549C">
        <w:rPr>
          <w:vertAlign w:val="subscript"/>
        </w:rPr>
        <w:t>25</w:t>
      </w:r>
      <w:r>
        <w:t xml:space="preserve"> and post-treatment leakage was assumed to be 393 CFM</w:t>
      </w:r>
      <w:r w:rsidRPr="00B3549C">
        <w:rPr>
          <w:vertAlign w:val="subscript"/>
        </w:rPr>
        <w:t>25</w:t>
      </w:r>
      <w:r w:rsidRPr="002B6C11">
        <w:t xml:space="preserve"> for the HES program,</w:t>
      </w:r>
      <w:r>
        <w:rPr>
          <w:vertAlign w:val="subscript"/>
        </w:rPr>
        <w:t xml:space="preserve"> </w:t>
      </w:r>
      <w:r>
        <w:t>and 786 CFM</w:t>
      </w:r>
      <w:r w:rsidRPr="002B6C11">
        <w:rPr>
          <w:vertAlign w:val="subscript"/>
        </w:rPr>
        <w:t>25</w:t>
      </w:r>
      <w:r>
        <w:t xml:space="preserve"> and 625 CFM</w:t>
      </w:r>
      <w:r w:rsidRPr="002B6C11">
        <w:rPr>
          <w:vertAlign w:val="subscript"/>
        </w:rPr>
        <w:t>25</w:t>
      </w:r>
      <w:r>
        <w:t xml:space="preserve"> for the HES-IE program, respectively.</w:t>
      </w:r>
    </w:p>
  </w:footnote>
  <w:footnote w:id="55">
    <w:p w14:paraId="151F9E2E" w14:textId="3F159DF1" w:rsidR="00C369F3" w:rsidRPr="004E7600" w:rsidRDefault="00C369F3" w:rsidP="004E7600">
      <w:pPr>
        <w:pStyle w:val="FootnoteText"/>
        <w:ind w:left="360" w:hanging="360"/>
      </w:pPr>
      <w:r>
        <w:rPr>
          <w:rStyle w:val="FootnoteReference"/>
        </w:rPr>
        <w:footnoteRef/>
      </w:r>
      <w:r>
        <w:t xml:space="preserve"> </w:t>
      </w:r>
      <w:r>
        <w:tab/>
        <w:t xml:space="preserve">This contrasts with an SAE-based approach, which relies on </w:t>
      </w:r>
      <w:r>
        <w:rPr>
          <w:i/>
        </w:rPr>
        <w:t>ex ante</w:t>
      </w:r>
      <w:r>
        <w:t xml:space="preserve"> savings as a model input.</w:t>
      </w:r>
    </w:p>
  </w:footnote>
  <w:footnote w:id="56">
    <w:p w14:paraId="528323CC" w14:textId="5D4997F5" w:rsidR="00C369F3" w:rsidRDefault="00C369F3" w:rsidP="007334D6">
      <w:pPr>
        <w:pStyle w:val="FootnoteText1"/>
      </w:pPr>
      <w:r>
        <w:rPr>
          <w:rStyle w:val="FootnoteReference"/>
        </w:rPr>
        <w:footnoteRef/>
      </w:r>
      <w:r>
        <w:t xml:space="preserve"> </w:t>
      </w:r>
      <w:r>
        <w:tab/>
        <w:t>Tested by the R91 study using REM/</w:t>
      </w:r>
      <w:r w:rsidRPr="00127657">
        <w:rPr>
          <w:i/>
        </w:rPr>
        <w:t>Rate</w:t>
      </w:r>
      <w:r>
        <w:t xml:space="preserve"> V14.</w:t>
      </w:r>
    </w:p>
  </w:footnote>
  <w:footnote w:id="57">
    <w:p w14:paraId="08EAA57D" w14:textId="5AD1D492" w:rsidR="00C369F3" w:rsidRDefault="00C369F3" w:rsidP="006A080E">
      <w:pPr>
        <w:pStyle w:val="FootnoteText"/>
        <w:ind w:left="360" w:hanging="360"/>
      </w:pPr>
      <w:r>
        <w:rPr>
          <w:rStyle w:val="FootnoteReference"/>
        </w:rPr>
        <w:footnoteRef/>
      </w:r>
      <w:r>
        <w:t xml:space="preserve"> </w:t>
      </w:r>
      <w:r>
        <w:tab/>
        <w:t>Home and measure configurations refer to the potential combinations of installed measures, HVAC systems, home type (e.g., multifamily, single-family, mobile home), home size (e.g., number of stories, square footage), unconditioned spaces (e.g., attics, attached garages, basements), and a multitude of other factors that influence a home’s energy consumption.</w:t>
      </w:r>
    </w:p>
  </w:footnote>
  <w:footnote w:id="58">
    <w:p w14:paraId="31738486" w14:textId="368705E5" w:rsidR="00C369F3" w:rsidRDefault="00C369F3" w:rsidP="009B7210">
      <w:pPr>
        <w:pStyle w:val="FootnoteText1"/>
      </w:pPr>
      <w:r>
        <w:rPr>
          <w:rStyle w:val="FootnoteReference"/>
        </w:rPr>
        <w:footnoteRef/>
      </w:r>
      <w:r>
        <w:t xml:space="preserve"> </w:t>
      </w:r>
      <w:r>
        <w:tab/>
        <w:t>Connecticut, Maine, New Hampshire, Rhode Island, and Vermont.</w:t>
      </w:r>
    </w:p>
  </w:footnote>
  <w:footnote w:id="59">
    <w:p w14:paraId="036EEE67" w14:textId="77777777" w:rsidR="00C369F3" w:rsidRPr="001E5F57" w:rsidRDefault="00C369F3" w:rsidP="00002E1A">
      <w:pPr>
        <w:pStyle w:val="FootnoteText1"/>
      </w:pPr>
      <w:r w:rsidRPr="00DC7233">
        <w:rPr>
          <w:rStyle w:val="FootnoteReference"/>
        </w:rPr>
        <w:footnoteRef/>
      </w:r>
      <w:r w:rsidRPr="001E5F57">
        <w:t xml:space="preserve"> </w:t>
      </w:r>
      <w:r w:rsidRPr="00DC7233">
        <w:tab/>
      </w:r>
      <w:r w:rsidRPr="001E5F57">
        <w:t xml:space="preserve">U.S. Department of Energy, Energy Efficiency and Renewable Energy. </w:t>
      </w:r>
      <w:r>
        <w:t>“</w:t>
      </w:r>
      <w:r w:rsidRPr="001E5F57">
        <w:t>Residential Furnaces.</w:t>
      </w:r>
      <w:r>
        <w:t>” Available online:</w:t>
      </w:r>
      <w:r w:rsidRPr="001E5F57">
        <w:t xml:space="preserve"> </w:t>
      </w:r>
      <w:hyperlink r:id="rId32" w:history="1">
        <w:r w:rsidRPr="00FD2A8D">
          <w:rPr>
            <w:rStyle w:val="Hyperlink"/>
          </w:rPr>
          <w:t>https://www1.eere.energy.gov/buildings/appliance_standards/product.aspx/productid/72</w:t>
        </w:r>
      </w:hyperlink>
      <w:r w:rsidRPr="001E5F57">
        <w:t xml:space="preserve">. </w:t>
      </w:r>
    </w:p>
  </w:footnote>
  <w:footnote w:id="60">
    <w:p w14:paraId="51BC8E54" w14:textId="77777777" w:rsidR="00C369F3" w:rsidRPr="001E5F57" w:rsidRDefault="00C369F3" w:rsidP="00002E1A">
      <w:pPr>
        <w:pStyle w:val="FootnoteText1"/>
      </w:pPr>
      <w:r w:rsidRPr="00DC7233">
        <w:rPr>
          <w:rStyle w:val="FootnoteReference"/>
        </w:rPr>
        <w:footnoteRef/>
      </w:r>
      <w:r w:rsidRPr="001E5F57">
        <w:t xml:space="preserve"> </w:t>
      </w:r>
      <w:r>
        <w:tab/>
      </w:r>
      <w:r w:rsidRPr="001E5F57">
        <w:t>2011 Federal Register Technical Support Document: Energy Efficiency Program for Consumer Products: Residential Central Air Conditioners, Heat Pumps, and Furnaces</w:t>
      </w:r>
      <w:r>
        <w:t>.</w:t>
      </w:r>
      <w:r w:rsidRPr="001E5F57">
        <w:t xml:space="preserve"> </w:t>
      </w:r>
      <w:r>
        <w:t>“</w:t>
      </w:r>
      <w:r w:rsidRPr="001E5F57">
        <w:t xml:space="preserve">Chapter 3. Market and Technology Assessment </w:t>
      </w:r>
      <w:r>
        <w:t xml:space="preserve">.” </w:t>
      </w:r>
      <w:r w:rsidRPr="001E5F57">
        <w:t xml:space="preserve">Available </w:t>
      </w:r>
      <w:r>
        <w:t>o</w:t>
      </w:r>
      <w:r w:rsidRPr="001E5F57">
        <w:t>nline</w:t>
      </w:r>
      <w:r w:rsidRPr="00EA62D7">
        <w:t xml:space="preserve">: </w:t>
      </w:r>
      <w:hyperlink r:id="rId33" w:history="1">
        <w:r w:rsidRPr="00EA62D7">
          <w:rPr>
            <w:rStyle w:val="Hyperlink"/>
          </w:rPr>
          <w:t>http://www.regulations.gov/contentStreamer?documentId=EERE-2011-BT-STD-0011-0012&amp;attachmentNumber=4&amp;disposition=attachment&amp;contentType=pdf</w:t>
        </w:r>
      </w:hyperlink>
    </w:p>
  </w:footnote>
  <w:footnote w:id="61">
    <w:p w14:paraId="49AD0D19" w14:textId="100D41A1" w:rsidR="00C369F3" w:rsidRDefault="00C369F3" w:rsidP="00002E1A">
      <w:pPr>
        <w:pStyle w:val="FootnoteText1"/>
      </w:pPr>
      <w:r>
        <w:rPr>
          <w:rStyle w:val="FootnoteReference"/>
        </w:rPr>
        <w:footnoteRef/>
      </w:r>
      <w:r>
        <w:t xml:space="preserve"> </w:t>
      </w:r>
      <w:r>
        <w:tab/>
        <w:t>Non-weatherized furnaces—furnaces designed for indoor installation—are typical in the residential sector.</w:t>
      </w:r>
    </w:p>
  </w:footnote>
  <w:footnote w:id="62">
    <w:p w14:paraId="157E02CE" w14:textId="27FCC5BF" w:rsidR="00C369F3" w:rsidRDefault="00C369F3" w:rsidP="00C600AA">
      <w:pPr>
        <w:pStyle w:val="FootnoteText"/>
        <w:ind w:left="360" w:hanging="360"/>
      </w:pPr>
      <w:r>
        <w:rPr>
          <w:rStyle w:val="FootnoteReference"/>
        </w:rPr>
        <w:footnoteRef/>
      </w:r>
      <w:r>
        <w:t xml:space="preserve"> </w:t>
      </w:r>
      <w:r>
        <w:tab/>
        <w:t xml:space="preserve">1991-2005 Update: Typical Meteorological Year 3, Updated TMY3 Files, Individual Station Files. National Solar Radiation Data Base. Available online: </w:t>
      </w:r>
      <w:hyperlink r:id="rId34" w:history="1">
        <w:r w:rsidRPr="002741C6">
          <w:rPr>
            <w:rStyle w:val="Hyperlink"/>
          </w:rPr>
          <w:t>http://rredc.nrel.gov/solar/old_data/nsrdb/1991-2005/tmy3/by_state_and_city.html</w:t>
        </w:r>
      </w:hyperlink>
      <w:r>
        <w:t xml:space="preserve">. </w:t>
      </w:r>
    </w:p>
  </w:footnote>
  <w:footnote w:id="63">
    <w:p w14:paraId="66C94AF7" w14:textId="7F02762E" w:rsidR="00C369F3" w:rsidRDefault="00C369F3" w:rsidP="00C600AA">
      <w:pPr>
        <w:pStyle w:val="FootnoteText"/>
        <w:ind w:left="360" w:hanging="360"/>
      </w:pPr>
      <w:r>
        <w:rPr>
          <w:rStyle w:val="FootnoteReference"/>
        </w:rPr>
        <w:footnoteRef/>
      </w:r>
      <w:r>
        <w:t xml:space="preserve"> </w:t>
      </w:r>
      <w:r>
        <w:tab/>
        <w:t xml:space="preserve">1997-current Degree Day Statistics. National Oceanic and Atmospheric Administration. Available online: </w:t>
      </w:r>
      <w:hyperlink r:id="rId35" w:history="1">
        <w:r w:rsidRPr="002741C6">
          <w:rPr>
            <w:rStyle w:val="Hyperlink"/>
          </w:rPr>
          <w:t>ftp://ftp.cpc.ncep.noaa.gov/htdocs/products/analysis_monitoring/cdus/degree_days/archives/Heating%20degree%20Days/Monthly%20City/2011/</w:t>
        </w:r>
      </w:hyperlink>
      <w:r>
        <w:t xml:space="preserve">. </w:t>
      </w:r>
    </w:p>
  </w:footnote>
  <w:footnote w:id="64">
    <w:p w14:paraId="4BD30B84" w14:textId="5686836B" w:rsidR="00C369F3" w:rsidRDefault="00C369F3" w:rsidP="00DC7233">
      <w:pPr>
        <w:pStyle w:val="FootnoteText1"/>
      </w:pPr>
      <w:r>
        <w:rPr>
          <w:rStyle w:val="FootnoteReference"/>
        </w:rPr>
        <w:footnoteRef/>
      </w:r>
      <w:r>
        <w:t xml:space="preserve"> </w:t>
      </w:r>
      <w:r>
        <w:tab/>
        <w:t xml:space="preserve">Brand, L., Yee, S., and J. Baker. Improving Gas Furnace Performance: A Field and Laboratory Study at End of Life. National Renewable Energy Laboratory. NREL Contract No. DE-AC36-08GO28308. February 2015. </w:t>
      </w:r>
      <w:hyperlink r:id="rId36" w:history="1">
        <w:r w:rsidRPr="00930378">
          <w:rPr>
            <w:rStyle w:val="Hyperlink"/>
          </w:rPr>
          <w:t>http://www.nrel.gov/docs/fy15osti/63702.pdf</w:t>
        </w:r>
      </w:hyperlink>
      <w:r>
        <w:t xml:space="preserve">. </w:t>
      </w:r>
    </w:p>
  </w:footnote>
  <w:footnote w:id="65">
    <w:p w14:paraId="2DE31CE9" w14:textId="6314C7EA" w:rsidR="00C369F3" w:rsidRPr="00F63F8E" w:rsidRDefault="00C369F3" w:rsidP="00B32ECD">
      <w:pPr>
        <w:pStyle w:val="FootnoteText1"/>
      </w:pPr>
      <w:r w:rsidRPr="00DC7233">
        <w:rPr>
          <w:rStyle w:val="FootnoteReference"/>
        </w:rPr>
        <w:footnoteRef/>
      </w:r>
      <w:r w:rsidRPr="001E5F57">
        <w:t xml:space="preserve"> </w:t>
      </w:r>
      <w:r w:rsidRPr="00DC7233">
        <w:tab/>
      </w:r>
      <w:r w:rsidRPr="001E5F57">
        <w:t xml:space="preserve">Energy Center of Wisconsin. </w:t>
      </w:r>
      <w:r w:rsidRPr="002C3880">
        <w:rPr>
          <w:i/>
        </w:rPr>
        <w:t>Central Air Conditioning in Wisconsin: A Compilation of Recent Field Research</w:t>
      </w:r>
      <w:r w:rsidRPr="001E5F57">
        <w:t xml:space="preserve">. May 2008, </w:t>
      </w:r>
      <w:r>
        <w:t>a</w:t>
      </w:r>
      <w:r w:rsidRPr="001E5F57">
        <w:t>mended December 15, 2010. Available onli</w:t>
      </w:r>
      <w:r w:rsidRPr="00EA62D7">
        <w:t>ne:</w:t>
      </w:r>
      <w:r>
        <w:t xml:space="preserve"> </w:t>
      </w:r>
      <w:hyperlink r:id="rId37" w:history="1">
        <w:r w:rsidRPr="00B970A8">
          <w:rPr>
            <w:rStyle w:val="Hyperlink"/>
          </w:rPr>
          <w:t>http://www.ecw.org/sites/default/files/241-1_0.pdf</w:t>
        </w:r>
      </w:hyperlink>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90054" w14:textId="77777777" w:rsidR="00C369F3" w:rsidRPr="00C72B01" w:rsidRDefault="00C369F3" w:rsidP="00C72B0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34E49" w14:textId="10B53A93" w:rsidR="00C369F3" w:rsidRPr="006D12AD" w:rsidRDefault="00C369F3" w:rsidP="006D12AD">
    <w:pPr>
      <w:pStyle w:val="Header"/>
      <w:spacing w:after="200"/>
    </w:pPr>
    <w:r w:rsidRPr="0019762E">
      <w:rPr>
        <w:noProof/>
      </w:rPr>
      <w:drawing>
        <wp:inline distT="0" distB="0" distL="0" distR="0" wp14:anchorId="4C00023A" wp14:editId="6940D9A5">
          <wp:extent cx="4157932" cy="542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29879"/>
                  <a:stretch/>
                </pic:blipFill>
                <pic:spPr bwMode="auto">
                  <a:xfrm>
                    <a:off x="0" y="0"/>
                    <a:ext cx="4167670" cy="5435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94D32D" wp14:editId="4F761A8C">
          <wp:extent cx="1718310" cy="5524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
                    <a:extLst>
                      <a:ext uri="{28A0092B-C50C-407E-A947-70E740481C1C}">
                        <a14:useLocalDpi xmlns:a14="http://schemas.microsoft.com/office/drawing/2010/main" val="0"/>
                      </a:ext>
                    </a:extLst>
                  </a:blip>
                  <a:stretch>
                    <a:fillRect/>
                  </a:stretch>
                </pic:blipFill>
                <pic:spPr>
                  <a:xfrm>
                    <a:off x="0" y="0"/>
                    <a:ext cx="1718310" cy="55245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2D4DC" w14:textId="77777777" w:rsidR="00C369F3" w:rsidRPr="006D12AD" w:rsidRDefault="00C369F3" w:rsidP="006D12AD">
    <w:pPr>
      <w:pStyle w:val="Header"/>
      <w:spacing w:after="200"/>
    </w:pPr>
    <w:r>
      <w:rPr>
        <w:noProof/>
      </w:rPr>
      <w:drawing>
        <wp:inline distT="0" distB="0" distL="0" distR="0" wp14:anchorId="4F2899C2" wp14:editId="639F7ACC">
          <wp:extent cx="5943600" cy="544195"/>
          <wp:effectExtent l="0" t="0" r="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544195"/>
                  </a:xfrm>
                  <a:prstGeom prst="rect">
                    <a:avLst/>
                  </a:prstGeom>
                  <a:noFill/>
                  <a:ln>
                    <a:noFill/>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CB7B" w14:textId="77777777" w:rsidR="00C369F3" w:rsidRPr="006D12AD" w:rsidRDefault="00C369F3" w:rsidP="006D12AD">
    <w:pPr>
      <w:pStyle w:val="Header"/>
      <w:spacing w:after="200"/>
    </w:pPr>
    <w:r>
      <w:rPr>
        <w:noProof/>
      </w:rPr>
      <w:drawing>
        <wp:inline distT="0" distB="0" distL="0" distR="0" wp14:anchorId="0363890D" wp14:editId="1C8D66B5">
          <wp:extent cx="5943600" cy="544195"/>
          <wp:effectExtent l="0" t="0" r="0"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544195"/>
                  </a:xfrm>
                  <a:prstGeom prst="rect">
                    <a:avLst/>
                  </a:prstGeom>
                  <a:noFill/>
                  <a:ln>
                    <a:noFill/>
                  </a:ln>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5B392" w14:textId="77777777" w:rsidR="00C369F3" w:rsidRPr="006D12AD" w:rsidRDefault="00C369F3" w:rsidP="006D12AD">
    <w:pPr>
      <w:pStyle w:val="Header"/>
      <w:spacing w:after="200"/>
    </w:pPr>
    <w:r w:rsidRPr="0019762E">
      <w:rPr>
        <w:noProof/>
      </w:rPr>
      <w:drawing>
        <wp:inline distT="0" distB="0" distL="0" distR="0" wp14:anchorId="77A9DCF5" wp14:editId="4A8E8D7A">
          <wp:extent cx="5943600" cy="5435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543560"/>
                  </a:xfrm>
                  <a:prstGeom prst="rect">
                    <a:avLst/>
                  </a:prstGeom>
                  <a:noFill/>
                  <a:ln>
                    <a:noFill/>
                  </a:ln>
                </pic:spPr>
              </pic:pic>
            </a:graphicData>
          </a:graphic>
        </wp:inline>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F0C32" w14:textId="77777777" w:rsidR="00C369F3" w:rsidRPr="006D12AD" w:rsidRDefault="00C369F3" w:rsidP="006D12AD">
    <w:pPr>
      <w:pStyle w:val="Header"/>
      <w:spacing w:after="200"/>
    </w:pPr>
    <w:r>
      <w:rPr>
        <w:noProof/>
      </w:rPr>
      <w:drawing>
        <wp:inline distT="0" distB="0" distL="0" distR="0" wp14:anchorId="72D83FE9" wp14:editId="6D18CC1F">
          <wp:extent cx="5943600" cy="544195"/>
          <wp:effectExtent l="0" t="0" r="0" b="825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544195"/>
                  </a:xfrm>
                  <a:prstGeom prst="rect">
                    <a:avLst/>
                  </a:prstGeom>
                  <a:noFill/>
                  <a:ln>
                    <a:noFill/>
                  </a:ln>
                </pic:spPr>
              </pic:pic>
            </a:graphicData>
          </a:graphic>
        </wp:inline>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81078" w14:textId="77777777" w:rsidR="00C369F3" w:rsidRPr="006D12AD" w:rsidRDefault="00C369F3" w:rsidP="006D12AD">
    <w:pPr>
      <w:pStyle w:val="Header"/>
      <w:spacing w:after="200"/>
    </w:pPr>
    <w:r w:rsidRPr="0019762E">
      <w:rPr>
        <w:noProof/>
      </w:rPr>
      <w:drawing>
        <wp:inline distT="0" distB="0" distL="0" distR="0" wp14:anchorId="6B5BB27A" wp14:editId="37DADDD8">
          <wp:extent cx="5943600" cy="5435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54356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56D52"/>
    <w:multiLevelType w:val="hybridMultilevel"/>
    <w:tmpl w:val="3ED8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16ADC"/>
    <w:multiLevelType w:val="hybridMultilevel"/>
    <w:tmpl w:val="88C68F4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9412AA9"/>
    <w:multiLevelType w:val="hybridMultilevel"/>
    <w:tmpl w:val="7C600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1679D"/>
    <w:multiLevelType w:val="hybridMultilevel"/>
    <w:tmpl w:val="CDAE274C"/>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210C9"/>
    <w:multiLevelType w:val="hybridMultilevel"/>
    <w:tmpl w:val="7CF0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40496"/>
    <w:multiLevelType w:val="hybridMultilevel"/>
    <w:tmpl w:val="16540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B015A"/>
    <w:multiLevelType w:val="hybridMultilevel"/>
    <w:tmpl w:val="21F6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A4BE6"/>
    <w:multiLevelType w:val="hybridMultilevel"/>
    <w:tmpl w:val="E476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D48C8"/>
    <w:multiLevelType w:val="hybridMultilevel"/>
    <w:tmpl w:val="B4D0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134CA6"/>
    <w:multiLevelType w:val="hybridMultilevel"/>
    <w:tmpl w:val="8F402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572A3"/>
    <w:multiLevelType w:val="hybridMultilevel"/>
    <w:tmpl w:val="068A2090"/>
    <w:lvl w:ilvl="0" w:tplc="4D0AD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80686"/>
    <w:multiLevelType w:val="hybridMultilevel"/>
    <w:tmpl w:val="F284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47483"/>
    <w:multiLevelType w:val="hybridMultilevel"/>
    <w:tmpl w:val="D194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C138E5"/>
    <w:multiLevelType w:val="hybridMultilevel"/>
    <w:tmpl w:val="D75E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D8689F"/>
    <w:multiLevelType w:val="hybridMultilevel"/>
    <w:tmpl w:val="6CF68846"/>
    <w:lvl w:ilvl="0" w:tplc="7F2E7062">
      <w:start w:val="1"/>
      <w:numFmt w:val="lowerRoman"/>
      <w:pStyle w:val="Numberedlevel3"/>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057A3"/>
    <w:multiLevelType w:val="hybridMultilevel"/>
    <w:tmpl w:val="C556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8017F"/>
    <w:multiLevelType w:val="hybridMultilevel"/>
    <w:tmpl w:val="1D02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8551E5"/>
    <w:multiLevelType w:val="hybridMultilevel"/>
    <w:tmpl w:val="2262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470C2B"/>
    <w:multiLevelType w:val="hybridMultilevel"/>
    <w:tmpl w:val="3FF86D3E"/>
    <w:lvl w:ilvl="0" w:tplc="57C0BFC6">
      <w:start w:val="1"/>
      <w:numFmt w:val="bullet"/>
      <w:pStyle w:val="Bulletlevel2"/>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2B612F"/>
    <w:multiLevelType w:val="hybridMultilevel"/>
    <w:tmpl w:val="247038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446B25"/>
    <w:multiLevelType w:val="hybridMultilevel"/>
    <w:tmpl w:val="5C98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5B49BE"/>
    <w:multiLevelType w:val="hybridMultilevel"/>
    <w:tmpl w:val="8EF2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B3F2B"/>
    <w:multiLevelType w:val="hybridMultilevel"/>
    <w:tmpl w:val="1A6E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F272EA"/>
    <w:multiLevelType w:val="hybridMultilevel"/>
    <w:tmpl w:val="8F2C2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03DC2"/>
    <w:multiLevelType w:val="hybridMultilevel"/>
    <w:tmpl w:val="F9142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A4218E"/>
    <w:multiLevelType w:val="hybridMultilevel"/>
    <w:tmpl w:val="00841164"/>
    <w:lvl w:ilvl="0" w:tplc="0F6E34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18A5510">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010B29"/>
    <w:multiLevelType w:val="hybridMultilevel"/>
    <w:tmpl w:val="AD10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EF092E"/>
    <w:multiLevelType w:val="hybridMultilevel"/>
    <w:tmpl w:val="A7A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E87B4E"/>
    <w:multiLevelType w:val="hybridMultilevel"/>
    <w:tmpl w:val="70CC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816387"/>
    <w:multiLevelType w:val="hybridMultilevel"/>
    <w:tmpl w:val="EC78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36092B"/>
    <w:multiLevelType w:val="hybridMultilevel"/>
    <w:tmpl w:val="E096940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14"/>
  </w:num>
  <w:num w:numId="3">
    <w:abstractNumId w:val="17"/>
  </w:num>
  <w:num w:numId="4">
    <w:abstractNumId w:val="30"/>
  </w:num>
  <w:num w:numId="5">
    <w:abstractNumId w:val="20"/>
  </w:num>
  <w:num w:numId="6">
    <w:abstractNumId w:val="1"/>
  </w:num>
  <w:num w:numId="7">
    <w:abstractNumId w:val="22"/>
  </w:num>
  <w:num w:numId="8">
    <w:abstractNumId w:val="16"/>
  </w:num>
  <w:num w:numId="9">
    <w:abstractNumId w:val="0"/>
  </w:num>
  <w:num w:numId="10">
    <w:abstractNumId w:val="21"/>
  </w:num>
  <w:num w:numId="11">
    <w:abstractNumId w:val="8"/>
  </w:num>
  <w:num w:numId="12">
    <w:abstractNumId w:val="7"/>
  </w:num>
  <w:num w:numId="13">
    <w:abstractNumId w:val="9"/>
  </w:num>
  <w:num w:numId="14">
    <w:abstractNumId w:val="29"/>
  </w:num>
  <w:num w:numId="15">
    <w:abstractNumId w:val="11"/>
  </w:num>
  <w:num w:numId="16">
    <w:abstractNumId w:val="4"/>
  </w:num>
  <w:num w:numId="17">
    <w:abstractNumId w:val="27"/>
  </w:num>
  <w:num w:numId="18">
    <w:abstractNumId w:val="28"/>
  </w:num>
  <w:num w:numId="19">
    <w:abstractNumId w:val="24"/>
  </w:num>
  <w:num w:numId="20">
    <w:abstractNumId w:val="26"/>
  </w:num>
  <w:num w:numId="21">
    <w:abstractNumId w:val="15"/>
  </w:num>
  <w:num w:numId="22">
    <w:abstractNumId w:val="6"/>
  </w:num>
  <w:num w:numId="23">
    <w:abstractNumId w:val="23"/>
  </w:num>
  <w:num w:numId="24">
    <w:abstractNumId w:val="18"/>
  </w:num>
  <w:num w:numId="25">
    <w:abstractNumId w:val="18"/>
  </w:num>
  <w:num w:numId="26">
    <w:abstractNumId w:val="18"/>
  </w:num>
  <w:num w:numId="27">
    <w:abstractNumId w:val="3"/>
  </w:num>
  <w:num w:numId="28">
    <w:abstractNumId w:val="10"/>
  </w:num>
  <w:num w:numId="29">
    <w:abstractNumId w:val="13"/>
  </w:num>
  <w:num w:numId="30">
    <w:abstractNumId w:val="5"/>
  </w:num>
  <w:num w:numId="31">
    <w:abstractNumId w:val="2"/>
  </w:num>
  <w:num w:numId="32">
    <w:abstractNumId w:val="19"/>
  </w:num>
  <w:num w:numId="33">
    <w:abstractNumId w:val="25"/>
  </w:num>
  <w:num w:numId="34">
    <w:abstractNumId w:val="12"/>
  </w:num>
  <w:num w:numId="35">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216"/>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2AD"/>
    <w:rsid w:val="00000D47"/>
    <w:rsid w:val="000013D2"/>
    <w:rsid w:val="000028E9"/>
    <w:rsid w:val="0000298C"/>
    <w:rsid w:val="00002E1A"/>
    <w:rsid w:val="000031BD"/>
    <w:rsid w:val="000033EF"/>
    <w:rsid w:val="00004CCD"/>
    <w:rsid w:val="00006A6C"/>
    <w:rsid w:val="00007917"/>
    <w:rsid w:val="00007A9F"/>
    <w:rsid w:val="0001045A"/>
    <w:rsid w:val="00010A72"/>
    <w:rsid w:val="000118A8"/>
    <w:rsid w:val="000144E7"/>
    <w:rsid w:val="00015F5E"/>
    <w:rsid w:val="000164F1"/>
    <w:rsid w:val="00016E72"/>
    <w:rsid w:val="0001757C"/>
    <w:rsid w:val="00017F8E"/>
    <w:rsid w:val="00020C8F"/>
    <w:rsid w:val="00021F8F"/>
    <w:rsid w:val="00022F8C"/>
    <w:rsid w:val="0002450B"/>
    <w:rsid w:val="00024926"/>
    <w:rsid w:val="0002520C"/>
    <w:rsid w:val="00025B90"/>
    <w:rsid w:val="0002796A"/>
    <w:rsid w:val="0003057C"/>
    <w:rsid w:val="00030CAF"/>
    <w:rsid w:val="0003104C"/>
    <w:rsid w:val="000310FC"/>
    <w:rsid w:val="0003194E"/>
    <w:rsid w:val="00031D15"/>
    <w:rsid w:val="00032890"/>
    <w:rsid w:val="00032F43"/>
    <w:rsid w:val="00034072"/>
    <w:rsid w:val="00034F6D"/>
    <w:rsid w:val="00035286"/>
    <w:rsid w:val="000356C4"/>
    <w:rsid w:val="00036036"/>
    <w:rsid w:val="000368FD"/>
    <w:rsid w:val="00036C16"/>
    <w:rsid w:val="00036C19"/>
    <w:rsid w:val="00036E4E"/>
    <w:rsid w:val="00037689"/>
    <w:rsid w:val="00040C82"/>
    <w:rsid w:val="00040EFB"/>
    <w:rsid w:val="0004191E"/>
    <w:rsid w:val="00041D50"/>
    <w:rsid w:val="0004284E"/>
    <w:rsid w:val="00043F5E"/>
    <w:rsid w:val="000448BA"/>
    <w:rsid w:val="00044C60"/>
    <w:rsid w:val="00044EF2"/>
    <w:rsid w:val="00045595"/>
    <w:rsid w:val="0004578C"/>
    <w:rsid w:val="00045E10"/>
    <w:rsid w:val="00046888"/>
    <w:rsid w:val="00046A02"/>
    <w:rsid w:val="00046CE9"/>
    <w:rsid w:val="00050141"/>
    <w:rsid w:val="00050199"/>
    <w:rsid w:val="0005130C"/>
    <w:rsid w:val="000518EF"/>
    <w:rsid w:val="000522A1"/>
    <w:rsid w:val="00052AC2"/>
    <w:rsid w:val="00054A10"/>
    <w:rsid w:val="000550F0"/>
    <w:rsid w:val="000552E8"/>
    <w:rsid w:val="00055AE6"/>
    <w:rsid w:val="00056B1D"/>
    <w:rsid w:val="00057A91"/>
    <w:rsid w:val="00057E9A"/>
    <w:rsid w:val="000605BE"/>
    <w:rsid w:val="0006092A"/>
    <w:rsid w:val="0006138E"/>
    <w:rsid w:val="00061DC9"/>
    <w:rsid w:val="000620F6"/>
    <w:rsid w:val="00064898"/>
    <w:rsid w:val="00064FD1"/>
    <w:rsid w:val="000650EC"/>
    <w:rsid w:val="000656B6"/>
    <w:rsid w:val="0006699E"/>
    <w:rsid w:val="000671D4"/>
    <w:rsid w:val="00067233"/>
    <w:rsid w:val="0006726B"/>
    <w:rsid w:val="000709FB"/>
    <w:rsid w:val="00071FEA"/>
    <w:rsid w:val="000724BC"/>
    <w:rsid w:val="00074DA4"/>
    <w:rsid w:val="0007571F"/>
    <w:rsid w:val="00077026"/>
    <w:rsid w:val="000770DE"/>
    <w:rsid w:val="00080FBF"/>
    <w:rsid w:val="0008152A"/>
    <w:rsid w:val="00081BD7"/>
    <w:rsid w:val="00081E39"/>
    <w:rsid w:val="00082753"/>
    <w:rsid w:val="000834A1"/>
    <w:rsid w:val="000834AC"/>
    <w:rsid w:val="00083674"/>
    <w:rsid w:val="0008390C"/>
    <w:rsid w:val="0008419D"/>
    <w:rsid w:val="00085FD7"/>
    <w:rsid w:val="0009159A"/>
    <w:rsid w:val="00091C8C"/>
    <w:rsid w:val="00092280"/>
    <w:rsid w:val="00095DF5"/>
    <w:rsid w:val="000964E2"/>
    <w:rsid w:val="00096F57"/>
    <w:rsid w:val="000A036F"/>
    <w:rsid w:val="000A1459"/>
    <w:rsid w:val="000A14AB"/>
    <w:rsid w:val="000A15AF"/>
    <w:rsid w:val="000A186A"/>
    <w:rsid w:val="000A1FDF"/>
    <w:rsid w:val="000A2443"/>
    <w:rsid w:val="000A3210"/>
    <w:rsid w:val="000A413F"/>
    <w:rsid w:val="000A4921"/>
    <w:rsid w:val="000A59B0"/>
    <w:rsid w:val="000A63AB"/>
    <w:rsid w:val="000A6AD8"/>
    <w:rsid w:val="000A6C3C"/>
    <w:rsid w:val="000A6F4A"/>
    <w:rsid w:val="000A751F"/>
    <w:rsid w:val="000A7A9C"/>
    <w:rsid w:val="000B0148"/>
    <w:rsid w:val="000B0573"/>
    <w:rsid w:val="000B0DA2"/>
    <w:rsid w:val="000B2D21"/>
    <w:rsid w:val="000B3418"/>
    <w:rsid w:val="000B40DF"/>
    <w:rsid w:val="000B42E5"/>
    <w:rsid w:val="000B63CC"/>
    <w:rsid w:val="000B7AC0"/>
    <w:rsid w:val="000C09C8"/>
    <w:rsid w:val="000C1E51"/>
    <w:rsid w:val="000C2190"/>
    <w:rsid w:val="000C2815"/>
    <w:rsid w:val="000C29D9"/>
    <w:rsid w:val="000C2F86"/>
    <w:rsid w:val="000C4E59"/>
    <w:rsid w:val="000C51E2"/>
    <w:rsid w:val="000C602F"/>
    <w:rsid w:val="000D2950"/>
    <w:rsid w:val="000D3077"/>
    <w:rsid w:val="000D356F"/>
    <w:rsid w:val="000D3AD7"/>
    <w:rsid w:val="000D526D"/>
    <w:rsid w:val="000D60C8"/>
    <w:rsid w:val="000D61B6"/>
    <w:rsid w:val="000D751A"/>
    <w:rsid w:val="000D7F0D"/>
    <w:rsid w:val="000E1693"/>
    <w:rsid w:val="000E1AE7"/>
    <w:rsid w:val="000E2D00"/>
    <w:rsid w:val="000E3C9F"/>
    <w:rsid w:val="000E5425"/>
    <w:rsid w:val="000E54AB"/>
    <w:rsid w:val="000E5D1D"/>
    <w:rsid w:val="000E76A6"/>
    <w:rsid w:val="000F04F4"/>
    <w:rsid w:val="000F0743"/>
    <w:rsid w:val="000F2DD3"/>
    <w:rsid w:val="000F331B"/>
    <w:rsid w:val="000F372F"/>
    <w:rsid w:val="000F45EA"/>
    <w:rsid w:val="000F4AE8"/>
    <w:rsid w:val="000F531F"/>
    <w:rsid w:val="000F6170"/>
    <w:rsid w:val="000F6BBD"/>
    <w:rsid w:val="000F6BCC"/>
    <w:rsid w:val="001003F9"/>
    <w:rsid w:val="00101234"/>
    <w:rsid w:val="001013D0"/>
    <w:rsid w:val="00102041"/>
    <w:rsid w:val="00102A49"/>
    <w:rsid w:val="00102EB4"/>
    <w:rsid w:val="0010357A"/>
    <w:rsid w:val="00103E95"/>
    <w:rsid w:val="00104088"/>
    <w:rsid w:val="001047CD"/>
    <w:rsid w:val="00104BFD"/>
    <w:rsid w:val="00105FF4"/>
    <w:rsid w:val="001061D8"/>
    <w:rsid w:val="00106418"/>
    <w:rsid w:val="0010673D"/>
    <w:rsid w:val="00106ED0"/>
    <w:rsid w:val="001119A9"/>
    <w:rsid w:val="001124D8"/>
    <w:rsid w:val="00112F8C"/>
    <w:rsid w:val="001133B1"/>
    <w:rsid w:val="00113D04"/>
    <w:rsid w:val="001147CE"/>
    <w:rsid w:val="00114CFC"/>
    <w:rsid w:val="00115234"/>
    <w:rsid w:val="00115CFD"/>
    <w:rsid w:val="0011731C"/>
    <w:rsid w:val="001178C5"/>
    <w:rsid w:val="00120E4D"/>
    <w:rsid w:val="001213B2"/>
    <w:rsid w:val="00121AAD"/>
    <w:rsid w:val="001232D2"/>
    <w:rsid w:val="00123C3F"/>
    <w:rsid w:val="00123D10"/>
    <w:rsid w:val="001242CD"/>
    <w:rsid w:val="00126CD4"/>
    <w:rsid w:val="00126D80"/>
    <w:rsid w:val="00127657"/>
    <w:rsid w:val="00127F5C"/>
    <w:rsid w:val="001304D2"/>
    <w:rsid w:val="00130A0E"/>
    <w:rsid w:val="001311CC"/>
    <w:rsid w:val="00131370"/>
    <w:rsid w:val="0013173C"/>
    <w:rsid w:val="00131ACE"/>
    <w:rsid w:val="00131E82"/>
    <w:rsid w:val="00132116"/>
    <w:rsid w:val="0013274B"/>
    <w:rsid w:val="00132783"/>
    <w:rsid w:val="00133307"/>
    <w:rsid w:val="0013516F"/>
    <w:rsid w:val="0013530E"/>
    <w:rsid w:val="00135872"/>
    <w:rsid w:val="0013618C"/>
    <w:rsid w:val="001364BD"/>
    <w:rsid w:val="00137766"/>
    <w:rsid w:val="00140F1A"/>
    <w:rsid w:val="00141067"/>
    <w:rsid w:val="00142330"/>
    <w:rsid w:val="001425EF"/>
    <w:rsid w:val="00142A43"/>
    <w:rsid w:val="001443CC"/>
    <w:rsid w:val="00144A2E"/>
    <w:rsid w:val="00144D12"/>
    <w:rsid w:val="00147650"/>
    <w:rsid w:val="00150A98"/>
    <w:rsid w:val="00150C9F"/>
    <w:rsid w:val="00151E68"/>
    <w:rsid w:val="00152EB1"/>
    <w:rsid w:val="00153303"/>
    <w:rsid w:val="0015650F"/>
    <w:rsid w:val="001565CE"/>
    <w:rsid w:val="001571B0"/>
    <w:rsid w:val="00157625"/>
    <w:rsid w:val="0015781F"/>
    <w:rsid w:val="00157CF4"/>
    <w:rsid w:val="00157D07"/>
    <w:rsid w:val="00157D3A"/>
    <w:rsid w:val="00157DD9"/>
    <w:rsid w:val="00161631"/>
    <w:rsid w:val="00161E9F"/>
    <w:rsid w:val="001631F0"/>
    <w:rsid w:val="001639DF"/>
    <w:rsid w:val="0016482E"/>
    <w:rsid w:val="001649FC"/>
    <w:rsid w:val="0016549F"/>
    <w:rsid w:val="001654D9"/>
    <w:rsid w:val="0016552E"/>
    <w:rsid w:val="00165576"/>
    <w:rsid w:val="0016603F"/>
    <w:rsid w:val="001664D8"/>
    <w:rsid w:val="0016790E"/>
    <w:rsid w:val="00170561"/>
    <w:rsid w:val="00170E49"/>
    <w:rsid w:val="001714E1"/>
    <w:rsid w:val="00171B68"/>
    <w:rsid w:val="00171E2E"/>
    <w:rsid w:val="00172F59"/>
    <w:rsid w:val="00173D12"/>
    <w:rsid w:val="0017405D"/>
    <w:rsid w:val="0017440E"/>
    <w:rsid w:val="00174D97"/>
    <w:rsid w:val="00175335"/>
    <w:rsid w:val="001755C5"/>
    <w:rsid w:val="001767EA"/>
    <w:rsid w:val="00181272"/>
    <w:rsid w:val="001815E4"/>
    <w:rsid w:val="00181AA7"/>
    <w:rsid w:val="001825EF"/>
    <w:rsid w:val="00182B04"/>
    <w:rsid w:val="001839A2"/>
    <w:rsid w:val="00184411"/>
    <w:rsid w:val="00186D39"/>
    <w:rsid w:val="0019095F"/>
    <w:rsid w:val="00190D1B"/>
    <w:rsid w:val="00191809"/>
    <w:rsid w:val="00191CC8"/>
    <w:rsid w:val="001920E7"/>
    <w:rsid w:val="001923D7"/>
    <w:rsid w:val="001950E9"/>
    <w:rsid w:val="001950F2"/>
    <w:rsid w:val="00195D32"/>
    <w:rsid w:val="001A0116"/>
    <w:rsid w:val="001A1E4F"/>
    <w:rsid w:val="001A2AA9"/>
    <w:rsid w:val="001A3827"/>
    <w:rsid w:val="001A5858"/>
    <w:rsid w:val="001A5E7F"/>
    <w:rsid w:val="001A6AC6"/>
    <w:rsid w:val="001A6E2F"/>
    <w:rsid w:val="001A6E96"/>
    <w:rsid w:val="001A7850"/>
    <w:rsid w:val="001A7F20"/>
    <w:rsid w:val="001B0115"/>
    <w:rsid w:val="001B0724"/>
    <w:rsid w:val="001B0F81"/>
    <w:rsid w:val="001B18F0"/>
    <w:rsid w:val="001B1A52"/>
    <w:rsid w:val="001B260D"/>
    <w:rsid w:val="001B28FD"/>
    <w:rsid w:val="001B296F"/>
    <w:rsid w:val="001B31BE"/>
    <w:rsid w:val="001B32E5"/>
    <w:rsid w:val="001B3BFA"/>
    <w:rsid w:val="001B3C95"/>
    <w:rsid w:val="001B4724"/>
    <w:rsid w:val="001B48C3"/>
    <w:rsid w:val="001B6761"/>
    <w:rsid w:val="001B7CC2"/>
    <w:rsid w:val="001B7F70"/>
    <w:rsid w:val="001C2F97"/>
    <w:rsid w:val="001C3531"/>
    <w:rsid w:val="001C3578"/>
    <w:rsid w:val="001C3622"/>
    <w:rsid w:val="001C40C3"/>
    <w:rsid w:val="001C421C"/>
    <w:rsid w:val="001C4446"/>
    <w:rsid w:val="001C457C"/>
    <w:rsid w:val="001C4DD6"/>
    <w:rsid w:val="001C4E57"/>
    <w:rsid w:val="001C51CB"/>
    <w:rsid w:val="001C5E6B"/>
    <w:rsid w:val="001C6D43"/>
    <w:rsid w:val="001C6ED4"/>
    <w:rsid w:val="001C7C37"/>
    <w:rsid w:val="001C7DB8"/>
    <w:rsid w:val="001C7F94"/>
    <w:rsid w:val="001D00F1"/>
    <w:rsid w:val="001D0D37"/>
    <w:rsid w:val="001D100B"/>
    <w:rsid w:val="001D13A2"/>
    <w:rsid w:val="001D2EDA"/>
    <w:rsid w:val="001D39C4"/>
    <w:rsid w:val="001D4966"/>
    <w:rsid w:val="001D4E4B"/>
    <w:rsid w:val="001D50D3"/>
    <w:rsid w:val="001D5A21"/>
    <w:rsid w:val="001D5A9E"/>
    <w:rsid w:val="001D5DAF"/>
    <w:rsid w:val="001D6CA1"/>
    <w:rsid w:val="001D7E26"/>
    <w:rsid w:val="001E04B4"/>
    <w:rsid w:val="001E0837"/>
    <w:rsid w:val="001E1814"/>
    <w:rsid w:val="001E2E29"/>
    <w:rsid w:val="001E35DA"/>
    <w:rsid w:val="001E3658"/>
    <w:rsid w:val="001E3B07"/>
    <w:rsid w:val="001E5F57"/>
    <w:rsid w:val="001E6376"/>
    <w:rsid w:val="001E7456"/>
    <w:rsid w:val="001E74B4"/>
    <w:rsid w:val="001F020D"/>
    <w:rsid w:val="001F15FB"/>
    <w:rsid w:val="001F1854"/>
    <w:rsid w:val="001F1B44"/>
    <w:rsid w:val="001F378A"/>
    <w:rsid w:val="001F43D4"/>
    <w:rsid w:val="001F4D60"/>
    <w:rsid w:val="001F4FE1"/>
    <w:rsid w:val="001F5295"/>
    <w:rsid w:val="001F5CDC"/>
    <w:rsid w:val="001F6275"/>
    <w:rsid w:val="001F62A5"/>
    <w:rsid w:val="001F6823"/>
    <w:rsid w:val="001F7133"/>
    <w:rsid w:val="001F7493"/>
    <w:rsid w:val="001F7FBC"/>
    <w:rsid w:val="00200870"/>
    <w:rsid w:val="0020144A"/>
    <w:rsid w:val="00201557"/>
    <w:rsid w:val="00202C74"/>
    <w:rsid w:val="00202C91"/>
    <w:rsid w:val="002043EE"/>
    <w:rsid w:val="0020615D"/>
    <w:rsid w:val="0020763D"/>
    <w:rsid w:val="00210302"/>
    <w:rsid w:val="00211771"/>
    <w:rsid w:val="00211F7F"/>
    <w:rsid w:val="002124F1"/>
    <w:rsid w:val="0021417D"/>
    <w:rsid w:val="002145DD"/>
    <w:rsid w:val="0021795C"/>
    <w:rsid w:val="002228D7"/>
    <w:rsid w:val="00222A74"/>
    <w:rsid w:val="00222B1E"/>
    <w:rsid w:val="00223A38"/>
    <w:rsid w:val="00223D08"/>
    <w:rsid w:val="0022526D"/>
    <w:rsid w:val="0022614A"/>
    <w:rsid w:val="0022622E"/>
    <w:rsid w:val="00226699"/>
    <w:rsid w:val="00226911"/>
    <w:rsid w:val="00226D9A"/>
    <w:rsid w:val="00226F3C"/>
    <w:rsid w:val="00227559"/>
    <w:rsid w:val="00227661"/>
    <w:rsid w:val="00227B88"/>
    <w:rsid w:val="002307A2"/>
    <w:rsid w:val="00230FDE"/>
    <w:rsid w:val="002324F1"/>
    <w:rsid w:val="00232D28"/>
    <w:rsid w:val="00233B2B"/>
    <w:rsid w:val="002343FA"/>
    <w:rsid w:val="00234448"/>
    <w:rsid w:val="00236815"/>
    <w:rsid w:val="00236BE8"/>
    <w:rsid w:val="00236D42"/>
    <w:rsid w:val="00237D04"/>
    <w:rsid w:val="0024181D"/>
    <w:rsid w:val="00242D85"/>
    <w:rsid w:val="0024387A"/>
    <w:rsid w:val="00243B07"/>
    <w:rsid w:val="00244A1A"/>
    <w:rsid w:val="00244D40"/>
    <w:rsid w:val="002450EB"/>
    <w:rsid w:val="00245A5F"/>
    <w:rsid w:val="00245AA4"/>
    <w:rsid w:val="00246286"/>
    <w:rsid w:val="00247DC3"/>
    <w:rsid w:val="002507A5"/>
    <w:rsid w:val="00250DCD"/>
    <w:rsid w:val="002517B9"/>
    <w:rsid w:val="00251C3E"/>
    <w:rsid w:val="00252679"/>
    <w:rsid w:val="00254024"/>
    <w:rsid w:val="00255B85"/>
    <w:rsid w:val="00256F2A"/>
    <w:rsid w:val="002579DC"/>
    <w:rsid w:val="00261CAB"/>
    <w:rsid w:val="002625C8"/>
    <w:rsid w:val="00262934"/>
    <w:rsid w:val="00263DA0"/>
    <w:rsid w:val="0026401B"/>
    <w:rsid w:val="00265AFE"/>
    <w:rsid w:val="00266B68"/>
    <w:rsid w:val="002670EA"/>
    <w:rsid w:val="00267466"/>
    <w:rsid w:val="00267C76"/>
    <w:rsid w:val="002703F8"/>
    <w:rsid w:val="00270C34"/>
    <w:rsid w:val="00271A89"/>
    <w:rsid w:val="00272EAA"/>
    <w:rsid w:val="00273AAD"/>
    <w:rsid w:val="0027526F"/>
    <w:rsid w:val="0028006C"/>
    <w:rsid w:val="002849DF"/>
    <w:rsid w:val="00285055"/>
    <w:rsid w:val="002854EF"/>
    <w:rsid w:val="00287828"/>
    <w:rsid w:val="00287B5F"/>
    <w:rsid w:val="002909D9"/>
    <w:rsid w:val="00290B81"/>
    <w:rsid w:val="002914E6"/>
    <w:rsid w:val="002924C1"/>
    <w:rsid w:val="00292635"/>
    <w:rsid w:val="002926D6"/>
    <w:rsid w:val="0029290D"/>
    <w:rsid w:val="00293526"/>
    <w:rsid w:val="0029364D"/>
    <w:rsid w:val="0029430F"/>
    <w:rsid w:val="0029453D"/>
    <w:rsid w:val="002945C0"/>
    <w:rsid w:val="00295244"/>
    <w:rsid w:val="002971E3"/>
    <w:rsid w:val="002A0EBB"/>
    <w:rsid w:val="002A1177"/>
    <w:rsid w:val="002A197E"/>
    <w:rsid w:val="002A1A4B"/>
    <w:rsid w:val="002A1BCB"/>
    <w:rsid w:val="002A20CD"/>
    <w:rsid w:val="002A2C35"/>
    <w:rsid w:val="002A33B8"/>
    <w:rsid w:val="002A3960"/>
    <w:rsid w:val="002A3E41"/>
    <w:rsid w:val="002A4E12"/>
    <w:rsid w:val="002A501D"/>
    <w:rsid w:val="002A57B5"/>
    <w:rsid w:val="002A6032"/>
    <w:rsid w:val="002A632A"/>
    <w:rsid w:val="002A65F3"/>
    <w:rsid w:val="002A6A0F"/>
    <w:rsid w:val="002A71B1"/>
    <w:rsid w:val="002A73B4"/>
    <w:rsid w:val="002A7F87"/>
    <w:rsid w:val="002B0640"/>
    <w:rsid w:val="002B06D5"/>
    <w:rsid w:val="002B07C9"/>
    <w:rsid w:val="002B1147"/>
    <w:rsid w:val="002B1539"/>
    <w:rsid w:val="002B1EAE"/>
    <w:rsid w:val="002B2E80"/>
    <w:rsid w:val="002B3199"/>
    <w:rsid w:val="002B4728"/>
    <w:rsid w:val="002B5C07"/>
    <w:rsid w:val="002B627C"/>
    <w:rsid w:val="002B6C11"/>
    <w:rsid w:val="002B74BC"/>
    <w:rsid w:val="002B7FFA"/>
    <w:rsid w:val="002C0519"/>
    <w:rsid w:val="002C0C67"/>
    <w:rsid w:val="002C3880"/>
    <w:rsid w:val="002C47C7"/>
    <w:rsid w:val="002C4A17"/>
    <w:rsid w:val="002C58CA"/>
    <w:rsid w:val="002C65D6"/>
    <w:rsid w:val="002C774B"/>
    <w:rsid w:val="002D02C6"/>
    <w:rsid w:val="002D090C"/>
    <w:rsid w:val="002D181F"/>
    <w:rsid w:val="002D19FF"/>
    <w:rsid w:val="002D2673"/>
    <w:rsid w:val="002D2A95"/>
    <w:rsid w:val="002D2D32"/>
    <w:rsid w:val="002D2D9E"/>
    <w:rsid w:val="002D377C"/>
    <w:rsid w:val="002D444A"/>
    <w:rsid w:val="002D458D"/>
    <w:rsid w:val="002D7667"/>
    <w:rsid w:val="002D78DE"/>
    <w:rsid w:val="002D7C88"/>
    <w:rsid w:val="002E21A2"/>
    <w:rsid w:val="002E22DF"/>
    <w:rsid w:val="002E3E85"/>
    <w:rsid w:val="002E3EA5"/>
    <w:rsid w:val="002E3EAC"/>
    <w:rsid w:val="002E464E"/>
    <w:rsid w:val="002E5100"/>
    <w:rsid w:val="002E5AF4"/>
    <w:rsid w:val="002E7B29"/>
    <w:rsid w:val="002E7C89"/>
    <w:rsid w:val="002E7FD4"/>
    <w:rsid w:val="002F115F"/>
    <w:rsid w:val="002F19FF"/>
    <w:rsid w:val="002F2249"/>
    <w:rsid w:val="002F4719"/>
    <w:rsid w:val="002F4989"/>
    <w:rsid w:val="002F4F74"/>
    <w:rsid w:val="002F5513"/>
    <w:rsid w:val="002F5705"/>
    <w:rsid w:val="002F5EB4"/>
    <w:rsid w:val="002F6B70"/>
    <w:rsid w:val="002F7807"/>
    <w:rsid w:val="002F7B02"/>
    <w:rsid w:val="0030014B"/>
    <w:rsid w:val="00300282"/>
    <w:rsid w:val="003003E5"/>
    <w:rsid w:val="00302002"/>
    <w:rsid w:val="00302CAF"/>
    <w:rsid w:val="00302EEC"/>
    <w:rsid w:val="00302F1B"/>
    <w:rsid w:val="00303E31"/>
    <w:rsid w:val="00303ECB"/>
    <w:rsid w:val="00304FA5"/>
    <w:rsid w:val="003057BE"/>
    <w:rsid w:val="00305C4A"/>
    <w:rsid w:val="003065CF"/>
    <w:rsid w:val="00311A6C"/>
    <w:rsid w:val="00313222"/>
    <w:rsid w:val="00313568"/>
    <w:rsid w:val="00314A4B"/>
    <w:rsid w:val="00315CD8"/>
    <w:rsid w:val="00316130"/>
    <w:rsid w:val="00316412"/>
    <w:rsid w:val="00316CDE"/>
    <w:rsid w:val="003176B8"/>
    <w:rsid w:val="0031771E"/>
    <w:rsid w:val="00320840"/>
    <w:rsid w:val="00320B2D"/>
    <w:rsid w:val="00322A61"/>
    <w:rsid w:val="00322CA5"/>
    <w:rsid w:val="00323BC3"/>
    <w:rsid w:val="003247AC"/>
    <w:rsid w:val="00324B35"/>
    <w:rsid w:val="003253EA"/>
    <w:rsid w:val="0032578B"/>
    <w:rsid w:val="00325829"/>
    <w:rsid w:val="00325A8C"/>
    <w:rsid w:val="00327D66"/>
    <w:rsid w:val="003339D9"/>
    <w:rsid w:val="0033489A"/>
    <w:rsid w:val="00335BB9"/>
    <w:rsid w:val="00336625"/>
    <w:rsid w:val="003367D6"/>
    <w:rsid w:val="00337A6A"/>
    <w:rsid w:val="003417C9"/>
    <w:rsid w:val="00342062"/>
    <w:rsid w:val="00342C82"/>
    <w:rsid w:val="0034457B"/>
    <w:rsid w:val="0034499D"/>
    <w:rsid w:val="00344C1B"/>
    <w:rsid w:val="00347306"/>
    <w:rsid w:val="00347997"/>
    <w:rsid w:val="003500F2"/>
    <w:rsid w:val="00350BB6"/>
    <w:rsid w:val="00351778"/>
    <w:rsid w:val="00352211"/>
    <w:rsid w:val="00352AED"/>
    <w:rsid w:val="00353197"/>
    <w:rsid w:val="003532A2"/>
    <w:rsid w:val="00353319"/>
    <w:rsid w:val="003539E4"/>
    <w:rsid w:val="00354A38"/>
    <w:rsid w:val="00354BB7"/>
    <w:rsid w:val="00360709"/>
    <w:rsid w:val="00362420"/>
    <w:rsid w:val="003627A2"/>
    <w:rsid w:val="00363185"/>
    <w:rsid w:val="003634A1"/>
    <w:rsid w:val="00363B77"/>
    <w:rsid w:val="003641F4"/>
    <w:rsid w:val="00364444"/>
    <w:rsid w:val="00365498"/>
    <w:rsid w:val="003665C5"/>
    <w:rsid w:val="003677F4"/>
    <w:rsid w:val="00367CD3"/>
    <w:rsid w:val="003729E1"/>
    <w:rsid w:val="00372C17"/>
    <w:rsid w:val="00372F06"/>
    <w:rsid w:val="00373406"/>
    <w:rsid w:val="00373639"/>
    <w:rsid w:val="00374066"/>
    <w:rsid w:val="00374556"/>
    <w:rsid w:val="00375AD5"/>
    <w:rsid w:val="00375BCB"/>
    <w:rsid w:val="0037706D"/>
    <w:rsid w:val="003770A7"/>
    <w:rsid w:val="003773AF"/>
    <w:rsid w:val="003779DE"/>
    <w:rsid w:val="00380BEF"/>
    <w:rsid w:val="0038155C"/>
    <w:rsid w:val="00381835"/>
    <w:rsid w:val="00381887"/>
    <w:rsid w:val="00382A56"/>
    <w:rsid w:val="00382DB3"/>
    <w:rsid w:val="0038307F"/>
    <w:rsid w:val="00383157"/>
    <w:rsid w:val="00383D34"/>
    <w:rsid w:val="0038431F"/>
    <w:rsid w:val="00384666"/>
    <w:rsid w:val="00384A95"/>
    <w:rsid w:val="00384E12"/>
    <w:rsid w:val="0038550C"/>
    <w:rsid w:val="00385989"/>
    <w:rsid w:val="0038643B"/>
    <w:rsid w:val="003900D3"/>
    <w:rsid w:val="003921AD"/>
    <w:rsid w:val="003929F7"/>
    <w:rsid w:val="00393181"/>
    <w:rsid w:val="0039359F"/>
    <w:rsid w:val="00393E0C"/>
    <w:rsid w:val="00394B00"/>
    <w:rsid w:val="00394CCE"/>
    <w:rsid w:val="00395A1C"/>
    <w:rsid w:val="00396166"/>
    <w:rsid w:val="00396208"/>
    <w:rsid w:val="00396360"/>
    <w:rsid w:val="00397514"/>
    <w:rsid w:val="00397975"/>
    <w:rsid w:val="003A0C2C"/>
    <w:rsid w:val="003A10C6"/>
    <w:rsid w:val="003A25AF"/>
    <w:rsid w:val="003A30B8"/>
    <w:rsid w:val="003A397F"/>
    <w:rsid w:val="003A443B"/>
    <w:rsid w:val="003A4608"/>
    <w:rsid w:val="003A676A"/>
    <w:rsid w:val="003A6C3B"/>
    <w:rsid w:val="003B0491"/>
    <w:rsid w:val="003B0D07"/>
    <w:rsid w:val="003B1510"/>
    <w:rsid w:val="003B15E2"/>
    <w:rsid w:val="003B1B01"/>
    <w:rsid w:val="003B35F1"/>
    <w:rsid w:val="003B4704"/>
    <w:rsid w:val="003B47A6"/>
    <w:rsid w:val="003B4AFC"/>
    <w:rsid w:val="003B59CD"/>
    <w:rsid w:val="003B64D7"/>
    <w:rsid w:val="003B65A3"/>
    <w:rsid w:val="003B6629"/>
    <w:rsid w:val="003B6D84"/>
    <w:rsid w:val="003B6F93"/>
    <w:rsid w:val="003B7075"/>
    <w:rsid w:val="003B7270"/>
    <w:rsid w:val="003C04F3"/>
    <w:rsid w:val="003C10D8"/>
    <w:rsid w:val="003C1539"/>
    <w:rsid w:val="003C4441"/>
    <w:rsid w:val="003C6F43"/>
    <w:rsid w:val="003C7E8E"/>
    <w:rsid w:val="003C7FCE"/>
    <w:rsid w:val="003D0ACD"/>
    <w:rsid w:val="003D0FDE"/>
    <w:rsid w:val="003D1C54"/>
    <w:rsid w:val="003D3C4C"/>
    <w:rsid w:val="003D4B25"/>
    <w:rsid w:val="003D6B0C"/>
    <w:rsid w:val="003D6C64"/>
    <w:rsid w:val="003D6E0F"/>
    <w:rsid w:val="003D6EF2"/>
    <w:rsid w:val="003D7DFC"/>
    <w:rsid w:val="003E045E"/>
    <w:rsid w:val="003E0689"/>
    <w:rsid w:val="003E0E09"/>
    <w:rsid w:val="003E204A"/>
    <w:rsid w:val="003E4311"/>
    <w:rsid w:val="003E4E76"/>
    <w:rsid w:val="003E5B08"/>
    <w:rsid w:val="003E7B60"/>
    <w:rsid w:val="003E7CFE"/>
    <w:rsid w:val="003F104E"/>
    <w:rsid w:val="003F12B6"/>
    <w:rsid w:val="003F2FDB"/>
    <w:rsid w:val="003F3E29"/>
    <w:rsid w:val="003F3F39"/>
    <w:rsid w:val="003F4BCD"/>
    <w:rsid w:val="003F5447"/>
    <w:rsid w:val="003F55CC"/>
    <w:rsid w:val="003F677B"/>
    <w:rsid w:val="003F6E7A"/>
    <w:rsid w:val="003F6FF1"/>
    <w:rsid w:val="003F784F"/>
    <w:rsid w:val="003F79CE"/>
    <w:rsid w:val="00400B2B"/>
    <w:rsid w:val="00401228"/>
    <w:rsid w:val="0040225C"/>
    <w:rsid w:val="0040307C"/>
    <w:rsid w:val="00403A30"/>
    <w:rsid w:val="00403D50"/>
    <w:rsid w:val="0040493A"/>
    <w:rsid w:val="00404EB2"/>
    <w:rsid w:val="00405F40"/>
    <w:rsid w:val="00406230"/>
    <w:rsid w:val="004065ED"/>
    <w:rsid w:val="00406948"/>
    <w:rsid w:val="004070DE"/>
    <w:rsid w:val="00407ECB"/>
    <w:rsid w:val="0041164E"/>
    <w:rsid w:val="0041291A"/>
    <w:rsid w:val="00412F71"/>
    <w:rsid w:val="00413163"/>
    <w:rsid w:val="0041421B"/>
    <w:rsid w:val="00414B8A"/>
    <w:rsid w:val="00417567"/>
    <w:rsid w:val="0041773F"/>
    <w:rsid w:val="0042008E"/>
    <w:rsid w:val="0042094A"/>
    <w:rsid w:val="00420A0A"/>
    <w:rsid w:val="004213AA"/>
    <w:rsid w:val="0042214D"/>
    <w:rsid w:val="00422AC8"/>
    <w:rsid w:val="00422FD9"/>
    <w:rsid w:val="0042383B"/>
    <w:rsid w:val="00423CE3"/>
    <w:rsid w:val="00423E41"/>
    <w:rsid w:val="0042400E"/>
    <w:rsid w:val="00424513"/>
    <w:rsid w:val="00424B49"/>
    <w:rsid w:val="00424E52"/>
    <w:rsid w:val="00427CBD"/>
    <w:rsid w:val="00427D8E"/>
    <w:rsid w:val="004310F1"/>
    <w:rsid w:val="004322F4"/>
    <w:rsid w:val="00432932"/>
    <w:rsid w:val="00432D38"/>
    <w:rsid w:val="00433457"/>
    <w:rsid w:val="004336CD"/>
    <w:rsid w:val="00433852"/>
    <w:rsid w:val="00434901"/>
    <w:rsid w:val="00437595"/>
    <w:rsid w:val="00440BBD"/>
    <w:rsid w:val="00440E00"/>
    <w:rsid w:val="0044114A"/>
    <w:rsid w:val="0044282D"/>
    <w:rsid w:val="00444253"/>
    <w:rsid w:val="004444A7"/>
    <w:rsid w:val="00445B15"/>
    <w:rsid w:val="004466B1"/>
    <w:rsid w:val="0044748C"/>
    <w:rsid w:val="0045009A"/>
    <w:rsid w:val="0045071F"/>
    <w:rsid w:val="00451AB8"/>
    <w:rsid w:val="00451AC9"/>
    <w:rsid w:val="004524F2"/>
    <w:rsid w:val="00452E15"/>
    <w:rsid w:val="0045306A"/>
    <w:rsid w:val="00453A99"/>
    <w:rsid w:val="0045403C"/>
    <w:rsid w:val="00457F53"/>
    <w:rsid w:val="00462723"/>
    <w:rsid w:val="00463BFA"/>
    <w:rsid w:val="0046471C"/>
    <w:rsid w:val="00464A29"/>
    <w:rsid w:val="004650A0"/>
    <w:rsid w:val="004656F8"/>
    <w:rsid w:val="00465DE4"/>
    <w:rsid w:val="0046625E"/>
    <w:rsid w:val="00466D70"/>
    <w:rsid w:val="00467685"/>
    <w:rsid w:val="00467ED0"/>
    <w:rsid w:val="00467F8D"/>
    <w:rsid w:val="004704AC"/>
    <w:rsid w:val="00471083"/>
    <w:rsid w:val="00471FBF"/>
    <w:rsid w:val="00472142"/>
    <w:rsid w:val="0047217F"/>
    <w:rsid w:val="00473DB1"/>
    <w:rsid w:val="00474CA8"/>
    <w:rsid w:val="00476900"/>
    <w:rsid w:val="00477721"/>
    <w:rsid w:val="004806AD"/>
    <w:rsid w:val="00480F76"/>
    <w:rsid w:val="00480FF5"/>
    <w:rsid w:val="00481954"/>
    <w:rsid w:val="00481E11"/>
    <w:rsid w:val="00482918"/>
    <w:rsid w:val="004833A0"/>
    <w:rsid w:val="0048426F"/>
    <w:rsid w:val="00485236"/>
    <w:rsid w:val="00485243"/>
    <w:rsid w:val="0048527B"/>
    <w:rsid w:val="00486057"/>
    <w:rsid w:val="0048660C"/>
    <w:rsid w:val="0048695B"/>
    <w:rsid w:val="00486D33"/>
    <w:rsid w:val="00487661"/>
    <w:rsid w:val="0049015A"/>
    <w:rsid w:val="00491CEF"/>
    <w:rsid w:val="004924D2"/>
    <w:rsid w:val="004925D0"/>
    <w:rsid w:val="00494695"/>
    <w:rsid w:val="00495248"/>
    <w:rsid w:val="004957CE"/>
    <w:rsid w:val="00495E1D"/>
    <w:rsid w:val="00495FCB"/>
    <w:rsid w:val="00496602"/>
    <w:rsid w:val="00496CB3"/>
    <w:rsid w:val="004970DD"/>
    <w:rsid w:val="00497214"/>
    <w:rsid w:val="004A0256"/>
    <w:rsid w:val="004A039C"/>
    <w:rsid w:val="004A0AF0"/>
    <w:rsid w:val="004A16C6"/>
    <w:rsid w:val="004A2236"/>
    <w:rsid w:val="004A2CD6"/>
    <w:rsid w:val="004A3511"/>
    <w:rsid w:val="004A413C"/>
    <w:rsid w:val="004A425C"/>
    <w:rsid w:val="004A433D"/>
    <w:rsid w:val="004A63DB"/>
    <w:rsid w:val="004A6AEF"/>
    <w:rsid w:val="004A74DA"/>
    <w:rsid w:val="004A76AB"/>
    <w:rsid w:val="004B07A8"/>
    <w:rsid w:val="004B0A63"/>
    <w:rsid w:val="004B0B74"/>
    <w:rsid w:val="004B0BF4"/>
    <w:rsid w:val="004B26AE"/>
    <w:rsid w:val="004B50BD"/>
    <w:rsid w:val="004B6ABC"/>
    <w:rsid w:val="004B77B1"/>
    <w:rsid w:val="004B77CB"/>
    <w:rsid w:val="004C0AC0"/>
    <w:rsid w:val="004C1AD3"/>
    <w:rsid w:val="004C1CC4"/>
    <w:rsid w:val="004C3173"/>
    <w:rsid w:val="004C4724"/>
    <w:rsid w:val="004C4F31"/>
    <w:rsid w:val="004C500B"/>
    <w:rsid w:val="004C570F"/>
    <w:rsid w:val="004C5D4A"/>
    <w:rsid w:val="004C66FD"/>
    <w:rsid w:val="004C6ED0"/>
    <w:rsid w:val="004D1247"/>
    <w:rsid w:val="004D202E"/>
    <w:rsid w:val="004D22CD"/>
    <w:rsid w:val="004D3660"/>
    <w:rsid w:val="004D37B8"/>
    <w:rsid w:val="004D387E"/>
    <w:rsid w:val="004D46E8"/>
    <w:rsid w:val="004D6A5F"/>
    <w:rsid w:val="004D7581"/>
    <w:rsid w:val="004E12B4"/>
    <w:rsid w:val="004E203E"/>
    <w:rsid w:val="004E20A9"/>
    <w:rsid w:val="004E2520"/>
    <w:rsid w:val="004E3048"/>
    <w:rsid w:val="004E3A4B"/>
    <w:rsid w:val="004E3F2E"/>
    <w:rsid w:val="004E4B87"/>
    <w:rsid w:val="004E4CB9"/>
    <w:rsid w:val="004E717C"/>
    <w:rsid w:val="004E7253"/>
    <w:rsid w:val="004E7600"/>
    <w:rsid w:val="004E78A0"/>
    <w:rsid w:val="004E7B3C"/>
    <w:rsid w:val="004E7D2F"/>
    <w:rsid w:val="004F0829"/>
    <w:rsid w:val="004F0922"/>
    <w:rsid w:val="004F15E6"/>
    <w:rsid w:val="004F2D20"/>
    <w:rsid w:val="004F34FD"/>
    <w:rsid w:val="004F357D"/>
    <w:rsid w:val="004F3595"/>
    <w:rsid w:val="004F42A8"/>
    <w:rsid w:val="004F4430"/>
    <w:rsid w:val="004F4D10"/>
    <w:rsid w:val="004F5133"/>
    <w:rsid w:val="004F7566"/>
    <w:rsid w:val="004F7575"/>
    <w:rsid w:val="004F7987"/>
    <w:rsid w:val="005008FD"/>
    <w:rsid w:val="00502192"/>
    <w:rsid w:val="0050246C"/>
    <w:rsid w:val="00502A0F"/>
    <w:rsid w:val="00502EA3"/>
    <w:rsid w:val="00502FB7"/>
    <w:rsid w:val="00504AC8"/>
    <w:rsid w:val="00505295"/>
    <w:rsid w:val="00505547"/>
    <w:rsid w:val="00505D64"/>
    <w:rsid w:val="00506BD5"/>
    <w:rsid w:val="0051117B"/>
    <w:rsid w:val="005122C4"/>
    <w:rsid w:val="005126A3"/>
    <w:rsid w:val="005129E6"/>
    <w:rsid w:val="00512FAB"/>
    <w:rsid w:val="0051320F"/>
    <w:rsid w:val="0051572D"/>
    <w:rsid w:val="00515C5F"/>
    <w:rsid w:val="00516B7A"/>
    <w:rsid w:val="0051786F"/>
    <w:rsid w:val="0052098C"/>
    <w:rsid w:val="00520E9F"/>
    <w:rsid w:val="005212C5"/>
    <w:rsid w:val="00521AFB"/>
    <w:rsid w:val="00521BFE"/>
    <w:rsid w:val="0052245E"/>
    <w:rsid w:val="00522AA2"/>
    <w:rsid w:val="00524A92"/>
    <w:rsid w:val="00524E14"/>
    <w:rsid w:val="00524E59"/>
    <w:rsid w:val="00525AF1"/>
    <w:rsid w:val="00525BBB"/>
    <w:rsid w:val="005267A1"/>
    <w:rsid w:val="0052729B"/>
    <w:rsid w:val="00527E26"/>
    <w:rsid w:val="00530507"/>
    <w:rsid w:val="00530571"/>
    <w:rsid w:val="005307C7"/>
    <w:rsid w:val="005312F0"/>
    <w:rsid w:val="0053325A"/>
    <w:rsid w:val="005334B3"/>
    <w:rsid w:val="005344D4"/>
    <w:rsid w:val="00535F11"/>
    <w:rsid w:val="005362C2"/>
    <w:rsid w:val="005362D4"/>
    <w:rsid w:val="00537045"/>
    <w:rsid w:val="00540A81"/>
    <w:rsid w:val="005415A6"/>
    <w:rsid w:val="00541FF9"/>
    <w:rsid w:val="00542014"/>
    <w:rsid w:val="005428AD"/>
    <w:rsid w:val="00542A29"/>
    <w:rsid w:val="005447EC"/>
    <w:rsid w:val="00544C58"/>
    <w:rsid w:val="005464CD"/>
    <w:rsid w:val="00546649"/>
    <w:rsid w:val="005468BD"/>
    <w:rsid w:val="005503C0"/>
    <w:rsid w:val="005505FA"/>
    <w:rsid w:val="00550A25"/>
    <w:rsid w:val="00551556"/>
    <w:rsid w:val="00551961"/>
    <w:rsid w:val="00551999"/>
    <w:rsid w:val="00552D46"/>
    <w:rsid w:val="00554307"/>
    <w:rsid w:val="00554453"/>
    <w:rsid w:val="00555C27"/>
    <w:rsid w:val="00555F15"/>
    <w:rsid w:val="00556395"/>
    <w:rsid w:val="0055649A"/>
    <w:rsid w:val="0055740B"/>
    <w:rsid w:val="00560005"/>
    <w:rsid w:val="00560307"/>
    <w:rsid w:val="00562407"/>
    <w:rsid w:val="00562838"/>
    <w:rsid w:val="00562B6E"/>
    <w:rsid w:val="00563087"/>
    <w:rsid w:val="00565261"/>
    <w:rsid w:val="00566252"/>
    <w:rsid w:val="00566539"/>
    <w:rsid w:val="00566FD6"/>
    <w:rsid w:val="005675B6"/>
    <w:rsid w:val="005701E7"/>
    <w:rsid w:val="0057098E"/>
    <w:rsid w:val="00570F1C"/>
    <w:rsid w:val="005721C3"/>
    <w:rsid w:val="0057266D"/>
    <w:rsid w:val="00573AA9"/>
    <w:rsid w:val="00574ADB"/>
    <w:rsid w:val="00575D54"/>
    <w:rsid w:val="00575F47"/>
    <w:rsid w:val="00576A0A"/>
    <w:rsid w:val="00577072"/>
    <w:rsid w:val="00577248"/>
    <w:rsid w:val="0057747B"/>
    <w:rsid w:val="005777FD"/>
    <w:rsid w:val="0058099C"/>
    <w:rsid w:val="00580B35"/>
    <w:rsid w:val="0058187B"/>
    <w:rsid w:val="00581AF4"/>
    <w:rsid w:val="00583048"/>
    <w:rsid w:val="0058337A"/>
    <w:rsid w:val="0058339D"/>
    <w:rsid w:val="0058400F"/>
    <w:rsid w:val="005840E9"/>
    <w:rsid w:val="00585FB4"/>
    <w:rsid w:val="00586AE6"/>
    <w:rsid w:val="005908B7"/>
    <w:rsid w:val="00592304"/>
    <w:rsid w:val="0059336E"/>
    <w:rsid w:val="005936D0"/>
    <w:rsid w:val="005939A5"/>
    <w:rsid w:val="005945E9"/>
    <w:rsid w:val="0059467E"/>
    <w:rsid w:val="00594BA0"/>
    <w:rsid w:val="00595547"/>
    <w:rsid w:val="00595AFD"/>
    <w:rsid w:val="005972D8"/>
    <w:rsid w:val="005A0378"/>
    <w:rsid w:val="005A1810"/>
    <w:rsid w:val="005A2797"/>
    <w:rsid w:val="005A4444"/>
    <w:rsid w:val="005A4E30"/>
    <w:rsid w:val="005A56EE"/>
    <w:rsid w:val="005A58A0"/>
    <w:rsid w:val="005A6710"/>
    <w:rsid w:val="005A7757"/>
    <w:rsid w:val="005B0150"/>
    <w:rsid w:val="005B0AFC"/>
    <w:rsid w:val="005B1628"/>
    <w:rsid w:val="005B23D6"/>
    <w:rsid w:val="005B2581"/>
    <w:rsid w:val="005B40FC"/>
    <w:rsid w:val="005B4720"/>
    <w:rsid w:val="005B4BAE"/>
    <w:rsid w:val="005B4BD5"/>
    <w:rsid w:val="005B4DF9"/>
    <w:rsid w:val="005B4FE4"/>
    <w:rsid w:val="005B55D9"/>
    <w:rsid w:val="005B7408"/>
    <w:rsid w:val="005B779E"/>
    <w:rsid w:val="005B7FBC"/>
    <w:rsid w:val="005C0416"/>
    <w:rsid w:val="005C0A4E"/>
    <w:rsid w:val="005C0AAF"/>
    <w:rsid w:val="005C0CD5"/>
    <w:rsid w:val="005C1158"/>
    <w:rsid w:val="005C1570"/>
    <w:rsid w:val="005C4AEC"/>
    <w:rsid w:val="005C4FA6"/>
    <w:rsid w:val="005C5356"/>
    <w:rsid w:val="005C5B7C"/>
    <w:rsid w:val="005C6D97"/>
    <w:rsid w:val="005C777B"/>
    <w:rsid w:val="005C796E"/>
    <w:rsid w:val="005D04AE"/>
    <w:rsid w:val="005D0B13"/>
    <w:rsid w:val="005D19B8"/>
    <w:rsid w:val="005D3857"/>
    <w:rsid w:val="005D4854"/>
    <w:rsid w:val="005D5D3A"/>
    <w:rsid w:val="005D6646"/>
    <w:rsid w:val="005D6E22"/>
    <w:rsid w:val="005E073F"/>
    <w:rsid w:val="005E13B5"/>
    <w:rsid w:val="005E15F6"/>
    <w:rsid w:val="005E1BBC"/>
    <w:rsid w:val="005E1E58"/>
    <w:rsid w:val="005E1E76"/>
    <w:rsid w:val="005E49EA"/>
    <w:rsid w:val="005E4B37"/>
    <w:rsid w:val="005E4BC3"/>
    <w:rsid w:val="005E4FD3"/>
    <w:rsid w:val="005E513F"/>
    <w:rsid w:val="005E5744"/>
    <w:rsid w:val="005E6727"/>
    <w:rsid w:val="005E6CC8"/>
    <w:rsid w:val="005E76E5"/>
    <w:rsid w:val="005F0721"/>
    <w:rsid w:val="005F08CB"/>
    <w:rsid w:val="005F19F8"/>
    <w:rsid w:val="005F1BD9"/>
    <w:rsid w:val="005F2534"/>
    <w:rsid w:val="005F266D"/>
    <w:rsid w:val="005F3164"/>
    <w:rsid w:val="005F322C"/>
    <w:rsid w:val="005F57E8"/>
    <w:rsid w:val="005F5920"/>
    <w:rsid w:val="005F6E20"/>
    <w:rsid w:val="00600C8F"/>
    <w:rsid w:val="00602F2D"/>
    <w:rsid w:val="0060316F"/>
    <w:rsid w:val="006046F3"/>
    <w:rsid w:val="006047D7"/>
    <w:rsid w:val="00606BD6"/>
    <w:rsid w:val="00607920"/>
    <w:rsid w:val="00611585"/>
    <w:rsid w:val="00612E55"/>
    <w:rsid w:val="00612F28"/>
    <w:rsid w:val="00613080"/>
    <w:rsid w:val="00614251"/>
    <w:rsid w:val="00614386"/>
    <w:rsid w:val="00614D79"/>
    <w:rsid w:val="00615792"/>
    <w:rsid w:val="0061591B"/>
    <w:rsid w:val="0061608B"/>
    <w:rsid w:val="00616645"/>
    <w:rsid w:val="006172E6"/>
    <w:rsid w:val="0061737D"/>
    <w:rsid w:val="00617BD0"/>
    <w:rsid w:val="00621E91"/>
    <w:rsid w:val="00622321"/>
    <w:rsid w:val="006228CB"/>
    <w:rsid w:val="006246D6"/>
    <w:rsid w:val="00625036"/>
    <w:rsid w:val="00625448"/>
    <w:rsid w:val="00625615"/>
    <w:rsid w:val="0062632C"/>
    <w:rsid w:val="0062655F"/>
    <w:rsid w:val="0062659C"/>
    <w:rsid w:val="00626B32"/>
    <w:rsid w:val="0062774F"/>
    <w:rsid w:val="00627769"/>
    <w:rsid w:val="00627B26"/>
    <w:rsid w:val="006308DA"/>
    <w:rsid w:val="006311DA"/>
    <w:rsid w:val="00631E40"/>
    <w:rsid w:val="0063234A"/>
    <w:rsid w:val="006327BB"/>
    <w:rsid w:val="00633AFF"/>
    <w:rsid w:val="00633F11"/>
    <w:rsid w:val="006342B4"/>
    <w:rsid w:val="0063437B"/>
    <w:rsid w:val="00635475"/>
    <w:rsid w:val="00635AB9"/>
    <w:rsid w:val="00635E77"/>
    <w:rsid w:val="006366D7"/>
    <w:rsid w:val="00637067"/>
    <w:rsid w:val="00640110"/>
    <w:rsid w:val="0064058B"/>
    <w:rsid w:val="00642C3F"/>
    <w:rsid w:val="00642D9C"/>
    <w:rsid w:val="00644C01"/>
    <w:rsid w:val="00645572"/>
    <w:rsid w:val="006463F2"/>
    <w:rsid w:val="0064679E"/>
    <w:rsid w:val="00647A69"/>
    <w:rsid w:val="00647C1F"/>
    <w:rsid w:val="0065125E"/>
    <w:rsid w:val="00654C14"/>
    <w:rsid w:val="00656722"/>
    <w:rsid w:val="00656B87"/>
    <w:rsid w:val="00657C3E"/>
    <w:rsid w:val="006600F5"/>
    <w:rsid w:val="00660845"/>
    <w:rsid w:val="00662B8D"/>
    <w:rsid w:val="00662E45"/>
    <w:rsid w:val="0066350C"/>
    <w:rsid w:val="00663637"/>
    <w:rsid w:val="00663647"/>
    <w:rsid w:val="00663DF3"/>
    <w:rsid w:val="0066776C"/>
    <w:rsid w:val="00671542"/>
    <w:rsid w:val="0067265A"/>
    <w:rsid w:val="00673C5F"/>
    <w:rsid w:val="00674465"/>
    <w:rsid w:val="00675572"/>
    <w:rsid w:val="006756EA"/>
    <w:rsid w:val="0067690C"/>
    <w:rsid w:val="00677489"/>
    <w:rsid w:val="00680391"/>
    <w:rsid w:val="00680406"/>
    <w:rsid w:val="0068234D"/>
    <w:rsid w:val="00682D3E"/>
    <w:rsid w:val="00682E5E"/>
    <w:rsid w:val="006831EE"/>
    <w:rsid w:val="00683EE5"/>
    <w:rsid w:val="006841A2"/>
    <w:rsid w:val="00685695"/>
    <w:rsid w:val="00685F63"/>
    <w:rsid w:val="0068614F"/>
    <w:rsid w:val="00686353"/>
    <w:rsid w:val="00686F6E"/>
    <w:rsid w:val="006905C3"/>
    <w:rsid w:val="00690ABC"/>
    <w:rsid w:val="0069135E"/>
    <w:rsid w:val="0069301C"/>
    <w:rsid w:val="00694241"/>
    <w:rsid w:val="00694794"/>
    <w:rsid w:val="006962B3"/>
    <w:rsid w:val="006962E4"/>
    <w:rsid w:val="00696FD3"/>
    <w:rsid w:val="006A080E"/>
    <w:rsid w:val="006A0B6B"/>
    <w:rsid w:val="006A113E"/>
    <w:rsid w:val="006A1762"/>
    <w:rsid w:val="006A265B"/>
    <w:rsid w:val="006A33B0"/>
    <w:rsid w:val="006A3E31"/>
    <w:rsid w:val="006A3E64"/>
    <w:rsid w:val="006A4749"/>
    <w:rsid w:val="006A5EF9"/>
    <w:rsid w:val="006A6114"/>
    <w:rsid w:val="006A64BF"/>
    <w:rsid w:val="006A6C52"/>
    <w:rsid w:val="006B03E0"/>
    <w:rsid w:val="006B0EE3"/>
    <w:rsid w:val="006B10F0"/>
    <w:rsid w:val="006B1176"/>
    <w:rsid w:val="006B2914"/>
    <w:rsid w:val="006B2AC0"/>
    <w:rsid w:val="006B476E"/>
    <w:rsid w:val="006B4B2E"/>
    <w:rsid w:val="006B5C3C"/>
    <w:rsid w:val="006B6AA4"/>
    <w:rsid w:val="006B7190"/>
    <w:rsid w:val="006B7352"/>
    <w:rsid w:val="006B7C42"/>
    <w:rsid w:val="006C0852"/>
    <w:rsid w:val="006C15D7"/>
    <w:rsid w:val="006C1827"/>
    <w:rsid w:val="006C1BF0"/>
    <w:rsid w:val="006C278E"/>
    <w:rsid w:val="006C375A"/>
    <w:rsid w:val="006C49D3"/>
    <w:rsid w:val="006C5F23"/>
    <w:rsid w:val="006C6890"/>
    <w:rsid w:val="006C68BA"/>
    <w:rsid w:val="006D0943"/>
    <w:rsid w:val="006D12AD"/>
    <w:rsid w:val="006D203A"/>
    <w:rsid w:val="006D25F1"/>
    <w:rsid w:val="006D278D"/>
    <w:rsid w:val="006D2CA6"/>
    <w:rsid w:val="006D520A"/>
    <w:rsid w:val="006D5211"/>
    <w:rsid w:val="006D65DE"/>
    <w:rsid w:val="006D6913"/>
    <w:rsid w:val="006D6F56"/>
    <w:rsid w:val="006D7385"/>
    <w:rsid w:val="006E1586"/>
    <w:rsid w:val="006E26F0"/>
    <w:rsid w:val="006E31C0"/>
    <w:rsid w:val="006E383A"/>
    <w:rsid w:val="006E4335"/>
    <w:rsid w:val="006E4371"/>
    <w:rsid w:val="006E4953"/>
    <w:rsid w:val="006E63EA"/>
    <w:rsid w:val="006E6A2D"/>
    <w:rsid w:val="006E6B16"/>
    <w:rsid w:val="006E6CA2"/>
    <w:rsid w:val="006E72ED"/>
    <w:rsid w:val="006E7D1F"/>
    <w:rsid w:val="006E7FE4"/>
    <w:rsid w:val="006F0515"/>
    <w:rsid w:val="006F0FBA"/>
    <w:rsid w:val="006F115F"/>
    <w:rsid w:val="006F17C9"/>
    <w:rsid w:val="006F1B87"/>
    <w:rsid w:val="006F33A9"/>
    <w:rsid w:val="006F36C1"/>
    <w:rsid w:val="006F4957"/>
    <w:rsid w:val="006F4A48"/>
    <w:rsid w:val="006F4A88"/>
    <w:rsid w:val="006F4CD9"/>
    <w:rsid w:val="006F595A"/>
    <w:rsid w:val="006F65D9"/>
    <w:rsid w:val="006F6897"/>
    <w:rsid w:val="006F7147"/>
    <w:rsid w:val="007005EC"/>
    <w:rsid w:val="007015E8"/>
    <w:rsid w:val="00702377"/>
    <w:rsid w:val="00702549"/>
    <w:rsid w:val="00702679"/>
    <w:rsid w:val="00702D17"/>
    <w:rsid w:val="007035ED"/>
    <w:rsid w:val="0070376C"/>
    <w:rsid w:val="0070533C"/>
    <w:rsid w:val="007057ED"/>
    <w:rsid w:val="007060CB"/>
    <w:rsid w:val="00706491"/>
    <w:rsid w:val="007068CA"/>
    <w:rsid w:val="00706DE5"/>
    <w:rsid w:val="00710233"/>
    <w:rsid w:val="00710D6D"/>
    <w:rsid w:val="0071120A"/>
    <w:rsid w:val="00712AA8"/>
    <w:rsid w:val="00712F5A"/>
    <w:rsid w:val="00715CD7"/>
    <w:rsid w:val="0071669E"/>
    <w:rsid w:val="00717103"/>
    <w:rsid w:val="00717646"/>
    <w:rsid w:val="00717C83"/>
    <w:rsid w:val="007205E0"/>
    <w:rsid w:val="00720BE8"/>
    <w:rsid w:val="0072221D"/>
    <w:rsid w:val="00722C5F"/>
    <w:rsid w:val="00723197"/>
    <w:rsid w:val="00723EDE"/>
    <w:rsid w:val="00723F43"/>
    <w:rsid w:val="0072547A"/>
    <w:rsid w:val="00725D35"/>
    <w:rsid w:val="007304F9"/>
    <w:rsid w:val="0073103A"/>
    <w:rsid w:val="00731F8E"/>
    <w:rsid w:val="007321B8"/>
    <w:rsid w:val="00732952"/>
    <w:rsid w:val="00732BD6"/>
    <w:rsid w:val="0073341D"/>
    <w:rsid w:val="007334D6"/>
    <w:rsid w:val="0073395A"/>
    <w:rsid w:val="007346F1"/>
    <w:rsid w:val="007347E8"/>
    <w:rsid w:val="007353C0"/>
    <w:rsid w:val="0073602E"/>
    <w:rsid w:val="0073683B"/>
    <w:rsid w:val="0073761F"/>
    <w:rsid w:val="00737726"/>
    <w:rsid w:val="00740389"/>
    <w:rsid w:val="00740D5C"/>
    <w:rsid w:val="00741D4D"/>
    <w:rsid w:val="00742230"/>
    <w:rsid w:val="0074265F"/>
    <w:rsid w:val="00742C05"/>
    <w:rsid w:val="0074306D"/>
    <w:rsid w:val="007463A9"/>
    <w:rsid w:val="00746526"/>
    <w:rsid w:val="00746A98"/>
    <w:rsid w:val="00750168"/>
    <w:rsid w:val="0075196A"/>
    <w:rsid w:val="00751ECF"/>
    <w:rsid w:val="00752036"/>
    <w:rsid w:val="007521D1"/>
    <w:rsid w:val="00752E11"/>
    <w:rsid w:val="00754509"/>
    <w:rsid w:val="0075457B"/>
    <w:rsid w:val="00755257"/>
    <w:rsid w:val="007567CC"/>
    <w:rsid w:val="00757657"/>
    <w:rsid w:val="00757ADF"/>
    <w:rsid w:val="00757BBF"/>
    <w:rsid w:val="00757C16"/>
    <w:rsid w:val="00760227"/>
    <w:rsid w:val="007612F5"/>
    <w:rsid w:val="00761B54"/>
    <w:rsid w:val="00761C94"/>
    <w:rsid w:val="00761CD2"/>
    <w:rsid w:val="0076253F"/>
    <w:rsid w:val="00762E1C"/>
    <w:rsid w:val="007639E2"/>
    <w:rsid w:val="007642ED"/>
    <w:rsid w:val="007647BF"/>
    <w:rsid w:val="0076507A"/>
    <w:rsid w:val="007650D3"/>
    <w:rsid w:val="0076609B"/>
    <w:rsid w:val="007677D7"/>
    <w:rsid w:val="00770610"/>
    <w:rsid w:val="00770B30"/>
    <w:rsid w:val="00771190"/>
    <w:rsid w:val="00771C43"/>
    <w:rsid w:val="00772785"/>
    <w:rsid w:val="00772B13"/>
    <w:rsid w:val="0077450A"/>
    <w:rsid w:val="00774ABA"/>
    <w:rsid w:val="00774F00"/>
    <w:rsid w:val="00776F3F"/>
    <w:rsid w:val="007773ED"/>
    <w:rsid w:val="00777C39"/>
    <w:rsid w:val="0078119A"/>
    <w:rsid w:val="007820B2"/>
    <w:rsid w:val="007821DB"/>
    <w:rsid w:val="007833E9"/>
    <w:rsid w:val="00783F8D"/>
    <w:rsid w:val="0078645A"/>
    <w:rsid w:val="00786597"/>
    <w:rsid w:val="0078719A"/>
    <w:rsid w:val="00790E4A"/>
    <w:rsid w:val="0079139C"/>
    <w:rsid w:val="007920A6"/>
    <w:rsid w:val="00792DEA"/>
    <w:rsid w:val="00793118"/>
    <w:rsid w:val="00793306"/>
    <w:rsid w:val="00793545"/>
    <w:rsid w:val="007936F0"/>
    <w:rsid w:val="00793EEC"/>
    <w:rsid w:val="00794BAF"/>
    <w:rsid w:val="00795077"/>
    <w:rsid w:val="00795F22"/>
    <w:rsid w:val="00796DBA"/>
    <w:rsid w:val="00796E5F"/>
    <w:rsid w:val="00796EAD"/>
    <w:rsid w:val="007A06D2"/>
    <w:rsid w:val="007A0B79"/>
    <w:rsid w:val="007A1813"/>
    <w:rsid w:val="007A2C39"/>
    <w:rsid w:val="007A3111"/>
    <w:rsid w:val="007A43DD"/>
    <w:rsid w:val="007A44A8"/>
    <w:rsid w:val="007A4677"/>
    <w:rsid w:val="007A5EB2"/>
    <w:rsid w:val="007A661F"/>
    <w:rsid w:val="007A6EC8"/>
    <w:rsid w:val="007A7364"/>
    <w:rsid w:val="007A78F3"/>
    <w:rsid w:val="007A7914"/>
    <w:rsid w:val="007B0278"/>
    <w:rsid w:val="007B09E5"/>
    <w:rsid w:val="007B29A1"/>
    <w:rsid w:val="007B2AD9"/>
    <w:rsid w:val="007B2AF9"/>
    <w:rsid w:val="007B2B18"/>
    <w:rsid w:val="007B3315"/>
    <w:rsid w:val="007B3618"/>
    <w:rsid w:val="007B3B05"/>
    <w:rsid w:val="007B3F64"/>
    <w:rsid w:val="007B41A8"/>
    <w:rsid w:val="007B6A5A"/>
    <w:rsid w:val="007B74F1"/>
    <w:rsid w:val="007B7E1A"/>
    <w:rsid w:val="007C0F9A"/>
    <w:rsid w:val="007C10CD"/>
    <w:rsid w:val="007C140D"/>
    <w:rsid w:val="007C2A65"/>
    <w:rsid w:val="007C3275"/>
    <w:rsid w:val="007C336A"/>
    <w:rsid w:val="007C3552"/>
    <w:rsid w:val="007C3908"/>
    <w:rsid w:val="007C4116"/>
    <w:rsid w:val="007C4420"/>
    <w:rsid w:val="007C4C0E"/>
    <w:rsid w:val="007C6A0C"/>
    <w:rsid w:val="007D00CB"/>
    <w:rsid w:val="007D01D1"/>
    <w:rsid w:val="007D1A40"/>
    <w:rsid w:val="007D21C3"/>
    <w:rsid w:val="007D2CD5"/>
    <w:rsid w:val="007D3910"/>
    <w:rsid w:val="007D3967"/>
    <w:rsid w:val="007D41CC"/>
    <w:rsid w:val="007D41E5"/>
    <w:rsid w:val="007D7731"/>
    <w:rsid w:val="007E09BB"/>
    <w:rsid w:val="007E3704"/>
    <w:rsid w:val="007E4488"/>
    <w:rsid w:val="007E4DF4"/>
    <w:rsid w:val="007E619D"/>
    <w:rsid w:val="007E6FF5"/>
    <w:rsid w:val="007E7954"/>
    <w:rsid w:val="007F3804"/>
    <w:rsid w:val="007F3C69"/>
    <w:rsid w:val="007F452A"/>
    <w:rsid w:val="007F4FA3"/>
    <w:rsid w:val="007F69DE"/>
    <w:rsid w:val="00800AF5"/>
    <w:rsid w:val="008028D2"/>
    <w:rsid w:val="00804439"/>
    <w:rsid w:val="00804CDA"/>
    <w:rsid w:val="00805090"/>
    <w:rsid w:val="00805697"/>
    <w:rsid w:val="008065E1"/>
    <w:rsid w:val="00807518"/>
    <w:rsid w:val="00807A24"/>
    <w:rsid w:val="00807BEC"/>
    <w:rsid w:val="00807E1E"/>
    <w:rsid w:val="00810974"/>
    <w:rsid w:val="008115B6"/>
    <w:rsid w:val="00812897"/>
    <w:rsid w:val="00812F78"/>
    <w:rsid w:val="0081355A"/>
    <w:rsid w:val="00814056"/>
    <w:rsid w:val="008140A8"/>
    <w:rsid w:val="00816552"/>
    <w:rsid w:val="00816992"/>
    <w:rsid w:val="00816C35"/>
    <w:rsid w:val="00816F43"/>
    <w:rsid w:val="00817E24"/>
    <w:rsid w:val="0082013F"/>
    <w:rsid w:val="00820EDA"/>
    <w:rsid w:val="00821B23"/>
    <w:rsid w:val="00822C11"/>
    <w:rsid w:val="00822F1E"/>
    <w:rsid w:val="00823C02"/>
    <w:rsid w:val="00824670"/>
    <w:rsid w:val="008253CC"/>
    <w:rsid w:val="00826369"/>
    <w:rsid w:val="00826A0F"/>
    <w:rsid w:val="00827C34"/>
    <w:rsid w:val="00827D16"/>
    <w:rsid w:val="00830CA3"/>
    <w:rsid w:val="0083226B"/>
    <w:rsid w:val="00832C6C"/>
    <w:rsid w:val="00833102"/>
    <w:rsid w:val="0083323A"/>
    <w:rsid w:val="008338C6"/>
    <w:rsid w:val="00833CED"/>
    <w:rsid w:val="00834CE2"/>
    <w:rsid w:val="00835319"/>
    <w:rsid w:val="0083568F"/>
    <w:rsid w:val="00835B64"/>
    <w:rsid w:val="00835CB9"/>
    <w:rsid w:val="00836394"/>
    <w:rsid w:val="008368E0"/>
    <w:rsid w:val="00836CA8"/>
    <w:rsid w:val="00836F61"/>
    <w:rsid w:val="00840CA9"/>
    <w:rsid w:val="0084154B"/>
    <w:rsid w:val="00842720"/>
    <w:rsid w:val="00843175"/>
    <w:rsid w:val="008437FE"/>
    <w:rsid w:val="00845022"/>
    <w:rsid w:val="008450C5"/>
    <w:rsid w:val="008457B6"/>
    <w:rsid w:val="00845B0F"/>
    <w:rsid w:val="008463E9"/>
    <w:rsid w:val="00846A00"/>
    <w:rsid w:val="00847A63"/>
    <w:rsid w:val="008505C2"/>
    <w:rsid w:val="008515C5"/>
    <w:rsid w:val="00851CD8"/>
    <w:rsid w:val="00852094"/>
    <w:rsid w:val="0085247E"/>
    <w:rsid w:val="008525A1"/>
    <w:rsid w:val="00852643"/>
    <w:rsid w:val="008529B4"/>
    <w:rsid w:val="00852B3D"/>
    <w:rsid w:val="00853083"/>
    <w:rsid w:val="0085322C"/>
    <w:rsid w:val="00853DCD"/>
    <w:rsid w:val="00853E39"/>
    <w:rsid w:val="008549AC"/>
    <w:rsid w:val="00854CDD"/>
    <w:rsid w:val="00856CEE"/>
    <w:rsid w:val="00856DB5"/>
    <w:rsid w:val="00857760"/>
    <w:rsid w:val="008577A2"/>
    <w:rsid w:val="00857C49"/>
    <w:rsid w:val="0086029D"/>
    <w:rsid w:val="008604E6"/>
    <w:rsid w:val="008608AC"/>
    <w:rsid w:val="00860D5C"/>
    <w:rsid w:val="00861518"/>
    <w:rsid w:val="00862C52"/>
    <w:rsid w:val="00863B4F"/>
    <w:rsid w:val="00864B32"/>
    <w:rsid w:val="00864E34"/>
    <w:rsid w:val="00865726"/>
    <w:rsid w:val="00865885"/>
    <w:rsid w:val="00866437"/>
    <w:rsid w:val="00866D20"/>
    <w:rsid w:val="00867DBB"/>
    <w:rsid w:val="00867EAB"/>
    <w:rsid w:val="0087116F"/>
    <w:rsid w:val="00871522"/>
    <w:rsid w:val="008715EC"/>
    <w:rsid w:val="00871D6B"/>
    <w:rsid w:val="008722D1"/>
    <w:rsid w:val="00873D87"/>
    <w:rsid w:val="00874193"/>
    <w:rsid w:val="00874207"/>
    <w:rsid w:val="008742DF"/>
    <w:rsid w:val="008746DD"/>
    <w:rsid w:val="0087478D"/>
    <w:rsid w:val="0087530F"/>
    <w:rsid w:val="00876AB8"/>
    <w:rsid w:val="00876D17"/>
    <w:rsid w:val="00877122"/>
    <w:rsid w:val="008772BF"/>
    <w:rsid w:val="00880183"/>
    <w:rsid w:val="00880771"/>
    <w:rsid w:val="0088096E"/>
    <w:rsid w:val="008816A8"/>
    <w:rsid w:val="00883330"/>
    <w:rsid w:val="00883A72"/>
    <w:rsid w:val="0088497D"/>
    <w:rsid w:val="00884DEC"/>
    <w:rsid w:val="00886097"/>
    <w:rsid w:val="00887597"/>
    <w:rsid w:val="0088779A"/>
    <w:rsid w:val="00887EDA"/>
    <w:rsid w:val="008905FB"/>
    <w:rsid w:val="008909B0"/>
    <w:rsid w:val="008930A3"/>
    <w:rsid w:val="00894EDA"/>
    <w:rsid w:val="0089610E"/>
    <w:rsid w:val="00896608"/>
    <w:rsid w:val="008A15A1"/>
    <w:rsid w:val="008A206B"/>
    <w:rsid w:val="008A2BF8"/>
    <w:rsid w:val="008A3967"/>
    <w:rsid w:val="008A3A79"/>
    <w:rsid w:val="008A3BEB"/>
    <w:rsid w:val="008A4281"/>
    <w:rsid w:val="008A44EB"/>
    <w:rsid w:val="008A7602"/>
    <w:rsid w:val="008B0C18"/>
    <w:rsid w:val="008B13BD"/>
    <w:rsid w:val="008B15A4"/>
    <w:rsid w:val="008B1BB4"/>
    <w:rsid w:val="008B280C"/>
    <w:rsid w:val="008B5D42"/>
    <w:rsid w:val="008B6769"/>
    <w:rsid w:val="008B76EE"/>
    <w:rsid w:val="008C2325"/>
    <w:rsid w:val="008C267C"/>
    <w:rsid w:val="008C2D7D"/>
    <w:rsid w:val="008C2F30"/>
    <w:rsid w:val="008C47A9"/>
    <w:rsid w:val="008C6123"/>
    <w:rsid w:val="008C765C"/>
    <w:rsid w:val="008C7692"/>
    <w:rsid w:val="008D160F"/>
    <w:rsid w:val="008D1A33"/>
    <w:rsid w:val="008D20EF"/>
    <w:rsid w:val="008D245A"/>
    <w:rsid w:val="008D57A0"/>
    <w:rsid w:val="008D6275"/>
    <w:rsid w:val="008D6DD1"/>
    <w:rsid w:val="008D75BA"/>
    <w:rsid w:val="008D7C49"/>
    <w:rsid w:val="008E0786"/>
    <w:rsid w:val="008E1B6C"/>
    <w:rsid w:val="008E20E3"/>
    <w:rsid w:val="008E22F7"/>
    <w:rsid w:val="008E259E"/>
    <w:rsid w:val="008E2C39"/>
    <w:rsid w:val="008E3732"/>
    <w:rsid w:val="008E3B1E"/>
    <w:rsid w:val="008E4376"/>
    <w:rsid w:val="008E514C"/>
    <w:rsid w:val="008E53A5"/>
    <w:rsid w:val="008E5522"/>
    <w:rsid w:val="008E6DF6"/>
    <w:rsid w:val="008E72CC"/>
    <w:rsid w:val="008E7341"/>
    <w:rsid w:val="008F291F"/>
    <w:rsid w:val="008F29FD"/>
    <w:rsid w:val="008F2F84"/>
    <w:rsid w:val="008F3367"/>
    <w:rsid w:val="008F358E"/>
    <w:rsid w:val="008F39C9"/>
    <w:rsid w:val="008F3DD8"/>
    <w:rsid w:val="008F767B"/>
    <w:rsid w:val="008F7C0D"/>
    <w:rsid w:val="0090012A"/>
    <w:rsid w:val="00900364"/>
    <w:rsid w:val="00900514"/>
    <w:rsid w:val="00900959"/>
    <w:rsid w:val="009009AA"/>
    <w:rsid w:val="00901675"/>
    <w:rsid w:val="009017B4"/>
    <w:rsid w:val="00902F40"/>
    <w:rsid w:val="00903E6C"/>
    <w:rsid w:val="00903F2F"/>
    <w:rsid w:val="009047C2"/>
    <w:rsid w:val="009048FB"/>
    <w:rsid w:val="00905E7C"/>
    <w:rsid w:val="00906635"/>
    <w:rsid w:val="00906887"/>
    <w:rsid w:val="009072B2"/>
    <w:rsid w:val="00907B1E"/>
    <w:rsid w:val="00910F79"/>
    <w:rsid w:val="00910FEF"/>
    <w:rsid w:val="009117BC"/>
    <w:rsid w:val="00911F8D"/>
    <w:rsid w:val="00912662"/>
    <w:rsid w:val="00913B0A"/>
    <w:rsid w:val="009147FE"/>
    <w:rsid w:val="00914DBB"/>
    <w:rsid w:val="0091542A"/>
    <w:rsid w:val="0091579B"/>
    <w:rsid w:val="00915859"/>
    <w:rsid w:val="0091592E"/>
    <w:rsid w:val="00915B55"/>
    <w:rsid w:val="00915F57"/>
    <w:rsid w:val="0091699E"/>
    <w:rsid w:val="00917C40"/>
    <w:rsid w:val="00917D6D"/>
    <w:rsid w:val="0092009C"/>
    <w:rsid w:val="009202EE"/>
    <w:rsid w:val="00920601"/>
    <w:rsid w:val="009206C3"/>
    <w:rsid w:val="00920739"/>
    <w:rsid w:val="00922651"/>
    <w:rsid w:val="00922757"/>
    <w:rsid w:val="00923776"/>
    <w:rsid w:val="00924076"/>
    <w:rsid w:val="009240DE"/>
    <w:rsid w:val="009241B6"/>
    <w:rsid w:val="00926BCE"/>
    <w:rsid w:val="00927146"/>
    <w:rsid w:val="009274E0"/>
    <w:rsid w:val="0092755E"/>
    <w:rsid w:val="00930F83"/>
    <w:rsid w:val="00931A03"/>
    <w:rsid w:val="00931AB1"/>
    <w:rsid w:val="0093222D"/>
    <w:rsid w:val="009329C5"/>
    <w:rsid w:val="009329E3"/>
    <w:rsid w:val="00933628"/>
    <w:rsid w:val="009347A8"/>
    <w:rsid w:val="00935371"/>
    <w:rsid w:val="009363FF"/>
    <w:rsid w:val="00937F90"/>
    <w:rsid w:val="009400B3"/>
    <w:rsid w:val="00940100"/>
    <w:rsid w:val="00940720"/>
    <w:rsid w:val="00940C20"/>
    <w:rsid w:val="009439D8"/>
    <w:rsid w:val="00944579"/>
    <w:rsid w:val="0094596E"/>
    <w:rsid w:val="00946658"/>
    <w:rsid w:val="00947E93"/>
    <w:rsid w:val="00951716"/>
    <w:rsid w:val="00952AEB"/>
    <w:rsid w:val="009536EC"/>
    <w:rsid w:val="0095396B"/>
    <w:rsid w:val="009552D1"/>
    <w:rsid w:val="00955CBB"/>
    <w:rsid w:val="0095629D"/>
    <w:rsid w:val="009609F1"/>
    <w:rsid w:val="00960DE1"/>
    <w:rsid w:val="009610DA"/>
    <w:rsid w:val="00961251"/>
    <w:rsid w:val="00961A31"/>
    <w:rsid w:val="00961E79"/>
    <w:rsid w:val="00964D12"/>
    <w:rsid w:val="009650ED"/>
    <w:rsid w:val="009673EF"/>
    <w:rsid w:val="0096791F"/>
    <w:rsid w:val="00967A42"/>
    <w:rsid w:val="00967AD4"/>
    <w:rsid w:val="00970499"/>
    <w:rsid w:val="00971483"/>
    <w:rsid w:val="00971CE4"/>
    <w:rsid w:val="009727C8"/>
    <w:rsid w:val="00974097"/>
    <w:rsid w:val="00974A6D"/>
    <w:rsid w:val="009751CE"/>
    <w:rsid w:val="00976172"/>
    <w:rsid w:val="00976196"/>
    <w:rsid w:val="00976F67"/>
    <w:rsid w:val="009778DC"/>
    <w:rsid w:val="00977A2E"/>
    <w:rsid w:val="009802A6"/>
    <w:rsid w:val="00980A66"/>
    <w:rsid w:val="00980E6A"/>
    <w:rsid w:val="00980F01"/>
    <w:rsid w:val="00981DEE"/>
    <w:rsid w:val="00982068"/>
    <w:rsid w:val="009824E9"/>
    <w:rsid w:val="0098326A"/>
    <w:rsid w:val="009832EE"/>
    <w:rsid w:val="00985CC7"/>
    <w:rsid w:val="009862A6"/>
    <w:rsid w:val="00987C32"/>
    <w:rsid w:val="00987E02"/>
    <w:rsid w:val="0099040E"/>
    <w:rsid w:val="0099134F"/>
    <w:rsid w:val="00992118"/>
    <w:rsid w:val="00992A8C"/>
    <w:rsid w:val="00992DBB"/>
    <w:rsid w:val="0099463D"/>
    <w:rsid w:val="009948E5"/>
    <w:rsid w:val="00994D6D"/>
    <w:rsid w:val="009961AE"/>
    <w:rsid w:val="00996796"/>
    <w:rsid w:val="0099689C"/>
    <w:rsid w:val="009969DD"/>
    <w:rsid w:val="009A02C9"/>
    <w:rsid w:val="009A0C70"/>
    <w:rsid w:val="009A40A3"/>
    <w:rsid w:val="009A5C62"/>
    <w:rsid w:val="009A6752"/>
    <w:rsid w:val="009A76E4"/>
    <w:rsid w:val="009A7818"/>
    <w:rsid w:val="009B08AA"/>
    <w:rsid w:val="009B0B4B"/>
    <w:rsid w:val="009B122B"/>
    <w:rsid w:val="009B18C3"/>
    <w:rsid w:val="009B1DEB"/>
    <w:rsid w:val="009B2208"/>
    <w:rsid w:val="009B31FB"/>
    <w:rsid w:val="009B42A2"/>
    <w:rsid w:val="009B4388"/>
    <w:rsid w:val="009B49DF"/>
    <w:rsid w:val="009B5294"/>
    <w:rsid w:val="009B613C"/>
    <w:rsid w:val="009B7210"/>
    <w:rsid w:val="009C3392"/>
    <w:rsid w:val="009C42C1"/>
    <w:rsid w:val="009C4A1D"/>
    <w:rsid w:val="009C4AA2"/>
    <w:rsid w:val="009C54EA"/>
    <w:rsid w:val="009C5C6A"/>
    <w:rsid w:val="009C732C"/>
    <w:rsid w:val="009C7657"/>
    <w:rsid w:val="009C7AA6"/>
    <w:rsid w:val="009C7E02"/>
    <w:rsid w:val="009D0EF3"/>
    <w:rsid w:val="009D11A6"/>
    <w:rsid w:val="009D1830"/>
    <w:rsid w:val="009D1EC0"/>
    <w:rsid w:val="009D415E"/>
    <w:rsid w:val="009D4755"/>
    <w:rsid w:val="009D5335"/>
    <w:rsid w:val="009D54E2"/>
    <w:rsid w:val="009D5A9D"/>
    <w:rsid w:val="009D6301"/>
    <w:rsid w:val="009D67B0"/>
    <w:rsid w:val="009D71C9"/>
    <w:rsid w:val="009D792F"/>
    <w:rsid w:val="009E017E"/>
    <w:rsid w:val="009E0405"/>
    <w:rsid w:val="009E2013"/>
    <w:rsid w:val="009E2040"/>
    <w:rsid w:val="009E255C"/>
    <w:rsid w:val="009E3A17"/>
    <w:rsid w:val="009E440A"/>
    <w:rsid w:val="009E56E5"/>
    <w:rsid w:val="009E63C0"/>
    <w:rsid w:val="009E6F46"/>
    <w:rsid w:val="009E6F5A"/>
    <w:rsid w:val="009E7367"/>
    <w:rsid w:val="009E79D8"/>
    <w:rsid w:val="009E7C86"/>
    <w:rsid w:val="009E7F2E"/>
    <w:rsid w:val="009F04D7"/>
    <w:rsid w:val="009F0B16"/>
    <w:rsid w:val="009F0D1B"/>
    <w:rsid w:val="009F1DF4"/>
    <w:rsid w:val="009F2222"/>
    <w:rsid w:val="009F2871"/>
    <w:rsid w:val="009F33D4"/>
    <w:rsid w:val="009F39A5"/>
    <w:rsid w:val="009F4730"/>
    <w:rsid w:val="009F4E1E"/>
    <w:rsid w:val="009F505A"/>
    <w:rsid w:val="009F5952"/>
    <w:rsid w:val="00A003C5"/>
    <w:rsid w:val="00A028EC"/>
    <w:rsid w:val="00A0382B"/>
    <w:rsid w:val="00A03C41"/>
    <w:rsid w:val="00A04746"/>
    <w:rsid w:val="00A04BDC"/>
    <w:rsid w:val="00A05440"/>
    <w:rsid w:val="00A05925"/>
    <w:rsid w:val="00A06F3E"/>
    <w:rsid w:val="00A0704E"/>
    <w:rsid w:val="00A10084"/>
    <w:rsid w:val="00A11CA5"/>
    <w:rsid w:val="00A12333"/>
    <w:rsid w:val="00A12992"/>
    <w:rsid w:val="00A1308C"/>
    <w:rsid w:val="00A13606"/>
    <w:rsid w:val="00A146AA"/>
    <w:rsid w:val="00A14D8F"/>
    <w:rsid w:val="00A1529D"/>
    <w:rsid w:val="00A16112"/>
    <w:rsid w:val="00A164DC"/>
    <w:rsid w:val="00A1703E"/>
    <w:rsid w:val="00A207AB"/>
    <w:rsid w:val="00A21A09"/>
    <w:rsid w:val="00A226D5"/>
    <w:rsid w:val="00A23362"/>
    <w:rsid w:val="00A23680"/>
    <w:rsid w:val="00A2388C"/>
    <w:rsid w:val="00A242B0"/>
    <w:rsid w:val="00A24404"/>
    <w:rsid w:val="00A26140"/>
    <w:rsid w:val="00A26506"/>
    <w:rsid w:val="00A26941"/>
    <w:rsid w:val="00A308E5"/>
    <w:rsid w:val="00A32281"/>
    <w:rsid w:val="00A32C50"/>
    <w:rsid w:val="00A32F7A"/>
    <w:rsid w:val="00A349CE"/>
    <w:rsid w:val="00A35178"/>
    <w:rsid w:val="00A35772"/>
    <w:rsid w:val="00A35B32"/>
    <w:rsid w:val="00A37ADE"/>
    <w:rsid w:val="00A4153E"/>
    <w:rsid w:val="00A434EC"/>
    <w:rsid w:val="00A454FA"/>
    <w:rsid w:val="00A46921"/>
    <w:rsid w:val="00A46A8D"/>
    <w:rsid w:val="00A46D1C"/>
    <w:rsid w:val="00A47C91"/>
    <w:rsid w:val="00A47CBA"/>
    <w:rsid w:val="00A5098E"/>
    <w:rsid w:val="00A50A6E"/>
    <w:rsid w:val="00A512DE"/>
    <w:rsid w:val="00A51CB6"/>
    <w:rsid w:val="00A5368F"/>
    <w:rsid w:val="00A54204"/>
    <w:rsid w:val="00A55689"/>
    <w:rsid w:val="00A56294"/>
    <w:rsid w:val="00A56B93"/>
    <w:rsid w:val="00A56D3B"/>
    <w:rsid w:val="00A57AC3"/>
    <w:rsid w:val="00A57FB6"/>
    <w:rsid w:val="00A60190"/>
    <w:rsid w:val="00A6073C"/>
    <w:rsid w:val="00A6079B"/>
    <w:rsid w:val="00A615C1"/>
    <w:rsid w:val="00A61A0E"/>
    <w:rsid w:val="00A62214"/>
    <w:rsid w:val="00A6250D"/>
    <w:rsid w:val="00A6283F"/>
    <w:rsid w:val="00A63BE3"/>
    <w:rsid w:val="00A6790C"/>
    <w:rsid w:val="00A71933"/>
    <w:rsid w:val="00A7236A"/>
    <w:rsid w:val="00A72B5E"/>
    <w:rsid w:val="00A7336B"/>
    <w:rsid w:val="00A740C0"/>
    <w:rsid w:val="00A74749"/>
    <w:rsid w:val="00A748C5"/>
    <w:rsid w:val="00A757CC"/>
    <w:rsid w:val="00A759D6"/>
    <w:rsid w:val="00A76409"/>
    <w:rsid w:val="00A76843"/>
    <w:rsid w:val="00A76A72"/>
    <w:rsid w:val="00A76EE1"/>
    <w:rsid w:val="00A80398"/>
    <w:rsid w:val="00A81A36"/>
    <w:rsid w:val="00A8270B"/>
    <w:rsid w:val="00A82ECC"/>
    <w:rsid w:val="00A844BE"/>
    <w:rsid w:val="00A846A9"/>
    <w:rsid w:val="00A84CAD"/>
    <w:rsid w:val="00A84CCE"/>
    <w:rsid w:val="00A84EF7"/>
    <w:rsid w:val="00A86504"/>
    <w:rsid w:val="00A86A50"/>
    <w:rsid w:val="00A87CA5"/>
    <w:rsid w:val="00A90E47"/>
    <w:rsid w:val="00A91122"/>
    <w:rsid w:val="00A91908"/>
    <w:rsid w:val="00A91C05"/>
    <w:rsid w:val="00A921DB"/>
    <w:rsid w:val="00A927C1"/>
    <w:rsid w:val="00A92B0D"/>
    <w:rsid w:val="00A93200"/>
    <w:rsid w:val="00A93568"/>
    <w:rsid w:val="00A93D84"/>
    <w:rsid w:val="00A941FC"/>
    <w:rsid w:val="00A94D12"/>
    <w:rsid w:val="00A952E9"/>
    <w:rsid w:val="00A95B73"/>
    <w:rsid w:val="00A961CB"/>
    <w:rsid w:val="00A96C84"/>
    <w:rsid w:val="00A96E4C"/>
    <w:rsid w:val="00AA0231"/>
    <w:rsid w:val="00AA058C"/>
    <w:rsid w:val="00AA0E50"/>
    <w:rsid w:val="00AA13CC"/>
    <w:rsid w:val="00AA27EB"/>
    <w:rsid w:val="00AA3599"/>
    <w:rsid w:val="00AA4467"/>
    <w:rsid w:val="00AA53FA"/>
    <w:rsid w:val="00AA54F9"/>
    <w:rsid w:val="00AA5E21"/>
    <w:rsid w:val="00AA6D29"/>
    <w:rsid w:val="00AA76FA"/>
    <w:rsid w:val="00AB0BA9"/>
    <w:rsid w:val="00AB3E89"/>
    <w:rsid w:val="00AB402C"/>
    <w:rsid w:val="00AB41E7"/>
    <w:rsid w:val="00AB4D44"/>
    <w:rsid w:val="00AB4F12"/>
    <w:rsid w:val="00AB565D"/>
    <w:rsid w:val="00AB59F8"/>
    <w:rsid w:val="00AB6EF6"/>
    <w:rsid w:val="00AB73E9"/>
    <w:rsid w:val="00AC0BAF"/>
    <w:rsid w:val="00AC123F"/>
    <w:rsid w:val="00AC14B6"/>
    <w:rsid w:val="00AC155D"/>
    <w:rsid w:val="00AC2797"/>
    <w:rsid w:val="00AC27C7"/>
    <w:rsid w:val="00AC63DC"/>
    <w:rsid w:val="00AD013C"/>
    <w:rsid w:val="00AD0953"/>
    <w:rsid w:val="00AD1658"/>
    <w:rsid w:val="00AD1AD1"/>
    <w:rsid w:val="00AD290C"/>
    <w:rsid w:val="00AD2C6F"/>
    <w:rsid w:val="00AD309F"/>
    <w:rsid w:val="00AD35F5"/>
    <w:rsid w:val="00AD4352"/>
    <w:rsid w:val="00AD442A"/>
    <w:rsid w:val="00AD4C31"/>
    <w:rsid w:val="00AD5766"/>
    <w:rsid w:val="00AD5B45"/>
    <w:rsid w:val="00AD5E2F"/>
    <w:rsid w:val="00AD6BE4"/>
    <w:rsid w:val="00AD7731"/>
    <w:rsid w:val="00AD7C8E"/>
    <w:rsid w:val="00AE0753"/>
    <w:rsid w:val="00AE099D"/>
    <w:rsid w:val="00AE1513"/>
    <w:rsid w:val="00AE17A9"/>
    <w:rsid w:val="00AE1AD2"/>
    <w:rsid w:val="00AE1FA7"/>
    <w:rsid w:val="00AE3124"/>
    <w:rsid w:val="00AE3850"/>
    <w:rsid w:val="00AE39F0"/>
    <w:rsid w:val="00AE3C9D"/>
    <w:rsid w:val="00AE421B"/>
    <w:rsid w:val="00AE4C57"/>
    <w:rsid w:val="00AE5177"/>
    <w:rsid w:val="00AE51B3"/>
    <w:rsid w:val="00AE5246"/>
    <w:rsid w:val="00AE5B50"/>
    <w:rsid w:val="00AE5D34"/>
    <w:rsid w:val="00AE5DEA"/>
    <w:rsid w:val="00AE6331"/>
    <w:rsid w:val="00AE67FC"/>
    <w:rsid w:val="00AE701A"/>
    <w:rsid w:val="00AF0771"/>
    <w:rsid w:val="00AF078C"/>
    <w:rsid w:val="00AF0F30"/>
    <w:rsid w:val="00AF1310"/>
    <w:rsid w:val="00AF1779"/>
    <w:rsid w:val="00AF3B7D"/>
    <w:rsid w:val="00AF3E90"/>
    <w:rsid w:val="00AF410B"/>
    <w:rsid w:val="00AF43D0"/>
    <w:rsid w:val="00AF4B80"/>
    <w:rsid w:val="00AF6B2B"/>
    <w:rsid w:val="00AF6ED7"/>
    <w:rsid w:val="00AF764F"/>
    <w:rsid w:val="00AF7F90"/>
    <w:rsid w:val="00B00EE0"/>
    <w:rsid w:val="00B0198F"/>
    <w:rsid w:val="00B01C19"/>
    <w:rsid w:val="00B026EB"/>
    <w:rsid w:val="00B03FBF"/>
    <w:rsid w:val="00B042F6"/>
    <w:rsid w:val="00B04545"/>
    <w:rsid w:val="00B045C0"/>
    <w:rsid w:val="00B0510E"/>
    <w:rsid w:val="00B06070"/>
    <w:rsid w:val="00B06307"/>
    <w:rsid w:val="00B06796"/>
    <w:rsid w:val="00B07582"/>
    <w:rsid w:val="00B07A70"/>
    <w:rsid w:val="00B07B84"/>
    <w:rsid w:val="00B07C57"/>
    <w:rsid w:val="00B1062A"/>
    <w:rsid w:val="00B11A8C"/>
    <w:rsid w:val="00B11B85"/>
    <w:rsid w:val="00B11E73"/>
    <w:rsid w:val="00B11F59"/>
    <w:rsid w:val="00B121C1"/>
    <w:rsid w:val="00B134EF"/>
    <w:rsid w:val="00B13544"/>
    <w:rsid w:val="00B13913"/>
    <w:rsid w:val="00B13933"/>
    <w:rsid w:val="00B13E38"/>
    <w:rsid w:val="00B16955"/>
    <w:rsid w:val="00B17CFD"/>
    <w:rsid w:val="00B2044A"/>
    <w:rsid w:val="00B2350F"/>
    <w:rsid w:val="00B23650"/>
    <w:rsid w:val="00B237C6"/>
    <w:rsid w:val="00B23DBF"/>
    <w:rsid w:val="00B23F12"/>
    <w:rsid w:val="00B23FF3"/>
    <w:rsid w:val="00B25E45"/>
    <w:rsid w:val="00B266E4"/>
    <w:rsid w:val="00B26BFF"/>
    <w:rsid w:val="00B26E68"/>
    <w:rsid w:val="00B27DE2"/>
    <w:rsid w:val="00B27F58"/>
    <w:rsid w:val="00B32ECD"/>
    <w:rsid w:val="00B33701"/>
    <w:rsid w:val="00B3376D"/>
    <w:rsid w:val="00B33ED0"/>
    <w:rsid w:val="00B3425E"/>
    <w:rsid w:val="00B34662"/>
    <w:rsid w:val="00B3549C"/>
    <w:rsid w:val="00B36E79"/>
    <w:rsid w:val="00B379F1"/>
    <w:rsid w:val="00B37A99"/>
    <w:rsid w:val="00B4032D"/>
    <w:rsid w:val="00B41934"/>
    <w:rsid w:val="00B41AD0"/>
    <w:rsid w:val="00B4221F"/>
    <w:rsid w:val="00B422E1"/>
    <w:rsid w:val="00B42354"/>
    <w:rsid w:val="00B4252B"/>
    <w:rsid w:val="00B425FF"/>
    <w:rsid w:val="00B428AA"/>
    <w:rsid w:val="00B428D9"/>
    <w:rsid w:val="00B43720"/>
    <w:rsid w:val="00B43917"/>
    <w:rsid w:val="00B43D2F"/>
    <w:rsid w:val="00B4459D"/>
    <w:rsid w:val="00B44AB2"/>
    <w:rsid w:val="00B4513F"/>
    <w:rsid w:val="00B46157"/>
    <w:rsid w:val="00B4629E"/>
    <w:rsid w:val="00B46B5C"/>
    <w:rsid w:val="00B477A2"/>
    <w:rsid w:val="00B509C5"/>
    <w:rsid w:val="00B50D1D"/>
    <w:rsid w:val="00B51960"/>
    <w:rsid w:val="00B51C38"/>
    <w:rsid w:val="00B5209B"/>
    <w:rsid w:val="00B54C13"/>
    <w:rsid w:val="00B55141"/>
    <w:rsid w:val="00B56031"/>
    <w:rsid w:val="00B565C5"/>
    <w:rsid w:val="00B57D22"/>
    <w:rsid w:val="00B57D9C"/>
    <w:rsid w:val="00B6022F"/>
    <w:rsid w:val="00B6098C"/>
    <w:rsid w:val="00B60E7F"/>
    <w:rsid w:val="00B6567B"/>
    <w:rsid w:val="00B657EA"/>
    <w:rsid w:val="00B65852"/>
    <w:rsid w:val="00B65C86"/>
    <w:rsid w:val="00B6691E"/>
    <w:rsid w:val="00B70A2B"/>
    <w:rsid w:val="00B7127F"/>
    <w:rsid w:val="00B7148E"/>
    <w:rsid w:val="00B71549"/>
    <w:rsid w:val="00B7169D"/>
    <w:rsid w:val="00B73C85"/>
    <w:rsid w:val="00B762BB"/>
    <w:rsid w:val="00B77E1D"/>
    <w:rsid w:val="00B80170"/>
    <w:rsid w:val="00B816F5"/>
    <w:rsid w:val="00B821EF"/>
    <w:rsid w:val="00B828D6"/>
    <w:rsid w:val="00B834CA"/>
    <w:rsid w:val="00B83D2E"/>
    <w:rsid w:val="00B83F21"/>
    <w:rsid w:val="00B860C9"/>
    <w:rsid w:val="00B87DCB"/>
    <w:rsid w:val="00B90B3F"/>
    <w:rsid w:val="00B90FD5"/>
    <w:rsid w:val="00B91B7A"/>
    <w:rsid w:val="00B92031"/>
    <w:rsid w:val="00B94785"/>
    <w:rsid w:val="00B9486E"/>
    <w:rsid w:val="00B94CF9"/>
    <w:rsid w:val="00B9610F"/>
    <w:rsid w:val="00BA0270"/>
    <w:rsid w:val="00BA08C5"/>
    <w:rsid w:val="00BA10AB"/>
    <w:rsid w:val="00BA1DBB"/>
    <w:rsid w:val="00BA26BF"/>
    <w:rsid w:val="00BA2C36"/>
    <w:rsid w:val="00BA2ECA"/>
    <w:rsid w:val="00BA3C43"/>
    <w:rsid w:val="00BA54FE"/>
    <w:rsid w:val="00BA5C61"/>
    <w:rsid w:val="00BA6345"/>
    <w:rsid w:val="00BA6E30"/>
    <w:rsid w:val="00BA7227"/>
    <w:rsid w:val="00BA74BD"/>
    <w:rsid w:val="00BB06AF"/>
    <w:rsid w:val="00BB1939"/>
    <w:rsid w:val="00BB1D77"/>
    <w:rsid w:val="00BB25EA"/>
    <w:rsid w:val="00BB30D7"/>
    <w:rsid w:val="00BB3C5D"/>
    <w:rsid w:val="00BB3FB1"/>
    <w:rsid w:val="00BB4423"/>
    <w:rsid w:val="00BB4C55"/>
    <w:rsid w:val="00BB5331"/>
    <w:rsid w:val="00BB5477"/>
    <w:rsid w:val="00BB5987"/>
    <w:rsid w:val="00BC1D18"/>
    <w:rsid w:val="00BC27A7"/>
    <w:rsid w:val="00BC318C"/>
    <w:rsid w:val="00BC38B9"/>
    <w:rsid w:val="00BC4870"/>
    <w:rsid w:val="00BC5FFB"/>
    <w:rsid w:val="00BC6E86"/>
    <w:rsid w:val="00BC775E"/>
    <w:rsid w:val="00BC78E2"/>
    <w:rsid w:val="00BD05FF"/>
    <w:rsid w:val="00BD0DD7"/>
    <w:rsid w:val="00BD126A"/>
    <w:rsid w:val="00BD2159"/>
    <w:rsid w:val="00BD228A"/>
    <w:rsid w:val="00BD2D2F"/>
    <w:rsid w:val="00BD2FAC"/>
    <w:rsid w:val="00BD32E4"/>
    <w:rsid w:val="00BD38F7"/>
    <w:rsid w:val="00BD4070"/>
    <w:rsid w:val="00BD4159"/>
    <w:rsid w:val="00BD5E69"/>
    <w:rsid w:val="00BD6B09"/>
    <w:rsid w:val="00BD7CD6"/>
    <w:rsid w:val="00BE019D"/>
    <w:rsid w:val="00BE039F"/>
    <w:rsid w:val="00BE08F3"/>
    <w:rsid w:val="00BE3A30"/>
    <w:rsid w:val="00BE3C37"/>
    <w:rsid w:val="00BE486A"/>
    <w:rsid w:val="00BE738D"/>
    <w:rsid w:val="00BE7F62"/>
    <w:rsid w:val="00BF00F0"/>
    <w:rsid w:val="00BF0594"/>
    <w:rsid w:val="00BF14CC"/>
    <w:rsid w:val="00BF1F69"/>
    <w:rsid w:val="00BF2B18"/>
    <w:rsid w:val="00BF35DB"/>
    <w:rsid w:val="00BF3D57"/>
    <w:rsid w:val="00BF3F17"/>
    <w:rsid w:val="00BF5D05"/>
    <w:rsid w:val="00BF6AB3"/>
    <w:rsid w:val="00C00E69"/>
    <w:rsid w:val="00C014ED"/>
    <w:rsid w:val="00C03228"/>
    <w:rsid w:val="00C04D04"/>
    <w:rsid w:val="00C04ED7"/>
    <w:rsid w:val="00C05AD3"/>
    <w:rsid w:val="00C06AE7"/>
    <w:rsid w:val="00C1063B"/>
    <w:rsid w:val="00C10BFB"/>
    <w:rsid w:val="00C11CE7"/>
    <w:rsid w:val="00C128B6"/>
    <w:rsid w:val="00C12C9D"/>
    <w:rsid w:val="00C1370E"/>
    <w:rsid w:val="00C1402A"/>
    <w:rsid w:val="00C16221"/>
    <w:rsid w:val="00C16AEB"/>
    <w:rsid w:val="00C170AC"/>
    <w:rsid w:val="00C1756F"/>
    <w:rsid w:val="00C179F3"/>
    <w:rsid w:val="00C17EBE"/>
    <w:rsid w:val="00C205AF"/>
    <w:rsid w:val="00C20C60"/>
    <w:rsid w:val="00C2196E"/>
    <w:rsid w:val="00C2250A"/>
    <w:rsid w:val="00C226A7"/>
    <w:rsid w:val="00C22721"/>
    <w:rsid w:val="00C233B2"/>
    <w:rsid w:val="00C233D3"/>
    <w:rsid w:val="00C23C72"/>
    <w:rsid w:val="00C244CD"/>
    <w:rsid w:val="00C259C0"/>
    <w:rsid w:val="00C25BA9"/>
    <w:rsid w:val="00C27DE6"/>
    <w:rsid w:val="00C31412"/>
    <w:rsid w:val="00C325E5"/>
    <w:rsid w:val="00C337F7"/>
    <w:rsid w:val="00C34E29"/>
    <w:rsid w:val="00C35E94"/>
    <w:rsid w:val="00C369F3"/>
    <w:rsid w:val="00C378A9"/>
    <w:rsid w:val="00C4009F"/>
    <w:rsid w:val="00C42813"/>
    <w:rsid w:val="00C42928"/>
    <w:rsid w:val="00C463D4"/>
    <w:rsid w:val="00C47ED1"/>
    <w:rsid w:val="00C50F5B"/>
    <w:rsid w:val="00C51305"/>
    <w:rsid w:val="00C52B44"/>
    <w:rsid w:val="00C52FDF"/>
    <w:rsid w:val="00C53028"/>
    <w:rsid w:val="00C548B3"/>
    <w:rsid w:val="00C56726"/>
    <w:rsid w:val="00C5690B"/>
    <w:rsid w:val="00C57175"/>
    <w:rsid w:val="00C600AA"/>
    <w:rsid w:val="00C62392"/>
    <w:rsid w:val="00C62AC3"/>
    <w:rsid w:val="00C62E4E"/>
    <w:rsid w:val="00C63001"/>
    <w:rsid w:val="00C638E4"/>
    <w:rsid w:val="00C63F85"/>
    <w:rsid w:val="00C64332"/>
    <w:rsid w:val="00C644F1"/>
    <w:rsid w:val="00C65078"/>
    <w:rsid w:val="00C65B12"/>
    <w:rsid w:val="00C65BA7"/>
    <w:rsid w:val="00C66D79"/>
    <w:rsid w:val="00C67F46"/>
    <w:rsid w:val="00C717BE"/>
    <w:rsid w:val="00C727A7"/>
    <w:rsid w:val="00C72B01"/>
    <w:rsid w:val="00C73790"/>
    <w:rsid w:val="00C74114"/>
    <w:rsid w:val="00C74EC1"/>
    <w:rsid w:val="00C7610C"/>
    <w:rsid w:val="00C80090"/>
    <w:rsid w:val="00C809D7"/>
    <w:rsid w:val="00C80F83"/>
    <w:rsid w:val="00C81CE9"/>
    <w:rsid w:val="00C839D3"/>
    <w:rsid w:val="00C8520C"/>
    <w:rsid w:val="00C85684"/>
    <w:rsid w:val="00C85EC9"/>
    <w:rsid w:val="00C8637B"/>
    <w:rsid w:val="00C866A4"/>
    <w:rsid w:val="00C87286"/>
    <w:rsid w:val="00C87FC8"/>
    <w:rsid w:val="00C9015C"/>
    <w:rsid w:val="00C90208"/>
    <w:rsid w:val="00C904FC"/>
    <w:rsid w:val="00C905DC"/>
    <w:rsid w:val="00C90C6F"/>
    <w:rsid w:val="00C911A4"/>
    <w:rsid w:val="00C91CA0"/>
    <w:rsid w:val="00C91E1D"/>
    <w:rsid w:val="00C92419"/>
    <w:rsid w:val="00C932CE"/>
    <w:rsid w:val="00C936E6"/>
    <w:rsid w:val="00C9431A"/>
    <w:rsid w:val="00C9453D"/>
    <w:rsid w:val="00C95775"/>
    <w:rsid w:val="00C96674"/>
    <w:rsid w:val="00C9739D"/>
    <w:rsid w:val="00C975E4"/>
    <w:rsid w:val="00CA193A"/>
    <w:rsid w:val="00CA2D58"/>
    <w:rsid w:val="00CA40C6"/>
    <w:rsid w:val="00CA48C4"/>
    <w:rsid w:val="00CA4D4E"/>
    <w:rsid w:val="00CA53B4"/>
    <w:rsid w:val="00CA560E"/>
    <w:rsid w:val="00CA5734"/>
    <w:rsid w:val="00CA5840"/>
    <w:rsid w:val="00CA59F9"/>
    <w:rsid w:val="00CA5CA7"/>
    <w:rsid w:val="00CA7421"/>
    <w:rsid w:val="00CA7E06"/>
    <w:rsid w:val="00CB04A1"/>
    <w:rsid w:val="00CB070A"/>
    <w:rsid w:val="00CB142B"/>
    <w:rsid w:val="00CB2162"/>
    <w:rsid w:val="00CB3482"/>
    <w:rsid w:val="00CB372A"/>
    <w:rsid w:val="00CB4D9E"/>
    <w:rsid w:val="00CB6189"/>
    <w:rsid w:val="00CB78EB"/>
    <w:rsid w:val="00CB7A2A"/>
    <w:rsid w:val="00CC0835"/>
    <w:rsid w:val="00CC0D49"/>
    <w:rsid w:val="00CC1A1A"/>
    <w:rsid w:val="00CC25FA"/>
    <w:rsid w:val="00CC3DB4"/>
    <w:rsid w:val="00CC43E3"/>
    <w:rsid w:val="00CC536A"/>
    <w:rsid w:val="00CC692B"/>
    <w:rsid w:val="00CC7D89"/>
    <w:rsid w:val="00CD087F"/>
    <w:rsid w:val="00CD0A00"/>
    <w:rsid w:val="00CD0ABD"/>
    <w:rsid w:val="00CD102C"/>
    <w:rsid w:val="00CD1E21"/>
    <w:rsid w:val="00CD3229"/>
    <w:rsid w:val="00CD3AA5"/>
    <w:rsid w:val="00CD44EF"/>
    <w:rsid w:val="00CD546F"/>
    <w:rsid w:val="00CD62FF"/>
    <w:rsid w:val="00CE19F6"/>
    <w:rsid w:val="00CE2862"/>
    <w:rsid w:val="00CE2D43"/>
    <w:rsid w:val="00CE380D"/>
    <w:rsid w:val="00CE49DB"/>
    <w:rsid w:val="00CE5EAE"/>
    <w:rsid w:val="00CE67AE"/>
    <w:rsid w:val="00CE67C4"/>
    <w:rsid w:val="00CE734D"/>
    <w:rsid w:val="00CE753B"/>
    <w:rsid w:val="00CE7DD3"/>
    <w:rsid w:val="00CF3ADE"/>
    <w:rsid w:val="00CF3D0B"/>
    <w:rsid w:val="00CF3E02"/>
    <w:rsid w:val="00CF5256"/>
    <w:rsid w:val="00CF742C"/>
    <w:rsid w:val="00CF7B60"/>
    <w:rsid w:val="00D00668"/>
    <w:rsid w:val="00D006A4"/>
    <w:rsid w:val="00D021DE"/>
    <w:rsid w:val="00D03557"/>
    <w:rsid w:val="00D058D6"/>
    <w:rsid w:val="00D07CFC"/>
    <w:rsid w:val="00D07F25"/>
    <w:rsid w:val="00D112BF"/>
    <w:rsid w:val="00D11987"/>
    <w:rsid w:val="00D126B4"/>
    <w:rsid w:val="00D12999"/>
    <w:rsid w:val="00D13234"/>
    <w:rsid w:val="00D14C08"/>
    <w:rsid w:val="00D14CCD"/>
    <w:rsid w:val="00D151A3"/>
    <w:rsid w:val="00D1569F"/>
    <w:rsid w:val="00D15988"/>
    <w:rsid w:val="00D159F6"/>
    <w:rsid w:val="00D172EA"/>
    <w:rsid w:val="00D17BED"/>
    <w:rsid w:val="00D20856"/>
    <w:rsid w:val="00D20ED2"/>
    <w:rsid w:val="00D21C34"/>
    <w:rsid w:val="00D2232F"/>
    <w:rsid w:val="00D223D7"/>
    <w:rsid w:val="00D229BB"/>
    <w:rsid w:val="00D22A2A"/>
    <w:rsid w:val="00D22CC3"/>
    <w:rsid w:val="00D23472"/>
    <w:rsid w:val="00D24591"/>
    <w:rsid w:val="00D24C79"/>
    <w:rsid w:val="00D26003"/>
    <w:rsid w:val="00D263C8"/>
    <w:rsid w:val="00D30012"/>
    <w:rsid w:val="00D3119E"/>
    <w:rsid w:val="00D3140B"/>
    <w:rsid w:val="00D32BD9"/>
    <w:rsid w:val="00D33F9C"/>
    <w:rsid w:val="00D34813"/>
    <w:rsid w:val="00D34AFC"/>
    <w:rsid w:val="00D35522"/>
    <w:rsid w:val="00D357CC"/>
    <w:rsid w:val="00D35E84"/>
    <w:rsid w:val="00D3632C"/>
    <w:rsid w:val="00D36531"/>
    <w:rsid w:val="00D36EC8"/>
    <w:rsid w:val="00D378E0"/>
    <w:rsid w:val="00D37AF2"/>
    <w:rsid w:val="00D40C63"/>
    <w:rsid w:val="00D41C1D"/>
    <w:rsid w:val="00D41C7D"/>
    <w:rsid w:val="00D42382"/>
    <w:rsid w:val="00D42579"/>
    <w:rsid w:val="00D43B0F"/>
    <w:rsid w:val="00D45601"/>
    <w:rsid w:val="00D4639C"/>
    <w:rsid w:val="00D4713D"/>
    <w:rsid w:val="00D47B58"/>
    <w:rsid w:val="00D50D4A"/>
    <w:rsid w:val="00D5134F"/>
    <w:rsid w:val="00D52024"/>
    <w:rsid w:val="00D533EB"/>
    <w:rsid w:val="00D53653"/>
    <w:rsid w:val="00D54C99"/>
    <w:rsid w:val="00D54D94"/>
    <w:rsid w:val="00D556AA"/>
    <w:rsid w:val="00D5586A"/>
    <w:rsid w:val="00D56388"/>
    <w:rsid w:val="00D5714A"/>
    <w:rsid w:val="00D5765D"/>
    <w:rsid w:val="00D605F1"/>
    <w:rsid w:val="00D60CB1"/>
    <w:rsid w:val="00D61D55"/>
    <w:rsid w:val="00D62E3A"/>
    <w:rsid w:val="00D634D4"/>
    <w:rsid w:val="00D63C42"/>
    <w:rsid w:val="00D642AC"/>
    <w:rsid w:val="00D646C0"/>
    <w:rsid w:val="00D6616C"/>
    <w:rsid w:val="00D67225"/>
    <w:rsid w:val="00D6785B"/>
    <w:rsid w:val="00D708DB"/>
    <w:rsid w:val="00D70927"/>
    <w:rsid w:val="00D71C37"/>
    <w:rsid w:val="00D71E37"/>
    <w:rsid w:val="00D724AE"/>
    <w:rsid w:val="00D729A4"/>
    <w:rsid w:val="00D72DA5"/>
    <w:rsid w:val="00D74A7E"/>
    <w:rsid w:val="00D755E7"/>
    <w:rsid w:val="00D75BDE"/>
    <w:rsid w:val="00D75DC1"/>
    <w:rsid w:val="00D75DFF"/>
    <w:rsid w:val="00D7611F"/>
    <w:rsid w:val="00D761B8"/>
    <w:rsid w:val="00D777CC"/>
    <w:rsid w:val="00D80444"/>
    <w:rsid w:val="00D80D37"/>
    <w:rsid w:val="00D80E60"/>
    <w:rsid w:val="00D80F2C"/>
    <w:rsid w:val="00D829FC"/>
    <w:rsid w:val="00D82A7D"/>
    <w:rsid w:val="00D82AC4"/>
    <w:rsid w:val="00D83442"/>
    <w:rsid w:val="00D83D44"/>
    <w:rsid w:val="00D84354"/>
    <w:rsid w:val="00D843EF"/>
    <w:rsid w:val="00D857FD"/>
    <w:rsid w:val="00D85871"/>
    <w:rsid w:val="00D86C18"/>
    <w:rsid w:val="00D86E9C"/>
    <w:rsid w:val="00D87302"/>
    <w:rsid w:val="00D875B2"/>
    <w:rsid w:val="00D90681"/>
    <w:rsid w:val="00D90AA5"/>
    <w:rsid w:val="00D95692"/>
    <w:rsid w:val="00D95739"/>
    <w:rsid w:val="00D95875"/>
    <w:rsid w:val="00D96B52"/>
    <w:rsid w:val="00D9767C"/>
    <w:rsid w:val="00D97B2B"/>
    <w:rsid w:val="00D97E8A"/>
    <w:rsid w:val="00DA16CF"/>
    <w:rsid w:val="00DA1F4A"/>
    <w:rsid w:val="00DA2671"/>
    <w:rsid w:val="00DA592F"/>
    <w:rsid w:val="00DA5993"/>
    <w:rsid w:val="00DA638D"/>
    <w:rsid w:val="00DA74EE"/>
    <w:rsid w:val="00DA7A51"/>
    <w:rsid w:val="00DB0A65"/>
    <w:rsid w:val="00DB212A"/>
    <w:rsid w:val="00DB2391"/>
    <w:rsid w:val="00DB26E1"/>
    <w:rsid w:val="00DB3348"/>
    <w:rsid w:val="00DB4BFD"/>
    <w:rsid w:val="00DB5E0D"/>
    <w:rsid w:val="00DB7582"/>
    <w:rsid w:val="00DB7741"/>
    <w:rsid w:val="00DB7F35"/>
    <w:rsid w:val="00DC0089"/>
    <w:rsid w:val="00DC14DA"/>
    <w:rsid w:val="00DC331A"/>
    <w:rsid w:val="00DC38B1"/>
    <w:rsid w:val="00DC39BE"/>
    <w:rsid w:val="00DC5227"/>
    <w:rsid w:val="00DC5E4E"/>
    <w:rsid w:val="00DC6818"/>
    <w:rsid w:val="00DC7061"/>
    <w:rsid w:val="00DC7233"/>
    <w:rsid w:val="00DC7409"/>
    <w:rsid w:val="00DC750E"/>
    <w:rsid w:val="00DC7565"/>
    <w:rsid w:val="00DC761C"/>
    <w:rsid w:val="00DC7777"/>
    <w:rsid w:val="00DD0994"/>
    <w:rsid w:val="00DD10C1"/>
    <w:rsid w:val="00DD1445"/>
    <w:rsid w:val="00DD2522"/>
    <w:rsid w:val="00DD264F"/>
    <w:rsid w:val="00DD2918"/>
    <w:rsid w:val="00DD33C8"/>
    <w:rsid w:val="00DD3FBD"/>
    <w:rsid w:val="00DD4629"/>
    <w:rsid w:val="00DD4C38"/>
    <w:rsid w:val="00DD4F52"/>
    <w:rsid w:val="00DD609A"/>
    <w:rsid w:val="00DE0845"/>
    <w:rsid w:val="00DE23F7"/>
    <w:rsid w:val="00DE271F"/>
    <w:rsid w:val="00DE2DB2"/>
    <w:rsid w:val="00DE38ED"/>
    <w:rsid w:val="00DE3AF5"/>
    <w:rsid w:val="00DE49DA"/>
    <w:rsid w:val="00DE5A41"/>
    <w:rsid w:val="00DE5CD4"/>
    <w:rsid w:val="00DE6620"/>
    <w:rsid w:val="00DE6A5D"/>
    <w:rsid w:val="00DE6EA1"/>
    <w:rsid w:val="00DE7287"/>
    <w:rsid w:val="00DE7A2F"/>
    <w:rsid w:val="00DF10D4"/>
    <w:rsid w:val="00DF1119"/>
    <w:rsid w:val="00DF19E6"/>
    <w:rsid w:val="00DF2E05"/>
    <w:rsid w:val="00DF3EA7"/>
    <w:rsid w:val="00DF4817"/>
    <w:rsid w:val="00DF55E1"/>
    <w:rsid w:val="00DF57D4"/>
    <w:rsid w:val="00DF635F"/>
    <w:rsid w:val="00DF6B48"/>
    <w:rsid w:val="00DF730D"/>
    <w:rsid w:val="00DF7F4F"/>
    <w:rsid w:val="00E0001F"/>
    <w:rsid w:val="00E0081B"/>
    <w:rsid w:val="00E012E9"/>
    <w:rsid w:val="00E01925"/>
    <w:rsid w:val="00E0221E"/>
    <w:rsid w:val="00E031E3"/>
    <w:rsid w:val="00E038BF"/>
    <w:rsid w:val="00E044AD"/>
    <w:rsid w:val="00E051BD"/>
    <w:rsid w:val="00E05D38"/>
    <w:rsid w:val="00E0680F"/>
    <w:rsid w:val="00E073C7"/>
    <w:rsid w:val="00E101CC"/>
    <w:rsid w:val="00E10448"/>
    <w:rsid w:val="00E11375"/>
    <w:rsid w:val="00E124B5"/>
    <w:rsid w:val="00E129B5"/>
    <w:rsid w:val="00E12A9D"/>
    <w:rsid w:val="00E13EF9"/>
    <w:rsid w:val="00E1439F"/>
    <w:rsid w:val="00E1465C"/>
    <w:rsid w:val="00E146B8"/>
    <w:rsid w:val="00E14896"/>
    <w:rsid w:val="00E15AF3"/>
    <w:rsid w:val="00E16045"/>
    <w:rsid w:val="00E1653A"/>
    <w:rsid w:val="00E1752C"/>
    <w:rsid w:val="00E17775"/>
    <w:rsid w:val="00E204BB"/>
    <w:rsid w:val="00E224D2"/>
    <w:rsid w:val="00E22F7A"/>
    <w:rsid w:val="00E239DB"/>
    <w:rsid w:val="00E24138"/>
    <w:rsid w:val="00E24521"/>
    <w:rsid w:val="00E25EFA"/>
    <w:rsid w:val="00E26098"/>
    <w:rsid w:val="00E263D9"/>
    <w:rsid w:val="00E2649F"/>
    <w:rsid w:val="00E26BA8"/>
    <w:rsid w:val="00E31215"/>
    <w:rsid w:val="00E31A64"/>
    <w:rsid w:val="00E31C4A"/>
    <w:rsid w:val="00E33DB9"/>
    <w:rsid w:val="00E33F1A"/>
    <w:rsid w:val="00E35216"/>
    <w:rsid w:val="00E35F03"/>
    <w:rsid w:val="00E36785"/>
    <w:rsid w:val="00E3737A"/>
    <w:rsid w:val="00E377AE"/>
    <w:rsid w:val="00E377CA"/>
    <w:rsid w:val="00E40E1E"/>
    <w:rsid w:val="00E4184D"/>
    <w:rsid w:val="00E423A8"/>
    <w:rsid w:val="00E42834"/>
    <w:rsid w:val="00E42BA5"/>
    <w:rsid w:val="00E4349F"/>
    <w:rsid w:val="00E45DEB"/>
    <w:rsid w:val="00E46713"/>
    <w:rsid w:val="00E46896"/>
    <w:rsid w:val="00E47791"/>
    <w:rsid w:val="00E5204E"/>
    <w:rsid w:val="00E5215D"/>
    <w:rsid w:val="00E53987"/>
    <w:rsid w:val="00E53E5B"/>
    <w:rsid w:val="00E55B72"/>
    <w:rsid w:val="00E57D1E"/>
    <w:rsid w:val="00E57F19"/>
    <w:rsid w:val="00E604FA"/>
    <w:rsid w:val="00E614AA"/>
    <w:rsid w:val="00E61818"/>
    <w:rsid w:val="00E61BE5"/>
    <w:rsid w:val="00E628C0"/>
    <w:rsid w:val="00E62E3D"/>
    <w:rsid w:val="00E6390E"/>
    <w:rsid w:val="00E63A5B"/>
    <w:rsid w:val="00E648AE"/>
    <w:rsid w:val="00E67304"/>
    <w:rsid w:val="00E679DD"/>
    <w:rsid w:val="00E70252"/>
    <w:rsid w:val="00E70542"/>
    <w:rsid w:val="00E7077B"/>
    <w:rsid w:val="00E718BA"/>
    <w:rsid w:val="00E71D50"/>
    <w:rsid w:val="00E71DF1"/>
    <w:rsid w:val="00E727F4"/>
    <w:rsid w:val="00E736DF"/>
    <w:rsid w:val="00E74BEB"/>
    <w:rsid w:val="00E75DE3"/>
    <w:rsid w:val="00E75F7A"/>
    <w:rsid w:val="00E75FDC"/>
    <w:rsid w:val="00E76607"/>
    <w:rsid w:val="00E777EB"/>
    <w:rsid w:val="00E77E5E"/>
    <w:rsid w:val="00E80634"/>
    <w:rsid w:val="00E807E3"/>
    <w:rsid w:val="00E8097B"/>
    <w:rsid w:val="00E8100A"/>
    <w:rsid w:val="00E81F53"/>
    <w:rsid w:val="00E82100"/>
    <w:rsid w:val="00E821FD"/>
    <w:rsid w:val="00E82DDC"/>
    <w:rsid w:val="00E83C77"/>
    <w:rsid w:val="00E84110"/>
    <w:rsid w:val="00E842DD"/>
    <w:rsid w:val="00E85A8E"/>
    <w:rsid w:val="00E866C5"/>
    <w:rsid w:val="00E866F8"/>
    <w:rsid w:val="00E86FE8"/>
    <w:rsid w:val="00E90B4E"/>
    <w:rsid w:val="00E91E95"/>
    <w:rsid w:val="00E9207F"/>
    <w:rsid w:val="00E929A7"/>
    <w:rsid w:val="00E92A79"/>
    <w:rsid w:val="00E92FD3"/>
    <w:rsid w:val="00E93621"/>
    <w:rsid w:val="00E936FF"/>
    <w:rsid w:val="00E970D2"/>
    <w:rsid w:val="00EA2211"/>
    <w:rsid w:val="00EA2BC1"/>
    <w:rsid w:val="00EA46B6"/>
    <w:rsid w:val="00EA4FD7"/>
    <w:rsid w:val="00EA50DD"/>
    <w:rsid w:val="00EA62D7"/>
    <w:rsid w:val="00EA7107"/>
    <w:rsid w:val="00EA76C8"/>
    <w:rsid w:val="00EB2134"/>
    <w:rsid w:val="00EB2755"/>
    <w:rsid w:val="00EB2A91"/>
    <w:rsid w:val="00EB2C1B"/>
    <w:rsid w:val="00EB31ED"/>
    <w:rsid w:val="00EB4422"/>
    <w:rsid w:val="00EB58BF"/>
    <w:rsid w:val="00EB591C"/>
    <w:rsid w:val="00EC0917"/>
    <w:rsid w:val="00EC10FA"/>
    <w:rsid w:val="00EC1406"/>
    <w:rsid w:val="00EC1585"/>
    <w:rsid w:val="00EC17CF"/>
    <w:rsid w:val="00EC2778"/>
    <w:rsid w:val="00EC29EC"/>
    <w:rsid w:val="00EC32DD"/>
    <w:rsid w:val="00EC32EA"/>
    <w:rsid w:val="00EC3A26"/>
    <w:rsid w:val="00EC3FC5"/>
    <w:rsid w:val="00EC43EF"/>
    <w:rsid w:val="00EC4811"/>
    <w:rsid w:val="00EC4A68"/>
    <w:rsid w:val="00EC4FE0"/>
    <w:rsid w:val="00EC7A60"/>
    <w:rsid w:val="00EC7E6C"/>
    <w:rsid w:val="00EC7F0E"/>
    <w:rsid w:val="00ED0A0C"/>
    <w:rsid w:val="00ED14B6"/>
    <w:rsid w:val="00ED1793"/>
    <w:rsid w:val="00ED2B2B"/>
    <w:rsid w:val="00ED38B6"/>
    <w:rsid w:val="00ED4F43"/>
    <w:rsid w:val="00ED519D"/>
    <w:rsid w:val="00ED54B8"/>
    <w:rsid w:val="00ED5862"/>
    <w:rsid w:val="00ED5928"/>
    <w:rsid w:val="00ED5EFB"/>
    <w:rsid w:val="00ED649F"/>
    <w:rsid w:val="00ED6C8A"/>
    <w:rsid w:val="00EE0FDF"/>
    <w:rsid w:val="00EE2A9F"/>
    <w:rsid w:val="00EE3020"/>
    <w:rsid w:val="00EE5772"/>
    <w:rsid w:val="00EE5EF7"/>
    <w:rsid w:val="00EE63A2"/>
    <w:rsid w:val="00EE6650"/>
    <w:rsid w:val="00EE734D"/>
    <w:rsid w:val="00EF0978"/>
    <w:rsid w:val="00EF1643"/>
    <w:rsid w:val="00EF1AE1"/>
    <w:rsid w:val="00EF24A5"/>
    <w:rsid w:val="00EF2BB7"/>
    <w:rsid w:val="00EF2D72"/>
    <w:rsid w:val="00EF37D5"/>
    <w:rsid w:val="00EF4118"/>
    <w:rsid w:val="00EF435A"/>
    <w:rsid w:val="00EF5272"/>
    <w:rsid w:val="00EF573C"/>
    <w:rsid w:val="00EF5A96"/>
    <w:rsid w:val="00EF5CD4"/>
    <w:rsid w:val="00EF75FC"/>
    <w:rsid w:val="00EF7960"/>
    <w:rsid w:val="00F006A4"/>
    <w:rsid w:val="00F0119B"/>
    <w:rsid w:val="00F0355D"/>
    <w:rsid w:val="00F04460"/>
    <w:rsid w:val="00F048CF"/>
    <w:rsid w:val="00F05B9D"/>
    <w:rsid w:val="00F0628B"/>
    <w:rsid w:val="00F068E5"/>
    <w:rsid w:val="00F07E34"/>
    <w:rsid w:val="00F10A57"/>
    <w:rsid w:val="00F11654"/>
    <w:rsid w:val="00F146A7"/>
    <w:rsid w:val="00F14F84"/>
    <w:rsid w:val="00F15EF9"/>
    <w:rsid w:val="00F16732"/>
    <w:rsid w:val="00F170D5"/>
    <w:rsid w:val="00F17BF0"/>
    <w:rsid w:val="00F205A8"/>
    <w:rsid w:val="00F21024"/>
    <w:rsid w:val="00F226B2"/>
    <w:rsid w:val="00F2456C"/>
    <w:rsid w:val="00F24A7A"/>
    <w:rsid w:val="00F24B38"/>
    <w:rsid w:val="00F25294"/>
    <w:rsid w:val="00F25544"/>
    <w:rsid w:val="00F25CC2"/>
    <w:rsid w:val="00F25FA8"/>
    <w:rsid w:val="00F30F1A"/>
    <w:rsid w:val="00F30F88"/>
    <w:rsid w:val="00F3103A"/>
    <w:rsid w:val="00F32CF1"/>
    <w:rsid w:val="00F3346A"/>
    <w:rsid w:val="00F33D56"/>
    <w:rsid w:val="00F342DB"/>
    <w:rsid w:val="00F34D09"/>
    <w:rsid w:val="00F354C7"/>
    <w:rsid w:val="00F35CCB"/>
    <w:rsid w:val="00F36391"/>
    <w:rsid w:val="00F36406"/>
    <w:rsid w:val="00F36517"/>
    <w:rsid w:val="00F36549"/>
    <w:rsid w:val="00F400C4"/>
    <w:rsid w:val="00F4159F"/>
    <w:rsid w:val="00F424DF"/>
    <w:rsid w:val="00F436DB"/>
    <w:rsid w:val="00F4380F"/>
    <w:rsid w:val="00F44088"/>
    <w:rsid w:val="00F44AC4"/>
    <w:rsid w:val="00F44E7B"/>
    <w:rsid w:val="00F45957"/>
    <w:rsid w:val="00F45F38"/>
    <w:rsid w:val="00F4714B"/>
    <w:rsid w:val="00F47A3D"/>
    <w:rsid w:val="00F47DE9"/>
    <w:rsid w:val="00F50640"/>
    <w:rsid w:val="00F516B6"/>
    <w:rsid w:val="00F52292"/>
    <w:rsid w:val="00F539B3"/>
    <w:rsid w:val="00F56BB2"/>
    <w:rsid w:val="00F56F35"/>
    <w:rsid w:val="00F57630"/>
    <w:rsid w:val="00F616C1"/>
    <w:rsid w:val="00F62461"/>
    <w:rsid w:val="00F635E3"/>
    <w:rsid w:val="00F639EE"/>
    <w:rsid w:val="00F63B7C"/>
    <w:rsid w:val="00F63F8E"/>
    <w:rsid w:val="00F65360"/>
    <w:rsid w:val="00F65502"/>
    <w:rsid w:val="00F65B1D"/>
    <w:rsid w:val="00F70999"/>
    <w:rsid w:val="00F7140B"/>
    <w:rsid w:val="00F71AED"/>
    <w:rsid w:val="00F7286D"/>
    <w:rsid w:val="00F7374E"/>
    <w:rsid w:val="00F737B4"/>
    <w:rsid w:val="00F745D7"/>
    <w:rsid w:val="00F74716"/>
    <w:rsid w:val="00F74A72"/>
    <w:rsid w:val="00F74B13"/>
    <w:rsid w:val="00F75A47"/>
    <w:rsid w:val="00F7737F"/>
    <w:rsid w:val="00F80466"/>
    <w:rsid w:val="00F80726"/>
    <w:rsid w:val="00F809D4"/>
    <w:rsid w:val="00F80F41"/>
    <w:rsid w:val="00F81575"/>
    <w:rsid w:val="00F81AF7"/>
    <w:rsid w:val="00F82447"/>
    <w:rsid w:val="00F828C0"/>
    <w:rsid w:val="00F83FD0"/>
    <w:rsid w:val="00F8591D"/>
    <w:rsid w:val="00F86C23"/>
    <w:rsid w:val="00F8736F"/>
    <w:rsid w:val="00F87711"/>
    <w:rsid w:val="00F87DB4"/>
    <w:rsid w:val="00F91069"/>
    <w:rsid w:val="00F92191"/>
    <w:rsid w:val="00F933C9"/>
    <w:rsid w:val="00F94E4C"/>
    <w:rsid w:val="00F95A51"/>
    <w:rsid w:val="00F96D95"/>
    <w:rsid w:val="00F96E3D"/>
    <w:rsid w:val="00F97462"/>
    <w:rsid w:val="00F977F4"/>
    <w:rsid w:val="00F97FCE"/>
    <w:rsid w:val="00FA1025"/>
    <w:rsid w:val="00FA10D6"/>
    <w:rsid w:val="00FA2681"/>
    <w:rsid w:val="00FA2DA4"/>
    <w:rsid w:val="00FA3591"/>
    <w:rsid w:val="00FA4D79"/>
    <w:rsid w:val="00FA6A5E"/>
    <w:rsid w:val="00FA7747"/>
    <w:rsid w:val="00FB0B37"/>
    <w:rsid w:val="00FB4DB8"/>
    <w:rsid w:val="00FB66CE"/>
    <w:rsid w:val="00FB6997"/>
    <w:rsid w:val="00FB7CE1"/>
    <w:rsid w:val="00FC0569"/>
    <w:rsid w:val="00FC0948"/>
    <w:rsid w:val="00FC1CE9"/>
    <w:rsid w:val="00FC2E30"/>
    <w:rsid w:val="00FC4E54"/>
    <w:rsid w:val="00FC5C4B"/>
    <w:rsid w:val="00FC6543"/>
    <w:rsid w:val="00FC7B61"/>
    <w:rsid w:val="00FD0325"/>
    <w:rsid w:val="00FD0682"/>
    <w:rsid w:val="00FD0BB5"/>
    <w:rsid w:val="00FD0C8A"/>
    <w:rsid w:val="00FD1B3E"/>
    <w:rsid w:val="00FD20B3"/>
    <w:rsid w:val="00FD2A8D"/>
    <w:rsid w:val="00FD366F"/>
    <w:rsid w:val="00FD3BEC"/>
    <w:rsid w:val="00FD42DE"/>
    <w:rsid w:val="00FD5E2C"/>
    <w:rsid w:val="00FD67E5"/>
    <w:rsid w:val="00FD75EA"/>
    <w:rsid w:val="00FD7D32"/>
    <w:rsid w:val="00FE1065"/>
    <w:rsid w:val="00FE157C"/>
    <w:rsid w:val="00FE1968"/>
    <w:rsid w:val="00FE1BE8"/>
    <w:rsid w:val="00FE4FF2"/>
    <w:rsid w:val="00FE54F0"/>
    <w:rsid w:val="00FE5C73"/>
    <w:rsid w:val="00FE5D79"/>
    <w:rsid w:val="00FE6359"/>
    <w:rsid w:val="00FE68E0"/>
    <w:rsid w:val="00FE79C3"/>
    <w:rsid w:val="00FE7A9C"/>
    <w:rsid w:val="00FF01A3"/>
    <w:rsid w:val="00FF19DE"/>
    <w:rsid w:val="00FF203F"/>
    <w:rsid w:val="00FF36CE"/>
    <w:rsid w:val="00FF37E8"/>
    <w:rsid w:val="00FF3B89"/>
    <w:rsid w:val="00FF3BC0"/>
    <w:rsid w:val="00FF41C8"/>
    <w:rsid w:val="00FF4598"/>
    <w:rsid w:val="00FF68D4"/>
    <w:rsid w:val="00FF739D"/>
    <w:rsid w:val="00FF7B84"/>
    <w:rsid w:val="00FF7BA8"/>
    <w:rsid w:val="00FF7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4C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01D"/>
  </w:style>
  <w:style w:type="paragraph" w:styleId="Heading1">
    <w:name w:val="heading 1"/>
    <w:basedOn w:val="Normal"/>
    <w:next w:val="Normal"/>
    <w:link w:val="Heading1Char"/>
    <w:uiPriority w:val="9"/>
    <w:qFormat/>
    <w:rsid w:val="0004578C"/>
    <w:pPr>
      <w:keepNext/>
      <w:keepLines/>
      <w:pageBreakBefore/>
      <w:jc w:val="center"/>
      <w:outlineLvl w:val="0"/>
    </w:pPr>
    <w:rPr>
      <w:rFonts w:eastAsiaTheme="majorEastAsia" w:cstheme="minorHAnsi"/>
      <w:b/>
      <w:bCs/>
      <w:color w:val="898A17"/>
      <w:sz w:val="29"/>
      <w:szCs w:val="29"/>
    </w:rPr>
  </w:style>
  <w:style w:type="paragraph" w:styleId="Heading2">
    <w:name w:val="heading 2"/>
    <w:basedOn w:val="Normal"/>
    <w:next w:val="Normal"/>
    <w:link w:val="Heading2Char"/>
    <w:uiPriority w:val="9"/>
    <w:unhideWhenUsed/>
    <w:qFormat/>
    <w:rsid w:val="007773ED"/>
    <w:pPr>
      <w:keepNext/>
      <w:keepLines/>
      <w:spacing w:before="200" w:after="0"/>
      <w:outlineLvl w:val="1"/>
    </w:pPr>
    <w:rPr>
      <w:b/>
      <w:i/>
      <w:color w:val="898A17"/>
      <w:sz w:val="29"/>
    </w:rPr>
  </w:style>
  <w:style w:type="paragraph" w:styleId="Heading3">
    <w:name w:val="heading 3"/>
    <w:basedOn w:val="Normal"/>
    <w:next w:val="Normal"/>
    <w:link w:val="Heading3Char"/>
    <w:uiPriority w:val="9"/>
    <w:unhideWhenUsed/>
    <w:qFormat/>
    <w:rsid w:val="00EB58BF"/>
    <w:pPr>
      <w:keepNext/>
      <w:keepLines/>
      <w:spacing w:before="200" w:after="0"/>
      <w:outlineLvl w:val="2"/>
    </w:pPr>
    <w:rPr>
      <w:b/>
      <w:color w:val="4F81BD"/>
      <w:sz w:val="24"/>
    </w:rPr>
  </w:style>
  <w:style w:type="paragraph" w:styleId="Heading4">
    <w:name w:val="heading 4"/>
    <w:basedOn w:val="Normal"/>
    <w:next w:val="Normal"/>
    <w:link w:val="Heading4Char"/>
    <w:uiPriority w:val="9"/>
    <w:unhideWhenUsed/>
    <w:qFormat/>
    <w:rsid w:val="00EB58BF"/>
    <w:pPr>
      <w:keepNext/>
      <w:keepLines/>
      <w:spacing w:before="200" w:after="0"/>
      <w:outlineLvl w:val="3"/>
    </w:pPr>
    <w:rPr>
      <w:b/>
      <w:i/>
      <w:color w:val="4F81BD"/>
      <w:sz w:val="24"/>
    </w:rPr>
  </w:style>
  <w:style w:type="paragraph" w:styleId="Heading5">
    <w:name w:val="heading 5"/>
    <w:basedOn w:val="Normal"/>
    <w:next w:val="Normal"/>
    <w:link w:val="Heading5Char"/>
    <w:uiPriority w:val="9"/>
    <w:unhideWhenUsed/>
    <w:qFormat/>
    <w:rsid w:val="00EB58BF"/>
    <w:pPr>
      <w:keepNext/>
      <w:keepLines/>
      <w:spacing w:before="200" w:after="0"/>
      <w:outlineLvl w:val="4"/>
    </w:pPr>
    <w:rPr>
      <w:rFonts w:eastAsiaTheme="majorEastAsia" w:cstheme="majorBidi"/>
      <w:b/>
      <w:color w:val="002E54" w:themeColor="accent1" w:themeShade="7F"/>
    </w:rPr>
  </w:style>
  <w:style w:type="paragraph" w:styleId="Heading6">
    <w:name w:val="heading 6"/>
    <w:basedOn w:val="Normal"/>
    <w:next w:val="Normal"/>
    <w:link w:val="Heading6Char"/>
    <w:uiPriority w:val="9"/>
    <w:unhideWhenUsed/>
    <w:qFormat/>
    <w:rsid w:val="002A501D"/>
    <w:pPr>
      <w:keepNext/>
      <w:keepLines/>
      <w:spacing w:before="200" w:after="0"/>
      <w:outlineLvl w:val="5"/>
    </w:pPr>
    <w:rPr>
      <w:rFonts w:asciiTheme="majorHAnsi" w:eastAsiaTheme="majorEastAsia" w:hAnsiTheme="majorHAnsi" w:cstheme="majorBidi"/>
      <w:i/>
      <w:iCs/>
      <w:color w:val="002E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ablesandFigures">
    <w:name w:val="Normal After Tables and Figures"/>
    <w:basedOn w:val="Normal"/>
    <w:qFormat/>
    <w:rsid w:val="0067690C"/>
    <w:pPr>
      <w:spacing w:after="0" w:line="240" w:lineRule="auto"/>
    </w:pPr>
    <w:rPr>
      <w:rFonts w:ascii="Calibri" w:hAnsi="Calibri"/>
    </w:rPr>
  </w:style>
  <w:style w:type="paragraph" w:customStyle="1" w:styleId="Bulletlevel1">
    <w:name w:val="Bullet level 1"/>
    <w:basedOn w:val="Normal"/>
    <w:qFormat/>
    <w:rsid w:val="00236815"/>
    <w:pPr>
      <w:numPr>
        <w:numId w:val="1"/>
      </w:numPr>
      <w:spacing w:after="60"/>
    </w:pPr>
  </w:style>
  <w:style w:type="paragraph" w:customStyle="1" w:styleId="Bulletlevel1-last">
    <w:name w:val="Bullet level 1-last"/>
    <w:basedOn w:val="Bulletlevel1"/>
    <w:qFormat/>
    <w:rsid w:val="003C1539"/>
    <w:pPr>
      <w:spacing w:after="200"/>
    </w:pPr>
  </w:style>
  <w:style w:type="paragraph" w:customStyle="1" w:styleId="Bulletlevel2">
    <w:name w:val="Bullet level 2"/>
    <w:basedOn w:val="Normal"/>
    <w:qFormat/>
    <w:rsid w:val="00512FAB"/>
    <w:pPr>
      <w:numPr>
        <w:numId w:val="26"/>
      </w:numPr>
      <w:spacing w:after="60"/>
      <w:ind w:left="1080"/>
    </w:pPr>
  </w:style>
  <w:style w:type="paragraph" w:customStyle="1" w:styleId="Bulletlevel2-last">
    <w:name w:val="Bullet level 2-last"/>
    <w:basedOn w:val="Bulletlevel2"/>
    <w:qFormat/>
    <w:rsid w:val="00740D5C"/>
    <w:pPr>
      <w:spacing w:after="200"/>
    </w:pPr>
  </w:style>
  <w:style w:type="character" w:customStyle="1" w:styleId="Heading6Char">
    <w:name w:val="Heading 6 Char"/>
    <w:basedOn w:val="DefaultParagraphFont"/>
    <w:link w:val="Heading6"/>
    <w:uiPriority w:val="9"/>
    <w:rsid w:val="002A501D"/>
    <w:rPr>
      <w:rFonts w:asciiTheme="majorHAnsi" w:eastAsiaTheme="majorEastAsia" w:hAnsiTheme="majorHAnsi" w:cstheme="majorBidi"/>
      <w:i/>
      <w:iCs/>
      <w:color w:val="002E54" w:themeColor="accent1" w:themeShade="7F"/>
    </w:rPr>
  </w:style>
  <w:style w:type="paragraph" w:customStyle="1" w:styleId="Numberedlevel1">
    <w:name w:val="Numbered level 1"/>
    <w:basedOn w:val="Normal"/>
    <w:qFormat/>
    <w:rsid w:val="00236815"/>
    <w:pPr>
      <w:spacing w:after="60"/>
      <w:ind w:left="720" w:hanging="360"/>
    </w:pPr>
  </w:style>
  <w:style w:type="paragraph" w:customStyle="1" w:styleId="Numberedlevel1-last">
    <w:name w:val="Numbered level 1-last"/>
    <w:basedOn w:val="Numberedlevel1"/>
    <w:qFormat/>
    <w:rsid w:val="00152EB1"/>
    <w:pPr>
      <w:tabs>
        <w:tab w:val="left" w:pos="360"/>
      </w:tabs>
      <w:spacing w:after="200"/>
    </w:pPr>
  </w:style>
  <w:style w:type="paragraph" w:customStyle="1" w:styleId="Numberedlevel2">
    <w:name w:val="Numbered level 2"/>
    <w:basedOn w:val="Normal"/>
    <w:qFormat/>
    <w:rsid w:val="00236815"/>
    <w:pPr>
      <w:spacing w:after="60"/>
      <w:ind w:left="1080" w:hanging="360"/>
    </w:pPr>
  </w:style>
  <w:style w:type="paragraph" w:customStyle="1" w:styleId="Numberedlevel2-last">
    <w:name w:val="Numbered level 2-last"/>
    <w:basedOn w:val="Numberedlevel2"/>
    <w:qFormat/>
    <w:rsid w:val="003C1539"/>
    <w:pPr>
      <w:spacing w:after="200"/>
    </w:pPr>
  </w:style>
  <w:style w:type="paragraph" w:customStyle="1" w:styleId="Numberedlevel3">
    <w:name w:val="Numbered level 3"/>
    <w:basedOn w:val="Normal"/>
    <w:qFormat/>
    <w:rsid w:val="00236815"/>
    <w:pPr>
      <w:numPr>
        <w:numId w:val="2"/>
      </w:numPr>
      <w:spacing w:after="60"/>
      <w:ind w:left="1440"/>
    </w:pPr>
  </w:style>
  <w:style w:type="paragraph" w:customStyle="1" w:styleId="Numberedlevel3-last">
    <w:name w:val="Numbered level 3-last"/>
    <w:basedOn w:val="Numberedlevel3"/>
    <w:qFormat/>
    <w:rsid w:val="00061DC9"/>
    <w:pPr>
      <w:spacing w:after="200"/>
    </w:pPr>
  </w:style>
  <w:style w:type="character" w:customStyle="1" w:styleId="Heading1Char">
    <w:name w:val="Heading 1 Char"/>
    <w:basedOn w:val="DefaultParagraphFont"/>
    <w:link w:val="Heading1"/>
    <w:uiPriority w:val="9"/>
    <w:rsid w:val="0004578C"/>
    <w:rPr>
      <w:rFonts w:eastAsiaTheme="majorEastAsia" w:cstheme="minorHAnsi"/>
      <w:b/>
      <w:bCs/>
      <w:color w:val="898A17"/>
      <w:sz w:val="29"/>
      <w:szCs w:val="29"/>
    </w:rPr>
  </w:style>
  <w:style w:type="character" w:customStyle="1" w:styleId="Heading2Char">
    <w:name w:val="Heading 2 Char"/>
    <w:basedOn w:val="DefaultParagraphFont"/>
    <w:link w:val="Heading2"/>
    <w:uiPriority w:val="9"/>
    <w:rsid w:val="007773ED"/>
    <w:rPr>
      <w:b/>
      <w:i/>
      <w:color w:val="898A17"/>
      <w:sz w:val="29"/>
    </w:rPr>
  </w:style>
  <w:style w:type="character" w:customStyle="1" w:styleId="Heading3Char">
    <w:name w:val="Heading 3 Char"/>
    <w:basedOn w:val="DefaultParagraphFont"/>
    <w:link w:val="Heading3"/>
    <w:uiPriority w:val="9"/>
    <w:rsid w:val="00EB58BF"/>
    <w:rPr>
      <w:b/>
      <w:color w:val="4F81BD"/>
      <w:sz w:val="24"/>
    </w:rPr>
  </w:style>
  <w:style w:type="character" w:customStyle="1" w:styleId="Heading4Char">
    <w:name w:val="Heading 4 Char"/>
    <w:basedOn w:val="DefaultParagraphFont"/>
    <w:link w:val="Heading4"/>
    <w:uiPriority w:val="9"/>
    <w:rsid w:val="00EB58BF"/>
    <w:rPr>
      <w:b/>
      <w:i/>
      <w:color w:val="4F81BD"/>
      <w:sz w:val="24"/>
    </w:rPr>
  </w:style>
  <w:style w:type="character" w:customStyle="1" w:styleId="Heading5Char">
    <w:name w:val="Heading 5 Char"/>
    <w:basedOn w:val="DefaultParagraphFont"/>
    <w:link w:val="Heading5"/>
    <w:uiPriority w:val="9"/>
    <w:rsid w:val="00EB58BF"/>
    <w:rPr>
      <w:rFonts w:eastAsiaTheme="majorEastAsia" w:cstheme="majorBidi"/>
      <w:b/>
      <w:color w:val="002E54" w:themeColor="accent1" w:themeShade="7F"/>
    </w:rPr>
  </w:style>
  <w:style w:type="paragraph" w:styleId="FootnoteText">
    <w:name w:val="footnote text"/>
    <w:aliases w:val="Char2 Char,Footnote Text1 Char,Footnote Text Char Ch,Footnote Text Char Ch Char Char Char,Footnote Text Char Ch Char Char,Footnote Text1 Char Char Char,Footnote Text Char Ch Char,EMI Footnote Text,TBG Style,ALTS FOOTNOTE,Footnote Text 2,f"/>
    <w:basedOn w:val="Normal"/>
    <w:link w:val="FootnoteTextChar"/>
    <w:uiPriority w:val="99"/>
    <w:unhideWhenUsed/>
    <w:rsid w:val="002A1A4B"/>
    <w:pPr>
      <w:spacing w:after="0" w:line="240" w:lineRule="auto"/>
    </w:pPr>
    <w:rPr>
      <w:sz w:val="20"/>
      <w:szCs w:val="20"/>
    </w:rPr>
  </w:style>
  <w:style w:type="character" w:customStyle="1" w:styleId="FootnoteTextChar">
    <w:name w:val="Footnote Text Char"/>
    <w:aliases w:val="Char2 Char Char,Footnote Text1 Char Char,Footnote Text Char Ch Char1,Footnote Text Char Ch Char Char Char Char,Footnote Text Char Ch Char Char Char1,Footnote Text1 Char Char Char Char,Footnote Text Char Ch Char Char1,TBG Style Char"/>
    <w:basedOn w:val="DefaultParagraphFont"/>
    <w:link w:val="FootnoteText"/>
    <w:uiPriority w:val="99"/>
    <w:rsid w:val="002A1A4B"/>
    <w:rPr>
      <w:sz w:val="20"/>
      <w:szCs w:val="20"/>
    </w:rPr>
  </w:style>
  <w:style w:type="character" w:styleId="FootnoteReference">
    <w:name w:val="footnote reference"/>
    <w:aliases w:val="Footnote_Reference"/>
    <w:basedOn w:val="DefaultParagraphFont"/>
    <w:uiPriority w:val="99"/>
    <w:unhideWhenUsed/>
    <w:qFormat/>
    <w:rsid w:val="00236815"/>
    <w:rPr>
      <w:vertAlign w:val="superscript"/>
    </w:rPr>
  </w:style>
  <w:style w:type="paragraph" w:customStyle="1" w:styleId="FootnoteText1">
    <w:name w:val="Footnote Text1"/>
    <w:basedOn w:val="FootnoteText"/>
    <w:qFormat/>
    <w:rsid w:val="00ED0A0C"/>
    <w:pPr>
      <w:keepLines/>
      <w:spacing w:before="120" w:line="276" w:lineRule="auto"/>
      <w:ind w:left="360" w:hanging="360"/>
    </w:pPr>
  </w:style>
  <w:style w:type="table" w:styleId="TableGrid">
    <w:name w:val="Table Grid"/>
    <w:basedOn w:val="TableNormal"/>
    <w:uiPriority w:val="59"/>
    <w:rsid w:val="00497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ubheadingorTotal">
    <w:name w:val="Table Subheading or Total"/>
    <w:basedOn w:val="Normal"/>
    <w:qFormat/>
    <w:rsid w:val="00C80F83"/>
    <w:pPr>
      <w:spacing w:after="0"/>
    </w:pPr>
    <w:rPr>
      <w:b/>
      <w:color w:val="005DAA"/>
      <w:sz w:val="20"/>
    </w:rPr>
  </w:style>
  <w:style w:type="paragraph" w:styleId="Footer">
    <w:name w:val="footer"/>
    <w:basedOn w:val="Normal"/>
    <w:link w:val="FooterChar"/>
    <w:uiPriority w:val="99"/>
    <w:unhideWhenUsed/>
    <w:rsid w:val="00ED0A0C"/>
    <w:pPr>
      <w:pBdr>
        <w:top w:val="single" w:sz="4" w:space="1" w:color="auto"/>
      </w:pBdr>
      <w:tabs>
        <w:tab w:val="center" w:pos="4680"/>
        <w:tab w:val="right" w:pos="9360"/>
      </w:tabs>
      <w:spacing w:after="0" w:line="240" w:lineRule="auto"/>
      <w:jc w:val="center"/>
    </w:pPr>
    <w:rPr>
      <w:i/>
      <w:sz w:val="20"/>
    </w:rPr>
  </w:style>
  <w:style w:type="character" w:customStyle="1" w:styleId="FooterChar">
    <w:name w:val="Footer Char"/>
    <w:basedOn w:val="DefaultParagraphFont"/>
    <w:link w:val="Footer"/>
    <w:uiPriority w:val="99"/>
    <w:rsid w:val="00ED0A0C"/>
    <w:rPr>
      <w:i/>
      <w:sz w:val="20"/>
    </w:rPr>
  </w:style>
  <w:style w:type="paragraph" w:styleId="Caption">
    <w:name w:val="caption"/>
    <w:aliases w:val="Table Caption,Char"/>
    <w:basedOn w:val="Normal"/>
    <w:next w:val="Normal"/>
    <w:link w:val="CaptionChar"/>
    <w:uiPriority w:val="35"/>
    <w:unhideWhenUsed/>
    <w:qFormat/>
    <w:rsid w:val="00397514"/>
    <w:pPr>
      <w:keepNext/>
      <w:keepLines/>
      <w:spacing w:before="120" w:after="40" w:line="240" w:lineRule="auto"/>
      <w:jc w:val="center"/>
    </w:pPr>
    <w:rPr>
      <w:b/>
      <w:bCs/>
      <w:color w:val="4F81BD"/>
      <w:szCs w:val="18"/>
    </w:rPr>
  </w:style>
  <w:style w:type="paragraph" w:customStyle="1" w:styleId="CoverPage-title">
    <w:name w:val="Cover Page-title"/>
    <w:basedOn w:val="Normal"/>
    <w:qFormat/>
    <w:rsid w:val="0067690C"/>
    <w:pPr>
      <w:spacing w:after="0"/>
      <w:ind w:left="1440" w:right="1440"/>
      <w:jc w:val="center"/>
    </w:pPr>
    <w:rPr>
      <w:b/>
      <w:color w:val="4891CE"/>
      <w:sz w:val="56"/>
      <w:szCs w:val="56"/>
    </w:rPr>
  </w:style>
  <w:style w:type="paragraph" w:customStyle="1" w:styleId="CoverPage-date">
    <w:name w:val="Cover Page-date"/>
    <w:basedOn w:val="Normal"/>
    <w:qFormat/>
    <w:rsid w:val="00861518"/>
    <w:pPr>
      <w:spacing w:after="0"/>
      <w:jc w:val="center"/>
    </w:pPr>
    <w:rPr>
      <w:color w:val="4891CE"/>
    </w:rPr>
  </w:style>
  <w:style w:type="paragraph" w:customStyle="1" w:styleId="CoverPage-clientinfo">
    <w:name w:val="Cover Page-client info"/>
    <w:basedOn w:val="CoverPage-date"/>
    <w:qFormat/>
    <w:rsid w:val="00861518"/>
    <w:rPr>
      <w:b/>
      <w:sz w:val="24"/>
    </w:rPr>
  </w:style>
  <w:style w:type="paragraph" w:customStyle="1" w:styleId="Signaturepage">
    <w:name w:val="Signature page"/>
    <w:basedOn w:val="CoverPage-clientinfo"/>
    <w:qFormat/>
    <w:rsid w:val="007A7914"/>
    <w:pPr>
      <w:jc w:val="right"/>
    </w:pPr>
  </w:style>
  <w:style w:type="paragraph" w:styleId="TOC1">
    <w:name w:val="toc 1"/>
    <w:basedOn w:val="Normal"/>
    <w:next w:val="Normal"/>
    <w:autoRedefine/>
    <w:uiPriority w:val="39"/>
    <w:unhideWhenUsed/>
    <w:rsid w:val="006B5C3C"/>
    <w:pPr>
      <w:tabs>
        <w:tab w:val="right" w:leader="dot" w:pos="9350"/>
      </w:tabs>
      <w:spacing w:after="100"/>
    </w:pPr>
    <w:rPr>
      <w:noProof/>
    </w:rPr>
  </w:style>
  <w:style w:type="paragraph" w:styleId="TOC2">
    <w:name w:val="toc 2"/>
    <w:basedOn w:val="Normal"/>
    <w:next w:val="Normal"/>
    <w:autoRedefine/>
    <w:uiPriority w:val="39"/>
    <w:unhideWhenUsed/>
    <w:rsid w:val="00625615"/>
    <w:pPr>
      <w:tabs>
        <w:tab w:val="right" w:leader="dot" w:pos="9350"/>
      </w:tabs>
      <w:spacing w:after="100"/>
      <w:ind w:left="360"/>
    </w:pPr>
    <w:rPr>
      <w:noProof/>
    </w:rPr>
  </w:style>
  <w:style w:type="paragraph" w:styleId="TOC3">
    <w:name w:val="toc 3"/>
    <w:basedOn w:val="Normal"/>
    <w:next w:val="Normal"/>
    <w:autoRedefine/>
    <w:uiPriority w:val="39"/>
    <w:unhideWhenUsed/>
    <w:rsid w:val="00793545"/>
    <w:pPr>
      <w:tabs>
        <w:tab w:val="right" w:leader="dot" w:pos="9350"/>
      </w:tabs>
      <w:spacing w:after="100"/>
      <w:ind w:left="720"/>
    </w:pPr>
    <w:rPr>
      <w:noProof/>
    </w:rPr>
  </w:style>
  <w:style w:type="character" w:styleId="Hyperlink">
    <w:name w:val="Hyperlink"/>
    <w:basedOn w:val="DefaultParagraphFont"/>
    <w:uiPriority w:val="99"/>
    <w:unhideWhenUsed/>
    <w:rsid w:val="00F04460"/>
    <w:rPr>
      <w:color w:val="0000FF" w:themeColor="hyperlink"/>
      <w:u w:val="single"/>
    </w:rPr>
  </w:style>
  <w:style w:type="paragraph" w:styleId="BalloonText">
    <w:name w:val="Balloon Text"/>
    <w:basedOn w:val="Normal"/>
    <w:link w:val="BalloonTextChar"/>
    <w:uiPriority w:val="99"/>
    <w:semiHidden/>
    <w:unhideWhenUsed/>
    <w:rsid w:val="00A5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A6E"/>
    <w:rPr>
      <w:rFonts w:ascii="Tahoma" w:hAnsi="Tahoma" w:cs="Tahoma"/>
      <w:sz w:val="16"/>
      <w:szCs w:val="16"/>
    </w:rPr>
  </w:style>
  <w:style w:type="paragraph" w:customStyle="1" w:styleId="Figure">
    <w:name w:val="Figure"/>
    <w:basedOn w:val="NormalAfterTablesandFigures"/>
    <w:qFormat/>
    <w:rsid w:val="0073395A"/>
    <w:pPr>
      <w:spacing w:before="40" w:after="40"/>
      <w:jc w:val="center"/>
    </w:pPr>
    <w:rPr>
      <w:noProof/>
    </w:rPr>
  </w:style>
  <w:style w:type="paragraph" w:customStyle="1" w:styleId="Figurenotes">
    <w:name w:val="Figure notes"/>
    <w:basedOn w:val="Normal"/>
    <w:qFormat/>
    <w:rsid w:val="0073395A"/>
    <w:pPr>
      <w:spacing w:after="0"/>
      <w:jc w:val="center"/>
    </w:pPr>
  </w:style>
  <w:style w:type="paragraph" w:customStyle="1" w:styleId="NormalIntroSentence">
    <w:name w:val="Normal Intro Sentence"/>
    <w:qFormat/>
    <w:rsid w:val="00876AB8"/>
    <w:pPr>
      <w:keepNext/>
      <w:spacing w:after="100"/>
    </w:pPr>
  </w:style>
  <w:style w:type="character" w:styleId="CommentReference">
    <w:name w:val="annotation reference"/>
    <w:basedOn w:val="DefaultParagraphFont"/>
    <w:uiPriority w:val="99"/>
    <w:semiHidden/>
    <w:unhideWhenUsed/>
    <w:rsid w:val="00985CC7"/>
    <w:rPr>
      <w:sz w:val="16"/>
      <w:szCs w:val="16"/>
    </w:rPr>
  </w:style>
  <w:style w:type="paragraph" w:styleId="CommentText">
    <w:name w:val="annotation text"/>
    <w:basedOn w:val="Normal"/>
    <w:link w:val="CommentTextChar"/>
    <w:uiPriority w:val="99"/>
    <w:semiHidden/>
    <w:unhideWhenUsed/>
    <w:rsid w:val="00985CC7"/>
    <w:pPr>
      <w:spacing w:line="240" w:lineRule="auto"/>
    </w:pPr>
    <w:rPr>
      <w:sz w:val="20"/>
      <w:szCs w:val="20"/>
    </w:rPr>
  </w:style>
  <w:style w:type="character" w:customStyle="1" w:styleId="CommentTextChar">
    <w:name w:val="Comment Text Char"/>
    <w:basedOn w:val="DefaultParagraphFont"/>
    <w:link w:val="CommentText"/>
    <w:uiPriority w:val="99"/>
    <w:semiHidden/>
    <w:rsid w:val="00985CC7"/>
    <w:rPr>
      <w:sz w:val="20"/>
      <w:szCs w:val="20"/>
    </w:rPr>
  </w:style>
  <w:style w:type="paragraph" w:styleId="CommentSubject">
    <w:name w:val="annotation subject"/>
    <w:basedOn w:val="CommentText"/>
    <w:next w:val="CommentText"/>
    <w:link w:val="CommentSubjectChar"/>
    <w:uiPriority w:val="99"/>
    <w:semiHidden/>
    <w:unhideWhenUsed/>
    <w:rsid w:val="00985CC7"/>
    <w:rPr>
      <w:b/>
      <w:bCs/>
    </w:rPr>
  </w:style>
  <w:style w:type="character" w:customStyle="1" w:styleId="CommentSubjectChar">
    <w:name w:val="Comment Subject Char"/>
    <w:basedOn w:val="CommentTextChar"/>
    <w:link w:val="CommentSubject"/>
    <w:uiPriority w:val="99"/>
    <w:semiHidden/>
    <w:rsid w:val="00985CC7"/>
    <w:rPr>
      <w:b/>
      <w:bCs/>
      <w:sz w:val="20"/>
      <w:szCs w:val="20"/>
    </w:rPr>
  </w:style>
  <w:style w:type="paragraph" w:customStyle="1" w:styleId="TOCTitle">
    <w:name w:val="TOC Title"/>
    <w:basedOn w:val="Normal"/>
    <w:qFormat/>
    <w:rsid w:val="002A501D"/>
    <w:pPr>
      <w:spacing w:after="0"/>
    </w:pPr>
    <w:rPr>
      <w:b/>
      <w:color w:val="4891CE"/>
      <w:sz w:val="28"/>
    </w:rPr>
  </w:style>
  <w:style w:type="paragraph" w:customStyle="1" w:styleId="NormalCenter">
    <w:name w:val="Normal Center"/>
    <w:basedOn w:val="Normal"/>
    <w:qFormat/>
    <w:rsid w:val="0004578C"/>
    <w:pPr>
      <w:jc w:val="center"/>
    </w:pPr>
  </w:style>
  <w:style w:type="paragraph" w:customStyle="1" w:styleId="BulletNoSpace">
    <w:name w:val="Bullet No Space"/>
    <w:basedOn w:val="Bulletlevel1"/>
    <w:qFormat/>
    <w:rsid w:val="0004578C"/>
    <w:pPr>
      <w:spacing w:after="0"/>
    </w:pPr>
  </w:style>
  <w:style w:type="paragraph" w:customStyle="1" w:styleId="TableHeading">
    <w:name w:val="Table Heading"/>
    <w:basedOn w:val="Normal"/>
    <w:qFormat/>
    <w:rsid w:val="00C80F83"/>
    <w:pPr>
      <w:spacing w:after="0"/>
      <w:jc w:val="center"/>
    </w:pPr>
    <w:rPr>
      <w:b/>
      <w:color w:val="FFFFFF" w:themeColor="background1"/>
    </w:rPr>
  </w:style>
  <w:style w:type="paragraph" w:customStyle="1" w:styleId="TableRowWithText">
    <w:name w:val="Table Row With Text"/>
    <w:basedOn w:val="Normal"/>
    <w:qFormat/>
    <w:rsid w:val="00C80F83"/>
    <w:pPr>
      <w:keepNext/>
      <w:keepLines/>
      <w:spacing w:after="0"/>
    </w:pPr>
    <w:rPr>
      <w:sz w:val="20"/>
    </w:rPr>
  </w:style>
  <w:style w:type="paragraph" w:customStyle="1" w:styleId="TableRowWithNumbers">
    <w:name w:val="Table Row With Numbers"/>
    <w:basedOn w:val="Normal"/>
    <w:qFormat/>
    <w:rsid w:val="00C80F83"/>
    <w:pPr>
      <w:spacing w:after="0"/>
      <w:jc w:val="right"/>
    </w:pPr>
    <w:rPr>
      <w:sz w:val="20"/>
    </w:rPr>
  </w:style>
  <w:style w:type="paragraph" w:styleId="Header">
    <w:name w:val="header"/>
    <w:basedOn w:val="Normal"/>
    <w:link w:val="HeaderChar"/>
    <w:uiPriority w:val="99"/>
    <w:unhideWhenUsed/>
    <w:rsid w:val="00324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AC"/>
  </w:style>
  <w:style w:type="paragraph" w:customStyle="1" w:styleId="TableBullets">
    <w:name w:val="Table Bullets"/>
    <w:basedOn w:val="TableRowWithNumbers"/>
    <w:qFormat/>
    <w:rsid w:val="008F767B"/>
    <w:pPr>
      <w:keepNext/>
      <w:keepLines/>
      <w:ind w:left="173" w:hanging="173"/>
      <w:jc w:val="left"/>
    </w:pPr>
  </w:style>
  <w:style w:type="paragraph" w:styleId="ListParagraph">
    <w:name w:val="List Paragraph"/>
    <w:basedOn w:val="Normal"/>
    <w:link w:val="ListParagraphChar"/>
    <w:uiPriority w:val="34"/>
    <w:qFormat/>
    <w:rsid w:val="00CB4D9E"/>
    <w:pPr>
      <w:ind w:left="720"/>
      <w:contextualSpacing/>
    </w:pPr>
  </w:style>
  <w:style w:type="paragraph" w:styleId="EndnoteText">
    <w:name w:val="endnote text"/>
    <w:basedOn w:val="Normal"/>
    <w:link w:val="EndnoteTextChar"/>
    <w:uiPriority w:val="99"/>
    <w:unhideWhenUsed/>
    <w:rsid w:val="004F3595"/>
    <w:pPr>
      <w:spacing w:after="0" w:line="240" w:lineRule="auto"/>
    </w:pPr>
    <w:rPr>
      <w:sz w:val="20"/>
      <w:szCs w:val="20"/>
    </w:rPr>
  </w:style>
  <w:style w:type="character" w:customStyle="1" w:styleId="EndnoteTextChar">
    <w:name w:val="Endnote Text Char"/>
    <w:basedOn w:val="DefaultParagraphFont"/>
    <w:link w:val="EndnoteText"/>
    <w:uiPriority w:val="99"/>
    <w:rsid w:val="004F3595"/>
    <w:rPr>
      <w:sz w:val="20"/>
      <w:szCs w:val="20"/>
    </w:rPr>
  </w:style>
  <w:style w:type="character" w:styleId="EndnoteReference">
    <w:name w:val="endnote reference"/>
    <w:basedOn w:val="DefaultParagraphFont"/>
    <w:uiPriority w:val="99"/>
    <w:semiHidden/>
    <w:unhideWhenUsed/>
    <w:rsid w:val="004F3595"/>
    <w:rPr>
      <w:vertAlign w:val="superscript"/>
    </w:rPr>
  </w:style>
  <w:style w:type="paragraph" w:styleId="NormalWeb">
    <w:name w:val="Normal (Web)"/>
    <w:basedOn w:val="Normal"/>
    <w:uiPriority w:val="99"/>
    <w:unhideWhenUsed/>
    <w:rsid w:val="003E045E"/>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871D6B"/>
  </w:style>
  <w:style w:type="character" w:styleId="FollowedHyperlink">
    <w:name w:val="FollowedHyperlink"/>
    <w:basedOn w:val="DefaultParagraphFont"/>
    <w:uiPriority w:val="99"/>
    <w:semiHidden/>
    <w:unhideWhenUsed/>
    <w:rsid w:val="003F2FDB"/>
    <w:rPr>
      <w:color w:val="800080" w:themeColor="followedHyperlink"/>
      <w:u w:val="single"/>
    </w:rPr>
  </w:style>
  <w:style w:type="paragraph" w:styleId="TOCHeading">
    <w:name w:val="TOC Heading"/>
    <w:basedOn w:val="Heading1"/>
    <w:next w:val="Normal"/>
    <w:uiPriority w:val="39"/>
    <w:unhideWhenUsed/>
    <w:qFormat/>
    <w:rsid w:val="006B7190"/>
    <w:pPr>
      <w:pageBreakBefore w:val="0"/>
      <w:spacing w:before="240" w:after="0" w:line="259" w:lineRule="auto"/>
      <w:jc w:val="left"/>
      <w:outlineLvl w:val="9"/>
    </w:pPr>
    <w:rPr>
      <w:rFonts w:asciiTheme="majorHAnsi" w:hAnsiTheme="majorHAnsi" w:cstheme="majorBidi"/>
      <w:b w:val="0"/>
      <w:bCs w:val="0"/>
      <w:color w:val="00457F" w:themeColor="accent1" w:themeShade="BF"/>
      <w:sz w:val="32"/>
      <w:szCs w:val="32"/>
    </w:rPr>
  </w:style>
  <w:style w:type="character" w:styleId="PlaceholderText">
    <w:name w:val="Placeholder Text"/>
    <w:basedOn w:val="DefaultParagraphFont"/>
    <w:uiPriority w:val="99"/>
    <w:semiHidden/>
    <w:rsid w:val="00822C11"/>
    <w:rPr>
      <w:color w:val="808080"/>
    </w:rPr>
  </w:style>
  <w:style w:type="paragraph" w:styleId="Revision">
    <w:name w:val="Revision"/>
    <w:hidden/>
    <w:uiPriority w:val="99"/>
    <w:semiHidden/>
    <w:rsid w:val="001E6376"/>
    <w:pPr>
      <w:spacing w:after="0" w:line="240" w:lineRule="auto"/>
    </w:pPr>
  </w:style>
  <w:style w:type="character" w:customStyle="1" w:styleId="A15">
    <w:name w:val="A15"/>
    <w:uiPriority w:val="99"/>
    <w:rsid w:val="00E1439F"/>
    <w:rPr>
      <w:rFonts w:cs="Calibri"/>
      <w:color w:val="000000"/>
      <w:sz w:val="22"/>
      <w:szCs w:val="22"/>
    </w:rPr>
  </w:style>
  <w:style w:type="paragraph" w:customStyle="1" w:styleId="Default">
    <w:name w:val="Default"/>
    <w:rsid w:val="00E1439F"/>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rsid w:val="006D25F1"/>
    <w:pPr>
      <w:spacing w:after="0"/>
    </w:pPr>
  </w:style>
  <w:style w:type="paragraph" w:customStyle="1" w:styleId="NormalBeforeList">
    <w:name w:val="Normal Before List"/>
    <w:basedOn w:val="Normal"/>
    <w:qFormat/>
    <w:rsid w:val="008065E1"/>
    <w:pPr>
      <w:keepNext/>
      <w:spacing w:after="120"/>
    </w:pPr>
    <w:rPr>
      <w:rFonts w:eastAsiaTheme="minorEastAsia"/>
    </w:rPr>
  </w:style>
  <w:style w:type="character" w:customStyle="1" w:styleId="ListParagraphChar">
    <w:name w:val="List Paragraph Char"/>
    <w:basedOn w:val="DefaultParagraphFont"/>
    <w:link w:val="ListParagraph"/>
    <w:uiPriority w:val="34"/>
    <w:locked/>
    <w:rsid w:val="008065E1"/>
  </w:style>
  <w:style w:type="paragraph" w:customStyle="1" w:styleId="TableHeading-centered">
    <w:name w:val="Table Heading-centered"/>
    <w:basedOn w:val="Normal"/>
    <w:qFormat/>
    <w:rsid w:val="009329E3"/>
    <w:pPr>
      <w:spacing w:after="0"/>
      <w:jc w:val="center"/>
    </w:pPr>
    <w:rPr>
      <w:rFonts w:eastAsiaTheme="minorEastAsia"/>
      <w:b/>
      <w:color w:val="FFFFFF" w:themeColor="background1"/>
    </w:rPr>
  </w:style>
  <w:style w:type="paragraph" w:customStyle="1" w:styleId="TableRow-left">
    <w:name w:val="Table Row-left"/>
    <w:basedOn w:val="Normal"/>
    <w:qFormat/>
    <w:rsid w:val="009329E3"/>
    <w:pPr>
      <w:spacing w:after="0"/>
    </w:pPr>
    <w:rPr>
      <w:rFonts w:eastAsiaTheme="minorEastAsia"/>
      <w:sz w:val="20"/>
    </w:rPr>
  </w:style>
  <w:style w:type="character" w:customStyle="1" w:styleId="CaptionChar">
    <w:name w:val="Caption Char"/>
    <w:aliases w:val="Table Caption Char,Char Char"/>
    <w:basedOn w:val="DefaultParagraphFont"/>
    <w:link w:val="Caption"/>
    <w:uiPriority w:val="35"/>
    <w:locked/>
    <w:rsid w:val="009329E3"/>
    <w:rPr>
      <w:b/>
      <w:bCs/>
      <w:color w:val="4F81BD"/>
      <w:szCs w:val="18"/>
    </w:rPr>
  </w:style>
  <w:style w:type="paragraph" w:customStyle="1" w:styleId="Prop-bullets">
    <w:name w:val="Prop-bullets"/>
    <w:link w:val="Prop-bulletsChar"/>
    <w:rsid w:val="00CC25FA"/>
    <w:pPr>
      <w:tabs>
        <w:tab w:val="num" w:pos="1080"/>
      </w:tabs>
      <w:spacing w:before="80" w:after="160" w:line="240" w:lineRule="auto"/>
      <w:ind w:left="1080" w:hanging="360"/>
    </w:pPr>
    <w:rPr>
      <w:rFonts w:ascii="Garamond" w:eastAsia="Times New Roman" w:hAnsi="Garamond" w:cs="Times New Roman"/>
      <w:kern w:val="28"/>
      <w:sz w:val="24"/>
      <w:szCs w:val="24"/>
    </w:rPr>
  </w:style>
  <w:style w:type="character" w:customStyle="1" w:styleId="Prop-bulletsChar">
    <w:name w:val="Prop-bullets Char"/>
    <w:basedOn w:val="DefaultParagraphFont"/>
    <w:link w:val="Prop-bullets"/>
    <w:locked/>
    <w:rsid w:val="00CC25FA"/>
    <w:rPr>
      <w:rFonts w:ascii="Garamond" w:eastAsia="Times New Roman" w:hAnsi="Garamond" w:cs="Times New Roman"/>
      <w:kern w:val="28"/>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01D"/>
  </w:style>
  <w:style w:type="paragraph" w:styleId="Heading1">
    <w:name w:val="heading 1"/>
    <w:basedOn w:val="Normal"/>
    <w:next w:val="Normal"/>
    <w:link w:val="Heading1Char"/>
    <w:uiPriority w:val="9"/>
    <w:qFormat/>
    <w:rsid w:val="0004578C"/>
    <w:pPr>
      <w:keepNext/>
      <w:keepLines/>
      <w:pageBreakBefore/>
      <w:jc w:val="center"/>
      <w:outlineLvl w:val="0"/>
    </w:pPr>
    <w:rPr>
      <w:rFonts w:eastAsiaTheme="majorEastAsia" w:cstheme="minorHAnsi"/>
      <w:b/>
      <w:bCs/>
      <w:color w:val="898A17"/>
      <w:sz w:val="29"/>
      <w:szCs w:val="29"/>
    </w:rPr>
  </w:style>
  <w:style w:type="paragraph" w:styleId="Heading2">
    <w:name w:val="heading 2"/>
    <w:basedOn w:val="Normal"/>
    <w:next w:val="Normal"/>
    <w:link w:val="Heading2Char"/>
    <w:uiPriority w:val="9"/>
    <w:unhideWhenUsed/>
    <w:qFormat/>
    <w:rsid w:val="007773ED"/>
    <w:pPr>
      <w:keepNext/>
      <w:keepLines/>
      <w:spacing w:before="200" w:after="0"/>
      <w:outlineLvl w:val="1"/>
    </w:pPr>
    <w:rPr>
      <w:b/>
      <w:i/>
      <w:color w:val="898A17"/>
      <w:sz w:val="29"/>
    </w:rPr>
  </w:style>
  <w:style w:type="paragraph" w:styleId="Heading3">
    <w:name w:val="heading 3"/>
    <w:basedOn w:val="Normal"/>
    <w:next w:val="Normal"/>
    <w:link w:val="Heading3Char"/>
    <w:uiPriority w:val="9"/>
    <w:unhideWhenUsed/>
    <w:qFormat/>
    <w:rsid w:val="00EB58BF"/>
    <w:pPr>
      <w:keepNext/>
      <w:keepLines/>
      <w:spacing w:before="200" w:after="0"/>
      <w:outlineLvl w:val="2"/>
    </w:pPr>
    <w:rPr>
      <w:b/>
      <w:color w:val="4F81BD"/>
      <w:sz w:val="24"/>
    </w:rPr>
  </w:style>
  <w:style w:type="paragraph" w:styleId="Heading4">
    <w:name w:val="heading 4"/>
    <w:basedOn w:val="Normal"/>
    <w:next w:val="Normal"/>
    <w:link w:val="Heading4Char"/>
    <w:uiPriority w:val="9"/>
    <w:unhideWhenUsed/>
    <w:qFormat/>
    <w:rsid w:val="00EB58BF"/>
    <w:pPr>
      <w:keepNext/>
      <w:keepLines/>
      <w:spacing w:before="200" w:after="0"/>
      <w:outlineLvl w:val="3"/>
    </w:pPr>
    <w:rPr>
      <w:b/>
      <w:i/>
      <w:color w:val="4F81BD"/>
      <w:sz w:val="24"/>
    </w:rPr>
  </w:style>
  <w:style w:type="paragraph" w:styleId="Heading5">
    <w:name w:val="heading 5"/>
    <w:basedOn w:val="Normal"/>
    <w:next w:val="Normal"/>
    <w:link w:val="Heading5Char"/>
    <w:uiPriority w:val="9"/>
    <w:unhideWhenUsed/>
    <w:qFormat/>
    <w:rsid w:val="00EB58BF"/>
    <w:pPr>
      <w:keepNext/>
      <w:keepLines/>
      <w:spacing w:before="200" w:after="0"/>
      <w:outlineLvl w:val="4"/>
    </w:pPr>
    <w:rPr>
      <w:rFonts w:eastAsiaTheme="majorEastAsia" w:cstheme="majorBidi"/>
      <w:b/>
      <w:color w:val="002E54" w:themeColor="accent1" w:themeShade="7F"/>
    </w:rPr>
  </w:style>
  <w:style w:type="paragraph" w:styleId="Heading6">
    <w:name w:val="heading 6"/>
    <w:basedOn w:val="Normal"/>
    <w:next w:val="Normal"/>
    <w:link w:val="Heading6Char"/>
    <w:uiPriority w:val="9"/>
    <w:unhideWhenUsed/>
    <w:qFormat/>
    <w:rsid w:val="002A501D"/>
    <w:pPr>
      <w:keepNext/>
      <w:keepLines/>
      <w:spacing w:before="200" w:after="0"/>
      <w:outlineLvl w:val="5"/>
    </w:pPr>
    <w:rPr>
      <w:rFonts w:asciiTheme="majorHAnsi" w:eastAsiaTheme="majorEastAsia" w:hAnsiTheme="majorHAnsi" w:cstheme="majorBidi"/>
      <w:i/>
      <w:iCs/>
      <w:color w:val="002E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ablesandFigures">
    <w:name w:val="Normal After Tables and Figures"/>
    <w:basedOn w:val="Normal"/>
    <w:qFormat/>
    <w:rsid w:val="0067690C"/>
    <w:pPr>
      <w:spacing w:after="0" w:line="240" w:lineRule="auto"/>
    </w:pPr>
    <w:rPr>
      <w:rFonts w:ascii="Calibri" w:hAnsi="Calibri"/>
    </w:rPr>
  </w:style>
  <w:style w:type="paragraph" w:customStyle="1" w:styleId="Bulletlevel1">
    <w:name w:val="Bullet level 1"/>
    <w:basedOn w:val="Normal"/>
    <w:qFormat/>
    <w:rsid w:val="00236815"/>
    <w:pPr>
      <w:numPr>
        <w:numId w:val="1"/>
      </w:numPr>
      <w:spacing w:after="60"/>
    </w:pPr>
  </w:style>
  <w:style w:type="paragraph" w:customStyle="1" w:styleId="Bulletlevel1-last">
    <w:name w:val="Bullet level 1-last"/>
    <w:basedOn w:val="Bulletlevel1"/>
    <w:qFormat/>
    <w:rsid w:val="003C1539"/>
    <w:pPr>
      <w:spacing w:after="200"/>
    </w:pPr>
  </w:style>
  <w:style w:type="paragraph" w:customStyle="1" w:styleId="Bulletlevel2">
    <w:name w:val="Bullet level 2"/>
    <w:basedOn w:val="Normal"/>
    <w:qFormat/>
    <w:rsid w:val="00512FAB"/>
    <w:pPr>
      <w:numPr>
        <w:numId w:val="26"/>
      </w:numPr>
      <w:spacing w:after="60"/>
      <w:ind w:left="1080"/>
    </w:pPr>
  </w:style>
  <w:style w:type="paragraph" w:customStyle="1" w:styleId="Bulletlevel2-last">
    <w:name w:val="Bullet level 2-last"/>
    <w:basedOn w:val="Bulletlevel2"/>
    <w:qFormat/>
    <w:rsid w:val="00740D5C"/>
    <w:pPr>
      <w:spacing w:after="200"/>
    </w:pPr>
  </w:style>
  <w:style w:type="character" w:customStyle="1" w:styleId="Heading6Char">
    <w:name w:val="Heading 6 Char"/>
    <w:basedOn w:val="DefaultParagraphFont"/>
    <w:link w:val="Heading6"/>
    <w:uiPriority w:val="9"/>
    <w:rsid w:val="002A501D"/>
    <w:rPr>
      <w:rFonts w:asciiTheme="majorHAnsi" w:eastAsiaTheme="majorEastAsia" w:hAnsiTheme="majorHAnsi" w:cstheme="majorBidi"/>
      <w:i/>
      <w:iCs/>
      <w:color w:val="002E54" w:themeColor="accent1" w:themeShade="7F"/>
    </w:rPr>
  </w:style>
  <w:style w:type="paragraph" w:customStyle="1" w:styleId="Numberedlevel1">
    <w:name w:val="Numbered level 1"/>
    <w:basedOn w:val="Normal"/>
    <w:qFormat/>
    <w:rsid w:val="00236815"/>
    <w:pPr>
      <w:spacing w:after="60"/>
      <w:ind w:left="720" w:hanging="360"/>
    </w:pPr>
  </w:style>
  <w:style w:type="paragraph" w:customStyle="1" w:styleId="Numberedlevel1-last">
    <w:name w:val="Numbered level 1-last"/>
    <w:basedOn w:val="Numberedlevel1"/>
    <w:qFormat/>
    <w:rsid w:val="00152EB1"/>
    <w:pPr>
      <w:tabs>
        <w:tab w:val="left" w:pos="360"/>
      </w:tabs>
      <w:spacing w:after="200"/>
    </w:pPr>
  </w:style>
  <w:style w:type="paragraph" w:customStyle="1" w:styleId="Numberedlevel2">
    <w:name w:val="Numbered level 2"/>
    <w:basedOn w:val="Normal"/>
    <w:qFormat/>
    <w:rsid w:val="00236815"/>
    <w:pPr>
      <w:spacing w:after="60"/>
      <w:ind w:left="1080" w:hanging="360"/>
    </w:pPr>
  </w:style>
  <w:style w:type="paragraph" w:customStyle="1" w:styleId="Numberedlevel2-last">
    <w:name w:val="Numbered level 2-last"/>
    <w:basedOn w:val="Numberedlevel2"/>
    <w:qFormat/>
    <w:rsid w:val="003C1539"/>
    <w:pPr>
      <w:spacing w:after="200"/>
    </w:pPr>
  </w:style>
  <w:style w:type="paragraph" w:customStyle="1" w:styleId="Numberedlevel3">
    <w:name w:val="Numbered level 3"/>
    <w:basedOn w:val="Normal"/>
    <w:qFormat/>
    <w:rsid w:val="00236815"/>
    <w:pPr>
      <w:numPr>
        <w:numId w:val="2"/>
      </w:numPr>
      <w:spacing w:after="60"/>
      <w:ind w:left="1440"/>
    </w:pPr>
  </w:style>
  <w:style w:type="paragraph" w:customStyle="1" w:styleId="Numberedlevel3-last">
    <w:name w:val="Numbered level 3-last"/>
    <w:basedOn w:val="Numberedlevel3"/>
    <w:qFormat/>
    <w:rsid w:val="00061DC9"/>
    <w:pPr>
      <w:spacing w:after="200"/>
    </w:pPr>
  </w:style>
  <w:style w:type="character" w:customStyle="1" w:styleId="Heading1Char">
    <w:name w:val="Heading 1 Char"/>
    <w:basedOn w:val="DefaultParagraphFont"/>
    <w:link w:val="Heading1"/>
    <w:uiPriority w:val="9"/>
    <w:rsid w:val="0004578C"/>
    <w:rPr>
      <w:rFonts w:eastAsiaTheme="majorEastAsia" w:cstheme="minorHAnsi"/>
      <w:b/>
      <w:bCs/>
      <w:color w:val="898A17"/>
      <w:sz w:val="29"/>
      <w:szCs w:val="29"/>
    </w:rPr>
  </w:style>
  <w:style w:type="character" w:customStyle="1" w:styleId="Heading2Char">
    <w:name w:val="Heading 2 Char"/>
    <w:basedOn w:val="DefaultParagraphFont"/>
    <w:link w:val="Heading2"/>
    <w:uiPriority w:val="9"/>
    <w:rsid w:val="007773ED"/>
    <w:rPr>
      <w:b/>
      <w:i/>
      <w:color w:val="898A17"/>
      <w:sz w:val="29"/>
    </w:rPr>
  </w:style>
  <w:style w:type="character" w:customStyle="1" w:styleId="Heading3Char">
    <w:name w:val="Heading 3 Char"/>
    <w:basedOn w:val="DefaultParagraphFont"/>
    <w:link w:val="Heading3"/>
    <w:uiPriority w:val="9"/>
    <w:rsid w:val="00EB58BF"/>
    <w:rPr>
      <w:b/>
      <w:color w:val="4F81BD"/>
      <w:sz w:val="24"/>
    </w:rPr>
  </w:style>
  <w:style w:type="character" w:customStyle="1" w:styleId="Heading4Char">
    <w:name w:val="Heading 4 Char"/>
    <w:basedOn w:val="DefaultParagraphFont"/>
    <w:link w:val="Heading4"/>
    <w:uiPriority w:val="9"/>
    <w:rsid w:val="00EB58BF"/>
    <w:rPr>
      <w:b/>
      <w:i/>
      <w:color w:val="4F81BD"/>
      <w:sz w:val="24"/>
    </w:rPr>
  </w:style>
  <w:style w:type="character" w:customStyle="1" w:styleId="Heading5Char">
    <w:name w:val="Heading 5 Char"/>
    <w:basedOn w:val="DefaultParagraphFont"/>
    <w:link w:val="Heading5"/>
    <w:uiPriority w:val="9"/>
    <w:rsid w:val="00EB58BF"/>
    <w:rPr>
      <w:rFonts w:eastAsiaTheme="majorEastAsia" w:cstheme="majorBidi"/>
      <w:b/>
      <w:color w:val="002E54" w:themeColor="accent1" w:themeShade="7F"/>
    </w:rPr>
  </w:style>
  <w:style w:type="paragraph" w:styleId="FootnoteText">
    <w:name w:val="footnote text"/>
    <w:aliases w:val="Char2 Char,Footnote Text1 Char,Footnote Text Char Ch,Footnote Text Char Ch Char Char Char,Footnote Text Char Ch Char Char,Footnote Text1 Char Char Char,Footnote Text Char Ch Char,EMI Footnote Text,TBG Style,ALTS FOOTNOTE,Footnote Text 2,f"/>
    <w:basedOn w:val="Normal"/>
    <w:link w:val="FootnoteTextChar"/>
    <w:uiPriority w:val="99"/>
    <w:unhideWhenUsed/>
    <w:rsid w:val="002A1A4B"/>
    <w:pPr>
      <w:spacing w:after="0" w:line="240" w:lineRule="auto"/>
    </w:pPr>
    <w:rPr>
      <w:sz w:val="20"/>
      <w:szCs w:val="20"/>
    </w:rPr>
  </w:style>
  <w:style w:type="character" w:customStyle="1" w:styleId="FootnoteTextChar">
    <w:name w:val="Footnote Text Char"/>
    <w:aliases w:val="Char2 Char Char,Footnote Text1 Char Char,Footnote Text Char Ch Char1,Footnote Text Char Ch Char Char Char Char,Footnote Text Char Ch Char Char Char1,Footnote Text1 Char Char Char Char,Footnote Text Char Ch Char Char1,TBG Style Char"/>
    <w:basedOn w:val="DefaultParagraphFont"/>
    <w:link w:val="FootnoteText"/>
    <w:uiPriority w:val="99"/>
    <w:rsid w:val="002A1A4B"/>
    <w:rPr>
      <w:sz w:val="20"/>
      <w:szCs w:val="20"/>
    </w:rPr>
  </w:style>
  <w:style w:type="character" w:styleId="FootnoteReference">
    <w:name w:val="footnote reference"/>
    <w:aliases w:val="Footnote_Reference"/>
    <w:basedOn w:val="DefaultParagraphFont"/>
    <w:uiPriority w:val="99"/>
    <w:unhideWhenUsed/>
    <w:qFormat/>
    <w:rsid w:val="00236815"/>
    <w:rPr>
      <w:vertAlign w:val="superscript"/>
    </w:rPr>
  </w:style>
  <w:style w:type="paragraph" w:customStyle="1" w:styleId="FootnoteText1">
    <w:name w:val="Footnote Text1"/>
    <w:basedOn w:val="FootnoteText"/>
    <w:qFormat/>
    <w:rsid w:val="00ED0A0C"/>
    <w:pPr>
      <w:keepLines/>
      <w:spacing w:before="120" w:line="276" w:lineRule="auto"/>
      <w:ind w:left="360" w:hanging="360"/>
    </w:pPr>
  </w:style>
  <w:style w:type="table" w:styleId="TableGrid">
    <w:name w:val="Table Grid"/>
    <w:basedOn w:val="TableNormal"/>
    <w:uiPriority w:val="59"/>
    <w:rsid w:val="00497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ubheadingorTotal">
    <w:name w:val="Table Subheading or Total"/>
    <w:basedOn w:val="Normal"/>
    <w:qFormat/>
    <w:rsid w:val="00C80F83"/>
    <w:pPr>
      <w:spacing w:after="0"/>
    </w:pPr>
    <w:rPr>
      <w:b/>
      <w:color w:val="005DAA"/>
      <w:sz w:val="20"/>
    </w:rPr>
  </w:style>
  <w:style w:type="paragraph" w:styleId="Footer">
    <w:name w:val="footer"/>
    <w:basedOn w:val="Normal"/>
    <w:link w:val="FooterChar"/>
    <w:uiPriority w:val="99"/>
    <w:unhideWhenUsed/>
    <w:rsid w:val="00ED0A0C"/>
    <w:pPr>
      <w:pBdr>
        <w:top w:val="single" w:sz="4" w:space="1" w:color="auto"/>
      </w:pBdr>
      <w:tabs>
        <w:tab w:val="center" w:pos="4680"/>
        <w:tab w:val="right" w:pos="9360"/>
      </w:tabs>
      <w:spacing w:after="0" w:line="240" w:lineRule="auto"/>
      <w:jc w:val="center"/>
    </w:pPr>
    <w:rPr>
      <w:i/>
      <w:sz w:val="20"/>
    </w:rPr>
  </w:style>
  <w:style w:type="character" w:customStyle="1" w:styleId="FooterChar">
    <w:name w:val="Footer Char"/>
    <w:basedOn w:val="DefaultParagraphFont"/>
    <w:link w:val="Footer"/>
    <w:uiPriority w:val="99"/>
    <w:rsid w:val="00ED0A0C"/>
    <w:rPr>
      <w:i/>
      <w:sz w:val="20"/>
    </w:rPr>
  </w:style>
  <w:style w:type="paragraph" w:styleId="Caption">
    <w:name w:val="caption"/>
    <w:aliases w:val="Table Caption,Char"/>
    <w:basedOn w:val="Normal"/>
    <w:next w:val="Normal"/>
    <w:link w:val="CaptionChar"/>
    <w:uiPriority w:val="35"/>
    <w:unhideWhenUsed/>
    <w:qFormat/>
    <w:rsid w:val="00397514"/>
    <w:pPr>
      <w:keepNext/>
      <w:keepLines/>
      <w:spacing w:before="120" w:after="40" w:line="240" w:lineRule="auto"/>
      <w:jc w:val="center"/>
    </w:pPr>
    <w:rPr>
      <w:b/>
      <w:bCs/>
      <w:color w:val="4F81BD"/>
      <w:szCs w:val="18"/>
    </w:rPr>
  </w:style>
  <w:style w:type="paragraph" w:customStyle="1" w:styleId="CoverPage-title">
    <w:name w:val="Cover Page-title"/>
    <w:basedOn w:val="Normal"/>
    <w:qFormat/>
    <w:rsid w:val="0067690C"/>
    <w:pPr>
      <w:spacing w:after="0"/>
      <w:ind w:left="1440" w:right="1440"/>
      <w:jc w:val="center"/>
    </w:pPr>
    <w:rPr>
      <w:b/>
      <w:color w:val="4891CE"/>
      <w:sz w:val="56"/>
      <w:szCs w:val="56"/>
    </w:rPr>
  </w:style>
  <w:style w:type="paragraph" w:customStyle="1" w:styleId="CoverPage-date">
    <w:name w:val="Cover Page-date"/>
    <w:basedOn w:val="Normal"/>
    <w:qFormat/>
    <w:rsid w:val="00861518"/>
    <w:pPr>
      <w:spacing w:after="0"/>
      <w:jc w:val="center"/>
    </w:pPr>
    <w:rPr>
      <w:color w:val="4891CE"/>
    </w:rPr>
  </w:style>
  <w:style w:type="paragraph" w:customStyle="1" w:styleId="CoverPage-clientinfo">
    <w:name w:val="Cover Page-client info"/>
    <w:basedOn w:val="CoverPage-date"/>
    <w:qFormat/>
    <w:rsid w:val="00861518"/>
    <w:rPr>
      <w:b/>
      <w:sz w:val="24"/>
    </w:rPr>
  </w:style>
  <w:style w:type="paragraph" w:customStyle="1" w:styleId="Signaturepage">
    <w:name w:val="Signature page"/>
    <w:basedOn w:val="CoverPage-clientinfo"/>
    <w:qFormat/>
    <w:rsid w:val="007A7914"/>
    <w:pPr>
      <w:jc w:val="right"/>
    </w:pPr>
  </w:style>
  <w:style w:type="paragraph" w:styleId="TOC1">
    <w:name w:val="toc 1"/>
    <w:basedOn w:val="Normal"/>
    <w:next w:val="Normal"/>
    <w:autoRedefine/>
    <w:uiPriority w:val="39"/>
    <w:unhideWhenUsed/>
    <w:rsid w:val="006B5C3C"/>
    <w:pPr>
      <w:tabs>
        <w:tab w:val="right" w:leader="dot" w:pos="9350"/>
      </w:tabs>
      <w:spacing w:after="100"/>
    </w:pPr>
    <w:rPr>
      <w:noProof/>
    </w:rPr>
  </w:style>
  <w:style w:type="paragraph" w:styleId="TOC2">
    <w:name w:val="toc 2"/>
    <w:basedOn w:val="Normal"/>
    <w:next w:val="Normal"/>
    <w:autoRedefine/>
    <w:uiPriority w:val="39"/>
    <w:unhideWhenUsed/>
    <w:rsid w:val="00625615"/>
    <w:pPr>
      <w:tabs>
        <w:tab w:val="right" w:leader="dot" w:pos="9350"/>
      </w:tabs>
      <w:spacing w:after="100"/>
      <w:ind w:left="360"/>
    </w:pPr>
    <w:rPr>
      <w:noProof/>
    </w:rPr>
  </w:style>
  <w:style w:type="paragraph" w:styleId="TOC3">
    <w:name w:val="toc 3"/>
    <w:basedOn w:val="Normal"/>
    <w:next w:val="Normal"/>
    <w:autoRedefine/>
    <w:uiPriority w:val="39"/>
    <w:unhideWhenUsed/>
    <w:rsid w:val="00793545"/>
    <w:pPr>
      <w:tabs>
        <w:tab w:val="right" w:leader="dot" w:pos="9350"/>
      </w:tabs>
      <w:spacing w:after="100"/>
      <w:ind w:left="720"/>
    </w:pPr>
    <w:rPr>
      <w:noProof/>
    </w:rPr>
  </w:style>
  <w:style w:type="character" w:styleId="Hyperlink">
    <w:name w:val="Hyperlink"/>
    <w:basedOn w:val="DefaultParagraphFont"/>
    <w:uiPriority w:val="99"/>
    <w:unhideWhenUsed/>
    <w:rsid w:val="00F04460"/>
    <w:rPr>
      <w:color w:val="0000FF" w:themeColor="hyperlink"/>
      <w:u w:val="single"/>
    </w:rPr>
  </w:style>
  <w:style w:type="paragraph" w:styleId="BalloonText">
    <w:name w:val="Balloon Text"/>
    <w:basedOn w:val="Normal"/>
    <w:link w:val="BalloonTextChar"/>
    <w:uiPriority w:val="99"/>
    <w:semiHidden/>
    <w:unhideWhenUsed/>
    <w:rsid w:val="00A5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A6E"/>
    <w:rPr>
      <w:rFonts w:ascii="Tahoma" w:hAnsi="Tahoma" w:cs="Tahoma"/>
      <w:sz w:val="16"/>
      <w:szCs w:val="16"/>
    </w:rPr>
  </w:style>
  <w:style w:type="paragraph" w:customStyle="1" w:styleId="Figure">
    <w:name w:val="Figure"/>
    <w:basedOn w:val="NormalAfterTablesandFigures"/>
    <w:qFormat/>
    <w:rsid w:val="0073395A"/>
    <w:pPr>
      <w:spacing w:before="40" w:after="40"/>
      <w:jc w:val="center"/>
    </w:pPr>
    <w:rPr>
      <w:noProof/>
    </w:rPr>
  </w:style>
  <w:style w:type="paragraph" w:customStyle="1" w:styleId="Figurenotes">
    <w:name w:val="Figure notes"/>
    <w:basedOn w:val="Normal"/>
    <w:qFormat/>
    <w:rsid w:val="0073395A"/>
    <w:pPr>
      <w:spacing w:after="0"/>
      <w:jc w:val="center"/>
    </w:pPr>
  </w:style>
  <w:style w:type="paragraph" w:customStyle="1" w:styleId="NormalIntroSentence">
    <w:name w:val="Normal Intro Sentence"/>
    <w:qFormat/>
    <w:rsid w:val="00876AB8"/>
    <w:pPr>
      <w:keepNext/>
      <w:spacing w:after="100"/>
    </w:pPr>
  </w:style>
  <w:style w:type="character" w:styleId="CommentReference">
    <w:name w:val="annotation reference"/>
    <w:basedOn w:val="DefaultParagraphFont"/>
    <w:uiPriority w:val="99"/>
    <w:semiHidden/>
    <w:unhideWhenUsed/>
    <w:rsid w:val="00985CC7"/>
    <w:rPr>
      <w:sz w:val="16"/>
      <w:szCs w:val="16"/>
    </w:rPr>
  </w:style>
  <w:style w:type="paragraph" w:styleId="CommentText">
    <w:name w:val="annotation text"/>
    <w:basedOn w:val="Normal"/>
    <w:link w:val="CommentTextChar"/>
    <w:uiPriority w:val="99"/>
    <w:semiHidden/>
    <w:unhideWhenUsed/>
    <w:rsid w:val="00985CC7"/>
    <w:pPr>
      <w:spacing w:line="240" w:lineRule="auto"/>
    </w:pPr>
    <w:rPr>
      <w:sz w:val="20"/>
      <w:szCs w:val="20"/>
    </w:rPr>
  </w:style>
  <w:style w:type="character" w:customStyle="1" w:styleId="CommentTextChar">
    <w:name w:val="Comment Text Char"/>
    <w:basedOn w:val="DefaultParagraphFont"/>
    <w:link w:val="CommentText"/>
    <w:uiPriority w:val="99"/>
    <w:semiHidden/>
    <w:rsid w:val="00985CC7"/>
    <w:rPr>
      <w:sz w:val="20"/>
      <w:szCs w:val="20"/>
    </w:rPr>
  </w:style>
  <w:style w:type="paragraph" w:styleId="CommentSubject">
    <w:name w:val="annotation subject"/>
    <w:basedOn w:val="CommentText"/>
    <w:next w:val="CommentText"/>
    <w:link w:val="CommentSubjectChar"/>
    <w:uiPriority w:val="99"/>
    <w:semiHidden/>
    <w:unhideWhenUsed/>
    <w:rsid w:val="00985CC7"/>
    <w:rPr>
      <w:b/>
      <w:bCs/>
    </w:rPr>
  </w:style>
  <w:style w:type="character" w:customStyle="1" w:styleId="CommentSubjectChar">
    <w:name w:val="Comment Subject Char"/>
    <w:basedOn w:val="CommentTextChar"/>
    <w:link w:val="CommentSubject"/>
    <w:uiPriority w:val="99"/>
    <w:semiHidden/>
    <w:rsid w:val="00985CC7"/>
    <w:rPr>
      <w:b/>
      <w:bCs/>
      <w:sz w:val="20"/>
      <w:szCs w:val="20"/>
    </w:rPr>
  </w:style>
  <w:style w:type="paragraph" w:customStyle="1" w:styleId="TOCTitle">
    <w:name w:val="TOC Title"/>
    <w:basedOn w:val="Normal"/>
    <w:qFormat/>
    <w:rsid w:val="002A501D"/>
    <w:pPr>
      <w:spacing w:after="0"/>
    </w:pPr>
    <w:rPr>
      <w:b/>
      <w:color w:val="4891CE"/>
      <w:sz w:val="28"/>
    </w:rPr>
  </w:style>
  <w:style w:type="paragraph" w:customStyle="1" w:styleId="NormalCenter">
    <w:name w:val="Normal Center"/>
    <w:basedOn w:val="Normal"/>
    <w:qFormat/>
    <w:rsid w:val="0004578C"/>
    <w:pPr>
      <w:jc w:val="center"/>
    </w:pPr>
  </w:style>
  <w:style w:type="paragraph" w:customStyle="1" w:styleId="BulletNoSpace">
    <w:name w:val="Bullet No Space"/>
    <w:basedOn w:val="Bulletlevel1"/>
    <w:qFormat/>
    <w:rsid w:val="0004578C"/>
    <w:pPr>
      <w:spacing w:after="0"/>
    </w:pPr>
  </w:style>
  <w:style w:type="paragraph" w:customStyle="1" w:styleId="TableHeading">
    <w:name w:val="Table Heading"/>
    <w:basedOn w:val="Normal"/>
    <w:qFormat/>
    <w:rsid w:val="00C80F83"/>
    <w:pPr>
      <w:spacing w:after="0"/>
      <w:jc w:val="center"/>
    </w:pPr>
    <w:rPr>
      <w:b/>
      <w:color w:val="FFFFFF" w:themeColor="background1"/>
    </w:rPr>
  </w:style>
  <w:style w:type="paragraph" w:customStyle="1" w:styleId="TableRowWithText">
    <w:name w:val="Table Row With Text"/>
    <w:basedOn w:val="Normal"/>
    <w:qFormat/>
    <w:rsid w:val="00C80F83"/>
    <w:pPr>
      <w:keepNext/>
      <w:keepLines/>
      <w:spacing w:after="0"/>
    </w:pPr>
    <w:rPr>
      <w:sz w:val="20"/>
    </w:rPr>
  </w:style>
  <w:style w:type="paragraph" w:customStyle="1" w:styleId="TableRowWithNumbers">
    <w:name w:val="Table Row With Numbers"/>
    <w:basedOn w:val="Normal"/>
    <w:qFormat/>
    <w:rsid w:val="00C80F83"/>
    <w:pPr>
      <w:spacing w:after="0"/>
      <w:jc w:val="right"/>
    </w:pPr>
    <w:rPr>
      <w:sz w:val="20"/>
    </w:rPr>
  </w:style>
  <w:style w:type="paragraph" w:styleId="Header">
    <w:name w:val="header"/>
    <w:basedOn w:val="Normal"/>
    <w:link w:val="HeaderChar"/>
    <w:uiPriority w:val="99"/>
    <w:unhideWhenUsed/>
    <w:rsid w:val="00324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AC"/>
  </w:style>
  <w:style w:type="paragraph" w:customStyle="1" w:styleId="TableBullets">
    <w:name w:val="Table Bullets"/>
    <w:basedOn w:val="TableRowWithNumbers"/>
    <w:qFormat/>
    <w:rsid w:val="008F767B"/>
    <w:pPr>
      <w:keepNext/>
      <w:keepLines/>
      <w:ind w:left="173" w:hanging="173"/>
      <w:jc w:val="left"/>
    </w:pPr>
  </w:style>
  <w:style w:type="paragraph" w:styleId="ListParagraph">
    <w:name w:val="List Paragraph"/>
    <w:basedOn w:val="Normal"/>
    <w:link w:val="ListParagraphChar"/>
    <w:uiPriority w:val="34"/>
    <w:qFormat/>
    <w:rsid w:val="00CB4D9E"/>
    <w:pPr>
      <w:ind w:left="720"/>
      <w:contextualSpacing/>
    </w:pPr>
  </w:style>
  <w:style w:type="paragraph" w:styleId="EndnoteText">
    <w:name w:val="endnote text"/>
    <w:basedOn w:val="Normal"/>
    <w:link w:val="EndnoteTextChar"/>
    <w:uiPriority w:val="99"/>
    <w:unhideWhenUsed/>
    <w:rsid w:val="004F3595"/>
    <w:pPr>
      <w:spacing w:after="0" w:line="240" w:lineRule="auto"/>
    </w:pPr>
    <w:rPr>
      <w:sz w:val="20"/>
      <w:szCs w:val="20"/>
    </w:rPr>
  </w:style>
  <w:style w:type="character" w:customStyle="1" w:styleId="EndnoteTextChar">
    <w:name w:val="Endnote Text Char"/>
    <w:basedOn w:val="DefaultParagraphFont"/>
    <w:link w:val="EndnoteText"/>
    <w:uiPriority w:val="99"/>
    <w:rsid w:val="004F3595"/>
    <w:rPr>
      <w:sz w:val="20"/>
      <w:szCs w:val="20"/>
    </w:rPr>
  </w:style>
  <w:style w:type="character" w:styleId="EndnoteReference">
    <w:name w:val="endnote reference"/>
    <w:basedOn w:val="DefaultParagraphFont"/>
    <w:uiPriority w:val="99"/>
    <w:semiHidden/>
    <w:unhideWhenUsed/>
    <w:rsid w:val="004F3595"/>
    <w:rPr>
      <w:vertAlign w:val="superscript"/>
    </w:rPr>
  </w:style>
  <w:style w:type="paragraph" w:styleId="NormalWeb">
    <w:name w:val="Normal (Web)"/>
    <w:basedOn w:val="Normal"/>
    <w:uiPriority w:val="99"/>
    <w:unhideWhenUsed/>
    <w:rsid w:val="003E045E"/>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871D6B"/>
  </w:style>
  <w:style w:type="character" w:styleId="FollowedHyperlink">
    <w:name w:val="FollowedHyperlink"/>
    <w:basedOn w:val="DefaultParagraphFont"/>
    <w:uiPriority w:val="99"/>
    <w:semiHidden/>
    <w:unhideWhenUsed/>
    <w:rsid w:val="003F2FDB"/>
    <w:rPr>
      <w:color w:val="800080" w:themeColor="followedHyperlink"/>
      <w:u w:val="single"/>
    </w:rPr>
  </w:style>
  <w:style w:type="paragraph" w:styleId="TOCHeading">
    <w:name w:val="TOC Heading"/>
    <w:basedOn w:val="Heading1"/>
    <w:next w:val="Normal"/>
    <w:uiPriority w:val="39"/>
    <w:unhideWhenUsed/>
    <w:qFormat/>
    <w:rsid w:val="006B7190"/>
    <w:pPr>
      <w:pageBreakBefore w:val="0"/>
      <w:spacing w:before="240" w:after="0" w:line="259" w:lineRule="auto"/>
      <w:jc w:val="left"/>
      <w:outlineLvl w:val="9"/>
    </w:pPr>
    <w:rPr>
      <w:rFonts w:asciiTheme="majorHAnsi" w:hAnsiTheme="majorHAnsi" w:cstheme="majorBidi"/>
      <w:b w:val="0"/>
      <w:bCs w:val="0"/>
      <w:color w:val="00457F" w:themeColor="accent1" w:themeShade="BF"/>
      <w:sz w:val="32"/>
      <w:szCs w:val="32"/>
    </w:rPr>
  </w:style>
  <w:style w:type="character" w:styleId="PlaceholderText">
    <w:name w:val="Placeholder Text"/>
    <w:basedOn w:val="DefaultParagraphFont"/>
    <w:uiPriority w:val="99"/>
    <w:semiHidden/>
    <w:rsid w:val="00822C11"/>
    <w:rPr>
      <w:color w:val="808080"/>
    </w:rPr>
  </w:style>
  <w:style w:type="paragraph" w:styleId="Revision">
    <w:name w:val="Revision"/>
    <w:hidden/>
    <w:uiPriority w:val="99"/>
    <w:semiHidden/>
    <w:rsid w:val="001E6376"/>
    <w:pPr>
      <w:spacing w:after="0" w:line="240" w:lineRule="auto"/>
    </w:pPr>
  </w:style>
  <w:style w:type="character" w:customStyle="1" w:styleId="A15">
    <w:name w:val="A15"/>
    <w:uiPriority w:val="99"/>
    <w:rsid w:val="00E1439F"/>
    <w:rPr>
      <w:rFonts w:cs="Calibri"/>
      <w:color w:val="000000"/>
      <w:sz w:val="22"/>
      <w:szCs w:val="22"/>
    </w:rPr>
  </w:style>
  <w:style w:type="paragraph" w:customStyle="1" w:styleId="Default">
    <w:name w:val="Default"/>
    <w:rsid w:val="00E1439F"/>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rsid w:val="006D25F1"/>
    <w:pPr>
      <w:spacing w:after="0"/>
    </w:pPr>
  </w:style>
  <w:style w:type="paragraph" w:customStyle="1" w:styleId="NormalBeforeList">
    <w:name w:val="Normal Before List"/>
    <w:basedOn w:val="Normal"/>
    <w:qFormat/>
    <w:rsid w:val="008065E1"/>
    <w:pPr>
      <w:keepNext/>
      <w:spacing w:after="120"/>
    </w:pPr>
    <w:rPr>
      <w:rFonts w:eastAsiaTheme="minorEastAsia"/>
    </w:rPr>
  </w:style>
  <w:style w:type="character" w:customStyle="1" w:styleId="ListParagraphChar">
    <w:name w:val="List Paragraph Char"/>
    <w:basedOn w:val="DefaultParagraphFont"/>
    <w:link w:val="ListParagraph"/>
    <w:uiPriority w:val="34"/>
    <w:locked/>
    <w:rsid w:val="008065E1"/>
  </w:style>
  <w:style w:type="paragraph" w:customStyle="1" w:styleId="TableHeading-centered">
    <w:name w:val="Table Heading-centered"/>
    <w:basedOn w:val="Normal"/>
    <w:qFormat/>
    <w:rsid w:val="009329E3"/>
    <w:pPr>
      <w:spacing w:after="0"/>
      <w:jc w:val="center"/>
    </w:pPr>
    <w:rPr>
      <w:rFonts w:eastAsiaTheme="minorEastAsia"/>
      <w:b/>
      <w:color w:val="FFFFFF" w:themeColor="background1"/>
    </w:rPr>
  </w:style>
  <w:style w:type="paragraph" w:customStyle="1" w:styleId="TableRow-left">
    <w:name w:val="Table Row-left"/>
    <w:basedOn w:val="Normal"/>
    <w:qFormat/>
    <w:rsid w:val="009329E3"/>
    <w:pPr>
      <w:spacing w:after="0"/>
    </w:pPr>
    <w:rPr>
      <w:rFonts w:eastAsiaTheme="minorEastAsia"/>
      <w:sz w:val="20"/>
    </w:rPr>
  </w:style>
  <w:style w:type="character" w:customStyle="1" w:styleId="CaptionChar">
    <w:name w:val="Caption Char"/>
    <w:aliases w:val="Table Caption Char,Char Char"/>
    <w:basedOn w:val="DefaultParagraphFont"/>
    <w:link w:val="Caption"/>
    <w:uiPriority w:val="35"/>
    <w:locked/>
    <w:rsid w:val="009329E3"/>
    <w:rPr>
      <w:b/>
      <w:bCs/>
      <w:color w:val="4F81BD"/>
      <w:szCs w:val="18"/>
    </w:rPr>
  </w:style>
  <w:style w:type="paragraph" w:customStyle="1" w:styleId="Prop-bullets">
    <w:name w:val="Prop-bullets"/>
    <w:link w:val="Prop-bulletsChar"/>
    <w:rsid w:val="00CC25FA"/>
    <w:pPr>
      <w:tabs>
        <w:tab w:val="num" w:pos="1080"/>
      </w:tabs>
      <w:spacing w:before="80" w:after="160" w:line="240" w:lineRule="auto"/>
      <w:ind w:left="1080" w:hanging="360"/>
    </w:pPr>
    <w:rPr>
      <w:rFonts w:ascii="Garamond" w:eastAsia="Times New Roman" w:hAnsi="Garamond" w:cs="Times New Roman"/>
      <w:kern w:val="28"/>
      <w:sz w:val="24"/>
      <w:szCs w:val="24"/>
    </w:rPr>
  </w:style>
  <w:style w:type="character" w:customStyle="1" w:styleId="Prop-bulletsChar">
    <w:name w:val="Prop-bullets Char"/>
    <w:basedOn w:val="DefaultParagraphFont"/>
    <w:link w:val="Prop-bullets"/>
    <w:locked/>
    <w:rsid w:val="00CC25FA"/>
    <w:rPr>
      <w:rFonts w:ascii="Garamond" w:eastAsia="Times New Roman" w:hAnsi="Garamond" w:cs="Times New Roman"/>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5280">
      <w:bodyDiv w:val="1"/>
      <w:marLeft w:val="0"/>
      <w:marRight w:val="0"/>
      <w:marTop w:val="0"/>
      <w:marBottom w:val="0"/>
      <w:divBdr>
        <w:top w:val="none" w:sz="0" w:space="0" w:color="auto"/>
        <w:left w:val="none" w:sz="0" w:space="0" w:color="auto"/>
        <w:bottom w:val="none" w:sz="0" w:space="0" w:color="auto"/>
        <w:right w:val="none" w:sz="0" w:space="0" w:color="auto"/>
      </w:divBdr>
    </w:div>
    <w:div w:id="15498674">
      <w:bodyDiv w:val="1"/>
      <w:marLeft w:val="0"/>
      <w:marRight w:val="0"/>
      <w:marTop w:val="0"/>
      <w:marBottom w:val="0"/>
      <w:divBdr>
        <w:top w:val="none" w:sz="0" w:space="0" w:color="auto"/>
        <w:left w:val="none" w:sz="0" w:space="0" w:color="auto"/>
        <w:bottom w:val="none" w:sz="0" w:space="0" w:color="auto"/>
        <w:right w:val="none" w:sz="0" w:space="0" w:color="auto"/>
      </w:divBdr>
    </w:div>
    <w:div w:id="42602593">
      <w:bodyDiv w:val="1"/>
      <w:marLeft w:val="0"/>
      <w:marRight w:val="0"/>
      <w:marTop w:val="0"/>
      <w:marBottom w:val="0"/>
      <w:divBdr>
        <w:top w:val="none" w:sz="0" w:space="0" w:color="auto"/>
        <w:left w:val="none" w:sz="0" w:space="0" w:color="auto"/>
        <w:bottom w:val="none" w:sz="0" w:space="0" w:color="auto"/>
        <w:right w:val="none" w:sz="0" w:space="0" w:color="auto"/>
      </w:divBdr>
    </w:div>
    <w:div w:id="57167429">
      <w:bodyDiv w:val="1"/>
      <w:marLeft w:val="0"/>
      <w:marRight w:val="0"/>
      <w:marTop w:val="0"/>
      <w:marBottom w:val="0"/>
      <w:divBdr>
        <w:top w:val="none" w:sz="0" w:space="0" w:color="auto"/>
        <w:left w:val="none" w:sz="0" w:space="0" w:color="auto"/>
        <w:bottom w:val="none" w:sz="0" w:space="0" w:color="auto"/>
        <w:right w:val="none" w:sz="0" w:space="0" w:color="auto"/>
      </w:divBdr>
    </w:div>
    <w:div w:id="66464197">
      <w:bodyDiv w:val="1"/>
      <w:marLeft w:val="0"/>
      <w:marRight w:val="0"/>
      <w:marTop w:val="0"/>
      <w:marBottom w:val="0"/>
      <w:divBdr>
        <w:top w:val="none" w:sz="0" w:space="0" w:color="auto"/>
        <w:left w:val="none" w:sz="0" w:space="0" w:color="auto"/>
        <w:bottom w:val="none" w:sz="0" w:space="0" w:color="auto"/>
        <w:right w:val="none" w:sz="0" w:space="0" w:color="auto"/>
      </w:divBdr>
    </w:div>
    <w:div w:id="115879852">
      <w:bodyDiv w:val="1"/>
      <w:marLeft w:val="0"/>
      <w:marRight w:val="0"/>
      <w:marTop w:val="0"/>
      <w:marBottom w:val="0"/>
      <w:divBdr>
        <w:top w:val="none" w:sz="0" w:space="0" w:color="auto"/>
        <w:left w:val="none" w:sz="0" w:space="0" w:color="auto"/>
        <w:bottom w:val="none" w:sz="0" w:space="0" w:color="auto"/>
        <w:right w:val="none" w:sz="0" w:space="0" w:color="auto"/>
      </w:divBdr>
    </w:div>
    <w:div w:id="210843242">
      <w:bodyDiv w:val="1"/>
      <w:marLeft w:val="0"/>
      <w:marRight w:val="0"/>
      <w:marTop w:val="0"/>
      <w:marBottom w:val="0"/>
      <w:divBdr>
        <w:top w:val="none" w:sz="0" w:space="0" w:color="auto"/>
        <w:left w:val="none" w:sz="0" w:space="0" w:color="auto"/>
        <w:bottom w:val="none" w:sz="0" w:space="0" w:color="auto"/>
        <w:right w:val="none" w:sz="0" w:space="0" w:color="auto"/>
      </w:divBdr>
    </w:div>
    <w:div w:id="239992879">
      <w:bodyDiv w:val="1"/>
      <w:marLeft w:val="0"/>
      <w:marRight w:val="0"/>
      <w:marTop w:val="0"/>
      <w:marBottom w:val="0"/>
      <w:divBdr>
        <w:top w:val="none" w:sz="0" w:space="0" w:color="auto"/>
        <w:left w:val="none" w:sz="0" w:space="0" w:color="auto"/>
        <w:bottom w:val="none" w:sz="0" w:space="0" w:color="auto"/>
        <w:right w:val="none" w:sz="0" w:space="0" w:color="auto"/>
      </w:divBdr>
    </w:div>
    <w:div w:id="273437888">
      <w:bodyDiv w:val="1"/>
      <w:marLeft w:val="0"/>
      <w:marRight w:val="0"/>
      <w:marTop w:val="0"/>
      <w:marBottom w:val="0"/>
      <w:divBdr>
        <w:top w:val="none" w:sz="0" w:space="0" w:color="auto"/>
        <w:left w:val="none" w:sz="0" w:space="0" w:color="auto"/>
        <w:bottom w:val="none" w:sz="0" w:space="0" w:color="auto"/>
        <w:right w:val="none" w:sz="0" w:space="0" w:color="auto"/>
      </w:divBdr>
    </w:div>
    <w:div w:id="279654179">
      <w:bodyDiv w:val="1"/>
      <w:marLeft w:val="0"/>
      <w:marRight w:val="0"/>
      <w:marTop w:val="0"/>
      <w:marBottom w:val="0"/>
      <w:divBdr>
        <w:top w:val="none" w:sz="0" w:space="0" w:color="auto"/>
        <w:left w:val="none" w:sz="0" w:space="0" w:color="auto"/>
        <w:bottom w:val="none" w:sz="0" w:space="0" w:color="auto"/>
        <w:right w:val="none" w:sz="0" w:space="0" w:color="auto"/>
      </w:divBdr>
    </w:div>
    <w:div w:id="304622701">
      <w:bodyDiv w:val="1"/>
      <w:marLeft w:val="0"/>
      <w:marRight w:val="0"/>
      <w:marTop w:val="0"/>
      <w:marBottom w:val="0"/>
      <w:divBdr>
        <w:top w:val="none" w:sz="0" w:space="0" w:color="auto"/>
        <w:left w:val="none" w:sz="0" w:space="0" w:color="auto"/>
        <w:bottom w:val="none" w:sz="0" w:space="0" w:color="auto"/>
        <w:right w:val="none" w:sz="0" w:space="0" w:color="auto"/>
      </w:divBdr>
    </w:div>
    <w:div w:id="324825691">
      <w:bodyDiv w:val="1"/>
      <w:marLeft w:val="0"/>
      <w:marRight w:val="0"/>
      <w:marTop w:val="0"/>
      <w:marBottom w:val="0"/>
      <w:divBdr>
        <w:top w:val="none" w:sz="0" w:space="0" w:color="auto"/>
        <w:left w:val="none" w:sz="0" w:space="0" w:color="auto"/>
        <w:bottom w:val="none" w:sz="0" w:space="0" w:color="auto"/>
        <w:right w:val="none" w:sz="0" w:space="0" w:color="auto"/>
      </w:divBdr>
    </w:div>
    <w:div w:id="334646866">
      <w:bodyDiv w:val="1"/>
      <w:marLeft w:val="0"/>
      <w:marRight w:val="0"/>
      <w:marTop w:val="0"/>
      <w:marBottom w:val="0"/>
      <w:divBdr>
        <w:top w:val="none" w:sz="0" w:space="0" w:color="auto"/>
        <w:left w:val="none" w:sz="0" w:space="0" w:color="auto"/>
        <w:bottom w:val="none" w:sz="0" w:space="0" w:color="auto"/>
        <w:right w:val="none" w:sz="0" w:space="0" w:color="auto"/>
      </w:divBdr>
    </w:div>
    <w:div w:id="391739362">
      <w:bodyDiv w:val="1"/>
      <w:marLeft w:val="0"/>
      <w:marRight w:val="0"/>
      <w:marTop w:val="0"/>
      <w:marBottom w:val="0"/>
      <w:divBdr>
        <w:top w:val="none" w:sz="0" w:space="0" w:color="auto"/>
        <w:left w:val="none" w:sz="0" w:space="0" w:color="auto"/>
        <w:bottom w:val="none" w:sz="0" w:space="0" w:color="auto"/>
        <w:right w:val="none" w:sz="0" w:space="0" w:color="auto"/>
      </w:divBdr>
    </w:div>
    <w:div w:id="426580322">
      <w:bodyDiv w:val="1"/>
      <w:marLeft w:val="0"/>
      <w:marRight w:val="0"/>
      <w:marTop w:val="0"/>
      <w:marBottom w:val="0"/>
      <w:divBdr>
        <w:top w:val="none" w:sz="0" w:space="0" w:color="auto"/>
        <w:left w:val="none" w:sz="0" w:space="0" w:color="auto"/>
        <w:bottom w:val="none" w:sz="0" w:space="0" w:color="auto"/>
        <w:right w:val="none" w:sz="0" w:space="0" w:color="auto"/>
      </w:divBdr>
    </w:div>
    <w:div w:id="440760663">
      <w:bodyDiv w:val="1"/>
      <w:marLeft w:val="0"/>
      <w:marRight w:val="0"/>
      <w:marTop w:val="0"/>
      <w:marBottom w:val="0"/>
      <w:divBdr>
        <w:top w:val="none" w:sz="0" w:space="0" w:color="auto"/>
        <w:left w:val="none" w:sz="0" w:space="0" w:color="auto"/>
        <w:bottom w:val="none" w:sz="0" w:space="0" w:color="auto"/>
        <w:right w:val="none" w:sz="0" w:space="0" w:color="auto"/>
      </w:divBdr>
    </w:div>
    <w:div w:id="447553199">
      <w:bodyDiv w:val="1"/>
      <w:marLeft w:val="0"/>
      <w:marRight w:val="0"/>
      <w:marTop w:val="0"/>
      <w:marBottom w:val="0"/>
      <w:divBdr>
        <w:top w:val="none" w:sz="0" w:space="0" w:color="auto"/>
        <w:left w:val="none" w:sz="0" w:space="0" w:color="auto"/>
        <w:bottom w:val="none" w:sz="0" w:space="0" w:color="auto"/>
        <w:right w:val="none" w:sz="0" w:space="0" w:color="auto"/>
      </w:divBdr>
    </w:div>
    <w:div w:id="459887044">
      <w:bodyDiv w:val="1"/>
      <w:marLeft w:val="0"/>
      <w:marRight w:val="0"/>
      <w:marTop w:val="0"/>
      <w:marBottom w:val="0"/>
      <w:divBdr>
        <w:top w:val="none" w:sz="0" w:space="0" w:color="auto"/>
        <w:left w:val="none" w:sz="0" w:space="0" w:color="auto"/>
        <w:bottom w:val="none" w:sz="0" w:space="0" w:color="auto"/>
        <w:right w:val="none" w:sz="0" w:space="0" w:color="auto"/>
      </w:divBdr>
    </w:div>
    <w:div w:id="466705429">
      <w:bodyDiv w:val="1"/>
      <w:marLeft w:val="0"/>
      <w:marRight w:val="0"/>
      <w:marTop w:val="0"/>
      <w:marBottom w:val="0"/>
      <w:divBdr>
        <w:top w:val="none" w:sz="0" w:space="0" w:color="auto"/>
        <w:left w:val="none" w:sz="0" w:space="0" w:color="auto"/>
        <w:bottom w:val="none" w:sz="0" w:space="0" w:color="auto"/>
        <w:right w:val="none" w:sz="0" w:space="0" w:color="auto"/>
      </w:divBdr>
    </w:div>
    <w:div w:id="617613171">
      <w:bodyDiv w:val="1"/>
      <w:marLeft w:val="0"/>
      <w:marRight w:val="0"/>
      <w:marTop w:val="0"/>
      <w:marBottom w:val="0"/>
      <w:divBdr>
        <w:top w:val="none" w:sz="0" w:space="0" w:color="auto"/>
        <w:left w:val="none" w:sz="0" w:space="0" w:color="auto"/>
        <w:bottom w:val="none" w:sz="0" w:space="0" w:color="auto"/>
        <w:right w:val="none" w:sz="0" w:space="0" w:color="auto"/>
      </w:divBdr>
    </w:div>
    <w:div w:id="697434781">
      <w:bodyDiv w:val="1"/>
      <w:marLeft w:val="0"/>
      <w:marRight w:val="0"/>
      <w:marTop w:val="0"/>
      <w:marBottom w:val="0"/>
      <w:divBdr>
        <w:top w:val="none" w:sz="0" w:space="0" w:color="auto"/>
        <w:left w:val="none" w:sz="0" w:space="0" w:color="auto"/>
        <w:bottom w:val="none" w:sz="0" w:space="0" w:color="auto"/>
        <w:right w:val="none" w:sz="0" w:space="0" w:color="auto"/>
      </w:divBdr>
    </w:div>
    <w:div w:id="714308833">
      <w:bodyDiv w:val="1"/>
      <w:marLeft w:val="0"/>
      <w:marRight w:val="0"/>
      <w:marTop w:val="0"/>
      <w:marBottom w:val="0"/>
      <w:divBdr>
        <w:top w:val="none" w:sz="0" w:space="0" w:color="auto"/>
        <w:left w:val="none" w:sz="0" w:space="0" w:color="auto"/>
        <w:bottom w:val="none" w:sz="0" w:space="0" w:color="auto"/>
        <w:right w:val="none" w:sz="0" w:space="0" w:color="auto"/>
      </w:divBdr>
    </w:div>
    <w:div w:id="719013589">
      <w:bodyDiv w:val="1"/>
      <w:marLeft w:val="0"/>
      <w:marRight w:val="0"/>
      <w:marTop w:val="0"/>
      <w:marBottom w:val="0"/>
      <w:divBdr>
        <w:top w:val="none" w:sz="0" w:space="0" w:color="auto"/>
        <w:left w:val="none" w:sz="0" w:space="0" w:color="auto"/>
        <w:bottom w:val="none" w:sz="0" w:space="0" w:color="auto"/>
        <w:right w:val="none" w:sz="0" w:space="0" w:color="auto"/>
      </w:divBdr>
    </w:div>
    <w:div w:id="720790910">
      <w:bodyDiv w:val="1"/>
      <w:marLeft w:val="0"/>
      <w:marRight w:val="0"/>
      <w:marTop w:val="0"/>
      <w:marBottom w:val="0"/>
      <w:divBdr>
        <w:top w:val="none" w:sz="0" w:space="0" w:color="auto"/>
        <w:left w:val="none" w:sz="0" w:space="0" w:color="auto"/>
        <w:bottom w:val="none" w:sz="0" w:space="0" w:color="auto"/>
        <w:right w:val="none" w:sz="0" w:space="0" w:color="auto"/>
      </w:divBdr>
    </w:div>
    <w:div w:id="738476228">
      <w:bodyDiv w:val="1"/>
      <w:marLeft w:val="0"/>
      <w:marRight w:val="0"/>
      <w:marTop w:val="0"/>
      <w:marBottom w:val="0"/>
      <w:divBdr>
        <w:top w:val="none" w:sz="0" w:space="0" w:color="auto"/>
        <w:left w:val="none" w:sz="0" w:space="0" w:color="auto"/>
        <w:bottom w:val="none" w:sz="0" w:space="0" w:color="auto"/>
        <w:right w:val="none" w:sz="0" w:space="0" w:color="auto"/>
      </w:divBdr>
    </w:div>
    <w:div w:id="771899851">
      <w:bodyDiv w:val="1"/>
      <w:marLeft w:val="0"/>
      <w:marRight w:val="0"/>
      <w:marTop w:val="0"/>
      <w:marBottom w:val="0"/>
      <w:divBdr>
        <w:top w:val="none" w:sz="0" w:space="0" w:color="auto"/>
        <w:left w:val="none" w:sz="0" w:space="0" w:color="auto"/>
        <w:bottom w:val="none" w:sz="0" w:space="0" w:color="auto"/>
        <w:right w:val="none" w:sz="0" w:space="0" w:color="auto"/>
      </w:divBdr>
    </w:div>
    <w:div w:id="772434097">
      <w:bodyDiv w:val="1"/>
      <w:marLeft w:val="0"/>
      <w:marRight w:val="0"/>
      <w:marTop w:val="0"/>
      <w:marBottom w:val="0"/>
      <w:divBdr>
        <w:top w:val="none" w:sz="0" w:space="0" w:color="auto"/>
        <w:left w:val="none" w:sz="0" w:space="0" w:color="auto"/>
        <w:bottom w:val="none" w:sz="0" w:space="0" w:color="auto"/>
        <w:right w:val="none" w:sz="0" w:space="0" w:color="auto"/>
      </w:divBdr>
    </w:div>
    <w:div w:id="793597760">
      <w:bodyDiv w:val="1"/>
      <w:marLeft w:val="0"/>
      <w:marRight w:val="0"/>
      <w:marTop w:val="0"/>
      <w:marBottom w:val="0"/>
      <w:divBdr>
        <w:top w:val="none" w:sz="0" w:space="0" w:color="auto"/>
        <w:left w:val="none" w:sz="0" w:space="0" w:color="auto"/>
        <w:bottom w:val="none" w:sz="0" w:space="0" w:color="auto"/>
        <w:right w:val="none" w:sz="0" w:space="0" w:color="auto"/>
      </w:divBdr>
    </w:div>
    <w:div w:id="856239371">
      <w:bodyDiv w:val="1"/>
      <w:marLeft w:val="0"/>
      <w:marRight w:val="0"/>
      <w:marTop w:val="0"/>
      <w:marBottom w:val="0"/>
      <w:divBdr>
        <w:top w:val="none" w:sz="0" w:space="0" w:color="auto"/>
        <w:left w:val="none" w:sz="0" w:space="0" w:color="auto"/>
        <w:bottom w:val="none" w:sz="0" w:space="0" w:color="auto"/>
        <w:right w:val="none" w:sz="0" w:space="0" w:color="auto"/>
      </w:divBdr>
    </w:div>
    <w:div w:id="866602714">
      <w:bodyDiv w:val="1"/>
      <w:marLeft w:val="0"/>
      <w:marRight w:val="0"/>
      <w:marTop w:val="0"/>
      <w:marBottom w:val="0"/>
      <w:divBdr>
        <w:top w:val="none" w:sz="0" w:space="0" w:color="auto"/>
        <w:left w:val="none" w:sz="0" w:space="0" w:color="auto"/>
        <w:bottom w:val="none" w:sz="0" w:space="0" w:color="auto"/>
        <w:right w:val="none" w:sz="0" w:space="0" w:color="auto"/>
      </w:divBdr>
    </w:div>
    <w:div w:id="944850214">
      <w:bodyDiv w:val="1"/>
      <w:marLeft w:val="0"/>
      <w:marRight w:val="0"/>
      <w:marTop w:val="0"/>
      <w:marBottom w:val="0"/>
      <w:divBdr>
        <w:top w:val="none" w:sz="0" w:space="0" w:color="auto"/>
        <w:left w:val="none" w:sz="0" w:space="0" w:color="auto"/>
        <w:bottom w:val="none" w:sz="0" w:space="0" w:color="auto"/>
        <w:right w:val="none" w:sz="0" w:space="0" w:color="auto"/>
      </w:divBdr>
    </w:div>
    <w:div w:id="1010595824">
      <w:bodyDiv w:val="1"/>
      <w:marLeft w:val="0"/>
      <w:marRight w:val="0"/>
      <w:marTop w:val="0"/>
      <w:marBottom w:val="0"/>
      <w:divBdr>
        <w:top w:val="none" w:sz="0" w:space="0" w:color="auto"/>
        <w:left w:val="none" w:sz="0" w:space="0" w:color="auto"/>
        <w:bottom w:val="none" w:sz="0" w:space="0" w:color="auto"/>
        <w:right w:val="none" w:sz="0" w:space="0" w:color="auto"/>
      </w:divBdr>
    </w:div>
    <w:div w:id="1019234857">
      <w:bodyDiv w:val="1"/>
      <w:marLeft w:val="0"/>
      <w:marRight w:val="0"/>
      <w:marTop w:val="0"/>
      <w:marBottom w:val="0"/>
      <w:divBdr>
        <w:top w:val="none" w:sz="0" w:space="0" w:color="auto"/>
        <w:left w:val="none" w:sz="0" w:space="0" w:color="auto"/>
        <w:bottom w:val="none" w:sz="0" w:space="0" w:color="auto"/>
        <w:right w:val="none" w:sz="0" w:space="0" w:color="auto"/>
      </w:divBdr>
    </w:div>
    <w:div w:id="1025640503">
      <w:bodyDiv w:val="1"/>
      <w:marLeft w:val="0"/>
      <w:marRight w:val="0"/>
      <w:marTop w:val="0"/>
      <w:marBottom w:val="0"/>
      <w:divBdr>
        <w:top w:val="none" w:sz="0" w:space="0" w:color="auto"/>
        <w:left w:val="none" w:sz="0" w:space="0" w:color="auto"/>
        <w:bottom w:val="none" w:sz="0" w:space="0" w:color="auto"/>
        <w:right w:val="none" w:sz="0" w:space="0" w:color="auto"/>
      </w:divBdr>
    </w:div>
    <w:div w:id="1051155416">
      <w:bodyDiv w:val="1"/>
      <w:marLeft w:val="0"/>
      <w:marRight w:val="0"/>
      <w:marTop w:val="0"/>
      <w:marBottom w:val="0"/>
      <w:divBdr>
        <w:top w:val="none" w:sz="0" w:space="0" w:color="auto"/>
        <w:left w:val="none" w:sz="0" w:space="0" w:color="auto"/>
        <w:bottom w:val="none" w:sz="0" w:space="0" w:color="auto"/>
        <w:right w:val="none" w:sz="0" w:space="0" w:color="auto"/>
      </w:divBdr>
    </w:div>
    <w:div w:id="1123884740">
      <w:bodyDiv w:val="1"/>
      <w:marLeft w:val="0"/>
      <w:marRight w:val="0"/>
      <w:marTop w:val="0"/>
      <w:marBottom w:val="0"/>
      <w:divBdr>
        <w:top w:val="none" w:sz="0" w:space="0" w:color="auto"/>
        <w:left w:val="none" w:sz="0" w:space="0" w:color="auto"/>
        <w:bottom w:val="none" w:sz="0" w:space="0" w:color="auto"/>
        <w:right w:val="none" w:sz="0" w:space="0" w:color="auto"/>
      </w:divBdr>
    </w:div>
    <w:div w:id="1131707906">
      <w:bodyDiv w:val="1"/>
      <w:marLeft w:val="0"/>
      <w:marRight w:val="0"/>
      <w:marTop w:val="0"/>
      <w:marBottom w:val="0"/>
      <w:divBdr>
        <w:top w:val="none" w:sz="0" w:space="0" w:color="auto"/>
        <w:left w:val="none" w:sz="0" w:space="0" w:color="auto"/>
        <w:bottom w:val="none" w:sz="0" w:space="0" w:color="auto"/>
        <w:right w:val="none" w:sz="0" w:space="0" w:color="auto"/>
      </w:divBdr>
    </w:div>
    <w:div w:id="1137721523">
      <w:bodyDiv w:val="1"/>
      <w:marLeft w:val="0"/>
      <w:marRight w:val="0"/>
      <w:marTop w:val="0"/>
      <w:marBottom w:val="0"/>
      <w:divBdr>
        <w:top w:val="none" w:sz="0" w:space="0" w:color="auto"/>
        <w:left w:val="none" w:sz="0" w:space="0" w:color="auto"/>
        <w:bottom w:val="none" w:sz="0" w:space="0" w:color="auto"/>
        <w:right w:val="none" w:sz="0" w:space="0" w:color="auto"/>
      </w:divBdr>
      <w:divsChild>
        <w:div w:id="1343245466">
          <w:marLeft w:val="0"/>
          <w:marRight w:val="0"/>
          <w:marTop w:val="0"/>
          <w:marBottom w:val="0"/>
          <w:divBdr>
            <w:top w:val="none" w:sz="0" w:space="0" w:color="auto"/>
            <w:left w:val="none" w:sz="0" w:space="0" w:color="auto"/>
            <w:bottom w:val="none" w:sz="0" w:space="0" w:color="auto"/>
            <w:right w:val="none" w:sz="0" w:space="0" w:color="auto"/>
          </w:divBdr>
          <w:divsChild>
            <w:div w:id="1830293093">
              <w:marLeft w:val="0"/>
              <w:marRight w:val="750"/>
              <w:marTop w:val="0"/>
              <w:marBottom w:val="0"/>
              <w:divBdr>
                <w:top w:val="none" w:sz="0" w:space="0" w:color="auto"/>
                <w:left w:val="none" w:sz="0" w:space="0" w:color="auto"/>
                <w:bottom w:val="none" w:sz="0" w:space="0" w:color="auto"/>
                <w:right w:val="none" w:sz="0" w:space="0" w:color="auto"/>
              </w:divBdr>
              <w:divsChild>
                <w:div w:id="12810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1977">
      <w:bodyDiv w:val="1"/>
      <w:marLeft w:val="0"/>
      <w:marRight w:val="0"/>
      <w:marTop w:val="0"/>
      <w:marBottom w:val="0"/>
      <w:divBdr>
        <w:top w:val="none" w:sz="0" w:space="0" w:color="auto"/>
        <w:left w:val="none" w:sz="0" w:space="0" w:color="auto"/>
        <w:bottom w:val="none" w:sz="0" w:space="0" w:color="auto"/>
        <w:right w:val="none" w:sz="0" w:space="0" w:color="auto"/>
      </w:divBdr>
    </w:div>
    <w:div w:id="1214998984">
      <w:bodyDiv w:val="1"/>
      <w:marLeft w:val="0"/>
      <w:marRight w:val="0"/>
      <w:marTop w:val="0"/>
      <w:marBottom w:val="0"/>
      <w:divBdr>
        <w:top w:val="none" w:sz="0" w:space="0" w:color="auto"/>
        <w:left w:val="none" w:sz="0" w:space="0" w:color="auto"/>
        <w:bottom w:val="none" w:sz="0" w:space="0" w:color="auto"/>
        <w:right w:val="none" w:sz="0" w:space="0" w:color="auto"/>
      </w:divBdr>
    </w:div>
    <w:div w:id="1229610607">
      <w:bodyDiv w:val="1"/>
      <w:marLeft w:val="0"/>
      <w:marRight w:val="0"/>
      <w:marTop w:val="0"/>
      <w:marBottom w:val="0"/>
      <w:divBdr>
        <w:top w:val="none" w:sz="0" w:space="0" w:color="auto"/>
        <w:left w:val="none" w:sz="0" w:space="0" w:color="auto"/>
        <w:bottom w:val="none" w:sz="0" w:space="0" w:color="auto"/>
        <w:right w:val="none" w:sz="0" w:space="0" w:color="auto"/>
      </w:divBdr>
    </w:div>
    <w:div w:id="1357345816">
      <w:bodyDiv w:val="1"/>
      <w:marLeft w:val="0"/>
      <w:marRight w:val="0"/>
      <w:marTop w:val="0"/>
      <w:marBottom w:val="0"/>
      <w:divBdr>
        <w:top w:val="none" w:sz="0" w:space="0" w:color="auto"/>
        <w:left w:val="none" w:sz="0" w:space="0" w:color="auto"/>
        <w:bottom w:val="none" w:sz="0" w:space="0" w:color="auto"/>
        <w:right w:val="none" w:sz="0" w:space="0" w:color="auto"/>
      </w:divBdr>
    </w:div>
    <w:div w:id="1382753591">
      <w:bodyDiv w:val="1"/>
      <w:marLeft w:val="0"/>
      <w:marRight w:val="0"/>
      <w:marTop w:val="0"/>
      <w:marBottom w:val="0"/>
      <w:divBdr>
        <w:top w:val="none" w:sz="0" w:space="0" w:color="auto"/>
        <w:left w:val="none" w:sz="0" w:space="0" w:color="auto"/>
        <w:bottom w:val="none" w:sz="0" w:space="0" w:color="auto"/>
        <w:right w:val="none" w:sz="0" w:space="0" w:color="auto"/>
      </w:divBdr>
      <w:divsChild>
        <w:div w:id="1376736024">
          <w:marLeft w:val="547"/>
          <w:marRight w:val="0"/>
          <w:marTop w:val="0"/>
          <w:marBottom w:val="0"/>
          <w:divBdr>
            <w:top w:val="none" w:sz="0" w:space="0" w:color="auto"/>
            <w:left w:val="none" w:sz="0" w:space="0" w:color="auto"/>
            <w:bottom w:val="none" w:sz="0" w:space="0" w:color="auto"/>
            <w:right w:val="none" w:sz="0" w:space="0" w:color="auto"/>
          </w:divBdr>
        </w:div>
      </w:divsChild>
    </w:div>
    <w:div w:id="1403137896">
      <w:bodyDiv w:val="1"/>
      <w:marLeft w:val="0"/>
      <w:marRight w:val="0"/>
      <w:marTop w:val="0"/>
      <w:marBottom w:val="0"/>
      <w:divBdr>
        <w:top w:val="none" w:sz="0" w:space="0" w:color="auto"/>
        <w:left w:val="none" w:sz="0" w:space="0" w:color="auto"/>
        <w:bottom w:val="none" w:sz="0" w:space="0" w:color="auto"/>
        <w:right w:val="none" w:sz="0" w:space="0" w:color="auto"/>
      </w:divBdr>
      <w:divsChild>
        <w:div w:id="883179003">
          <w:marLeft w:val="0"/>
          <w:marRight w:val="0"/>
          <w:marTop w:val="0"/>
          <w:marBottom w:val="0"/>
          <w:divBdr>
            <w:top w:val="none" w:sz="0" w:space="0" w:color="auto"/>
            <w:left w:val="none" w:sz="0" w:space="0" w:color="auto"/>
            <w:bottom w:val="none" w:sz="0" w:space="0" w:color="auto"/>
            <w:right w:val="none" w:sz="0" w:space="0" w:color="auto"/>
          </w:divBdr>
          <w:divsChild>
            <w:div w:id="912666348">
              <w:marLeft w:val="0"/>
              <w:marRight w:val="750"/>
              <w:marTop w:val="0"/>
              <w:marBottom w:val="0"/>
              <w:divBdr>
                <w:top w:val="none" w:sz="0" w:space="0" w:color="auto"/>
                <w:left w:val="none" w:sz="0" w:space="0" w:color="auto"/>
                <w:bottom w:val="none" w:sz="0" w:space="0" w:color="auto"/>
                <w:right w:val="none" w:sz="0" w:space="0" w:color="auto"/>
              </w:divBdr>
              <w:divsChild>
                <w:div w:id="138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41701">
      <w:bodyDiv w:val="1"/>
      <w:marLeft w:val="0"/>
      <w:marRight w:val="0"/>
      <w:marTop w:val="0"/>
      <w:marBottom w:val="0"/>
      <w:divBdr>
        <w:top w:val="none" w:sz="0" w:space="0" w:color="auto"/>
        <w:left w:val="none" w:sz="0" w:space="0" w:color="auto"/>
        <w:bottom w:val="none" w:sz="0" w:space="0" w:color="auto"/>
        <w:right w:val="none" w:sz="0" w:space="0" w:color="auto"/>
      </w:divBdr>
      <w:divsChild>
        <w:div w:id="816536838">
          <w:marLeft w:val="0"/>
          <w:marRight w:val="0"/>
          <w:marTop w:val="0"/>
          <w:marBottom w:val="0"/>
          <w:divBdr>
            <w:top w:val="none" w:sz="0" w:space="0" w:color="auto"/>
            <w:left w:val="none" w:sz="0" w:space="0" w:color="auto"/>
            <w:bottom w:val="none" w:sz="0" w:space="0" w:color="auto"/>
            <w:right w:val="none" w:sz="0" w:space="0" w:color="auto"/>
          </w:divBdr>
          <w:divsChild>
            <w:div w:id="1096098059">
              <w:marLeft w:val="0"/>
              <w:marRight w:val="750"/>
              <w:marTop w:val="0"/>
              <w:marBottom w:val="0"/>
              <w:divBdr>
                <w:top w:val="none" w:sz="0" w:space="0" w:color="auto"/>
                <w:left w:val="none" w:sz="0" w:space="0" w:color="auto"/>
                <w:bottom w:val="none" w:sz="0" w:space="0" w:color="auto"/>
                <w:right w:val="none" w:sz="0" w:space="0" w:color="auto"/>
              </w:divBdr>
              <w:divsChild>
                <w:div w:id="2394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6326">
      <w:bodyDiv w:val="1"/>
      <w:marLeft w:val="0"/>
      <w:marRight w:val="0"/>
      <w:marTop w:val="0"/>
      <w:marBottom w:val="0"/>
      <w:divBdr>
        <w:top w:val="none" w:sz="0" w:space="0" w:color="auto"/>
        <w:left w:val="none" w:sz="0" w:space="0" w:color="auto"/>
        <w:bottom w:val="none" w:sz="0" w:space="0" w:color="auto"/>
        <w:right w:val="none" w:sz="0" w:space="0" w:color="auto"/>
      </w:divBdr>
    </w:div>
    <w:div w:id="1442341532">
      <w:bodyDiv w:val="1"/>
      <w:marLeft w:val="0"/>
      <w:marRight w:val="0"/>
      <w:marTop w:val="0"/>
      <w:marBottom w:val="0"/>
      <w:divBdr>
        <w:top w:val="none" w:sz="0" w:space="0" w:color="auto"/>
        <w:left w:val="none" w:sz="0" w:space="0" w:color="auto"/>
        <w:bottom w:val="none" w:sz="0" w:space="0" w:color="auto"/>
        <w:right w:val="none" w:sz="0" w:space="0" w:color="auto"/>
      </w:divBdr>
    </w:div>
    <w:div w:id="1484471531">
      <w:bodyDiv w:val="1"/>
      <w:marLeft w:val="0"/>
      <w:marRight w:val="0"/>
      <w:marTop w:val="0"/>
      <w:marBottom w:val="0"/>
      <w:divBdr>
        <w:top w:val="none" w:sz="0" w:space="0" w:color="auto"/>
        <w:left w:val="none" w:sz="0" w:space="0" w:color="auto"/>
        <w:bottom w:val="none" w:sz="0" w:space="0" w:color="auto"/>
        <w:right w:val="none" w:sz="0" w:space="0" w:color="auto"/>
      </w:divBdr>
    </w:div>
    <w:div w:id="1540822655">
      <w:bodyDiv w:val="1"/>
      <w:marLeft w:val="0"/>
      <w:marRight w:val="0"/>
      <w:marTop w:val="0"/>
      <w:marBottom w:val="0"/>
      <w:divBdr>
        <w:top w:val="none" w:sz="0" w:space="0" w:color="auto"/>
        <w:left w:val="none" w:sz="0" w:space="0" w:color="auto"/>
        <w:bottom w:val="none" w:sz="0" w:space="0" w:color="auto"/>
        <w:right w:val="none" w:sz="0" w:space="0" w:color="auto"/>
      </w:divBdr>
      <w:divsChild>
        <w:div w:id="306205187">
          <w:marLeft w:val="547"/>
          <w:marRight w:val="0"/>
          <w:marTop w:val="0"/>
          <w:marBottom w:val="0"/>
          <w:divBdr>
            <w:top w:val="none" w:sz="0" w:space="0" w:color="auto"/>
            <w:left w:val="none" w:sz="0" w:space="0" w:color="auto"/>
            <w:bottom w:val="none" w:sz="0" w:space="0" w:color="auto"/>
            <w:right w:val="none" w:sz="0" w:space="0" w:color="auto"/>
          </w:divBdr>
        </w:div>
      </w:divsChild>
    </w:div>
    <w:div w:id="1544059722">
      <w:bodyDiv w:val="1"/>
      <w:marLeft w:val="0"/>
      <w:marRight w:val="0"/>
      <w:marTop w:val="0"/>
      <w:marBottom w:val="0"/>
      <w:divBdr>
        <w:top w:val="none" w:sz="0" w:space="0" w:color="auto"/>
        <w:left w:val="none" w:sz="0" w:space="0" w:color="auto"/>
        <w:bottom w:val="none" w:sz="0" w:space="0" w:color="auto"/>
        <w:right w:val="none" w:sz="0" w:space="0" w:color="auto"/>
      </w:divBdr>
    </w:div>
    <w:div w:id="1547914264">
      <w:bodyDiv w:val="1"/>
      <w:marLeft w:val="0"/>
      <w:marRight w:val="0"/>
      <w:marTop w:val="0"/>
      <w:marBottom w:val="0"/>
      <w:divBdr>
        <w:top w:val="none" w:sz="0" w:space="0" w:color="auto"/>
        <w:left w:val="none" w:sz="0" w:space="0" w:color="auto"/>
        <w:bottom w:val="none" w:sz="0" w:space="0" w:color="auto"/>
        <w:right w:val="none" w:sz="0" w:space="0" w:color="auto"/>
      </w:divBdr>
    </w:div>
    <w:div w:id="1554461869">
      <w:bodyDiv w:val="1"/>
      <w:marLeft w:val="0"/>
      <w:marRight w:val="0"/>
      <w:marTop w:val="0"/>
      <w:marBottom w:val="0"/>
      <w:divBdr>
        <w:top w:val="none" w:sz="0" w:space="0" w:color="auto"/>
        <w:left w:val="none" w:sz="0" w:space="0" w:color="auto"/>
        <w:bottom w:val="none" w:sz="0" w:space="0" w:color="auto"/>
        <w:right w:val="none" w:sz="0" w:space="0" w:color="auto"/>
      </w:divBdr>
    </w:div>
    <w:div w:id="1660619253">
      <w:bodyDiv w:val="1"/>
      <w:marLeft w:val="0"/>
      <w:marRight w:val="0"/>
      <w:marTop w:val="0"/>
      <w:marBottom w:val="0"/>
      <w:divBdr>
        <w:top w:val="none" w:sz="0" w:space="0" w:color="auto"/>
        <w:left w:val="none" w:sz="0" w:space="0" w:color="auto"/>
        <w:bottom w:val="none" w:sz="0" w:space="0" w:color="auto"/>
        <w:right w:val="none" w:sz="0" w:space="0" w:color="auto"/>
      </w:divBdr>
    </w:div>
    <w:div w:id="1706832911">
      <w:bodyDiv w:val="1"/>
      <w:marLeft w:val="0"/>
      <w:marRight w:val="0"/>
      <w:marTop w:val="0"/>
      <w:marBottom w:val="0"/>
      <w:divBdr>
        <w:top w:val="none" w:sz="0" w:space="0" w:color="auto"/>
        <w:left w:val="none" w:sz="0" w:space="0" w:color="auto"/>
        <w:bottom w:val="none" w:sz="0" w:space="0" w:color="auto"/>
        <w:right w:val="none" w:sz="0" w:space="0" w:color="auto"/>
      </w:divBdr>
    </w:div>
    <w:div w:id="1723363763">
      <w:bodyDiv w:val="1"/>
      <w:marLeft w:val="0"/>
      <w:marRight w:val="0"/>
      <w:marTop w:val="0"/>
      <w:marBottom w:val="0"/>
      <w:divBdr>
        <w:top w:val="none" w:sz="0" w:space="0" w:color="auto"/>
        <w:left w:val="none" w:sz="0" w:space="0" w:color="auto"/>
        <w:bottom w:val="none" w:sz="0" w:space="0" w:color="auto"/>
        <w:right w:val="none" w:sz="0" w:space="0" w:color="auto"/>
      </w:divBdr>
    </w:div>
    <w:div w:id="1755736273">
      <w:bodyDiv w:val="1"/>
      <w:marLeft w:val="0"/>
      <w:marRight w:val="0"/>
      <w:marTop w:val="0"/>
      <w:marBottom w:val="0"/>
      <w:divBdr>
        <w:top w:val="none" w:sz="0" w:space="0" w:color="auto"/>
        <w:left w:val="none" w:sz="0" w:space="0" w:color="auto"/>
        <w:bottom w:val="none" w:sz="0" w:space="0" w:color="auto"/>
        <w:right w:val="none" w:sz="0" w:space="0" w:color="auto"/>
      </w:divBdr>
    </w:div>
    <w:div w:id="1771969607">
      <w:bodyDiv w:val="1"/>
      <w:marLeft w:val="0"/>
      <w:marRight w:val="0"/>
      <w:marTop w:val="0"/>
      <w:marBottom w:val="0"/>
      <w:divBdr>
        <w:top w:val="none" w:sz="0" w:space="0" w:color="auto"/>
        <w:left w:val="none" w:sz="0" w:space="0" w:color="auto"/>
        <w:bottom w:val="none" w:sz="0" w:space="0" w:color="auto"/>
        <w:right w:val="none" w:sz="0" w:space="0" w:color="auto"/>
      </w:divBdr>
    </w:div>
    <w:div w:id="1774204786">
      <w:bodyDiv w:val="1"/>
      <w:marLeft w:val="0"/>
      <w:marRight w:val="0"/>
      <w:marTop w:val="0"/>
      <w:marBottom w:val="0"/>
      <w:divBdr>
        <w:top w:val="none" w:sz="0" w:space="0" w:color="auto"/>
        <w:left w:val="none" w:sz="0" w:space="0" w:color="auto"/>
        <w:bottom w:val="none" w:sz="0" w:space="0" w:color="auto"/>
        <w:right w:val="none" w:sz="0" w:space="0" w:color="auto"/>
      </w:divBdr>
    </w:div>
    <w:div w:id="1777366824">
      <w:bodyDiv w:val="1"/>
      <w:marLeft w:val="0"/>
      <w:marRight w:val="0"/>
      <w:marTop w:val="0"/>
      <w:marBottom w:val="0"/>
      <w:divBdr>
        <w:top w:val="none" w:sz="0" w:space="0" w:color="auto"/>
        <w:left w:val="none" w:sz="0" w:space="0" w:color="auto"/>
        <w:bottom w:val="none" w:sz="0" w:space="0" w:color="auto"/>
        <w:right w:val="none" w:sz="0" w:space="0" w:color="auto"/>
      </w:divBdr>
    </w:div>
    <w:div w:id="1789009878">
      <w:bodyDiv w:val="1"/>
      <w:marLeft w:val="0"/>
      <w:marRight w:val="0"/>
      <w:marTop w:val="0"/>
      <w:marBottom w:val="0"/>
      <w:divBdr>
        <w:top w:val="none" w:sz="0" w:space="0" w:color="auto"/>
        <w:left w:val="none" w:sz="0" w:space="0" w:color="auto"/>
        <w:bottom w:val="none" w:sz="0" w:space="0" w:color="auto"/>
        <w:right w:val="none" w:sz="0" w:space="0" w:color="auto"/>
      </w:divBdr>
    </w:div>
    <w:div w:id="1791625200">
      <w:bodyDiv w:val="1"/>
      <w:marLeft w:val="0"/>
      <w:marRight w:val="0"/>
      <w:marTop w:val="0"/>
      <w:marBottom w:val="0"/>
      <w:divBdr>
        <w:top w:val="none" w:sz="0" w:space="0" w:color="auto"/>
        <w:left w:val="none" w:sz="0" w:space="0" w:color="auto"/>
        <w:bottom w:val="none" w:sz="0" w:space="0" w:color="auto"/>
        <w:right w:val="none" w:sz="0" w:space="0" w:color="auto"/>
      </w:divBdr>
    </w:div>
    <w:div w:id="1814567968">
      <w:bodyDiv w:val="1"/>
      <w:marLeft w:val="0"/>
      <w:marRight w:val="0"/>
      <w:marTop w:val="0"/>
      <w:marBottom w:val="0"/>
      <w:divBdr>
        <w:top w:val="none" w:sz="0" w:space="0" w:color="auto"/>
        <w:left w:val="none" w:sz="0" w:space="0" w:color="auto"/>
        <w:bottom w:val="none" w:sz="0" w:space="0" w:color="auto"/>
        <w:right w:val="none" w:sz="0" w:space="0" w:color="auto"/>
      </w:divBdr>
    </w:div>
    <w:div w:id="1825388246">
      <w:bodyDiv w:val="1"/>
      <w:marLeft w:val="0"/>
      <w:marRight w:val="0"/>
      <w:marTop w:val="0"/>
      <w:marBottom w:val="0"/>
      <w:divBdr>
        <w:top w:val="none" w:sz="0" w:space="0" w:color="auto"/>
        <w:left w:val="none" w:sz="0" w:space="0" w:color="auto"/>
        <w:bottom w:val="none" w:sz="0" w:space="0" w:color="auto"/>
        <w:right w:val="none" w:sz="0" w:space="0" w:color="auto"/>
      </w:divBdr>
    </w:div>
    <w:div w:id="1830628993">
      <w:bodyDiv w:val="1"/>
      <w:marLeft w:val="0"/>
      <w:marRight w:val="0"/>
      <w:marTop w:val="0"/>
      <w:marBottom w:val="0"/>
      <w:divBdr>
        <w:top w:val="none" w:sz="0" w:space="0" w:color="auto"/>
        <w:left w:val="none" w:sz="0" w:space="0" w:color="auto"/>
        <w:bottom w:val="none" w:sz="0" w:space="0" w:color="auto"/>
        <w:right w:val="none" w:sz="0" w:space="0" w:color="auto"/>
      </w:divBdr>
    </w:div>
    <w:div w:id="1847474216">
      <w:bodyDiv w:val="1"/>
      <w:marLeft w:val="0"/>
      <w:marRight w:val="0"/>
      <w:marTop w:val="0"/>
      <w:marBottom w:val="0"/>
      <w:divBdr>
        <w:top w:val="none" w:sz="0" w:space="0" w:color="auto"/>
        <w:left w:val="none" w:sz="0" w:space="0" w:color="auto"/>
        <w:bottom w:val="none" w:sz="0" w:space="0" w:color="auto"/>
        <w:right w:val="none" w:sz="0" w:space="0" w:color="auto"/>
      </w:divBdr>
    </w:div>
    <w:div w:id="1856068858">
      <w:bodyDiv w:val="1"/>
      <w:marLeft w:val="0"/>
      <w:marRight w:val="0"/>
      <w:marTop w:val="0"/>
      <w:marBottom w:val="0"/>
      <w:divBdr>
        <w:top w:val="none" w:sz="0" w:space="0" w:color="auto"/>
        <w:left w:val="none" w:sz="0" w:space="0" w:color="auto"/>
        <w:bottom w:val="none" w:sz="0" w:space="0" w:color="auto"/>
        <w:right w:val="none" w:sz="0" w:space="0" w:color="auto"/>
      </w:divBdr>
    </w:div>
    <w:div w:id="1863663722">
      <w:bodyDiv w:val="1"/>
      <w:marLeft w:val="0"/>
      <w:marRight w:val="0"/>
      <w:marTop w:val="0"/>
      <w:marBottom w:val="0"/>
      <w:divBdr>
        <w:top w:val="none" w:sz="0" w:space="0" w:color="auto"/>
        <w:left w:val="none" w:sz="0" w:space="0" w:color="auto"/>
        <w:bottom w:val="none" w:sz="0" w:space="0" w:color="auto"/>
        <w:right w:val="none" w:sz="0" w:space="0" w:color="auto"/>
      </w:divBdr>
    </w:div>
    <w:div w:id="1911306816">
      <w:bodyDiv w:val="1"/>
      <w:marLeft w:val="0"/>
      <w:marRight w:val="0"/>
      <w:marTop w:val="0"/>
      <w:marBottom w:val="0"/>
      <w:divBdr>
        <w:top w:val="none" w:sz="0" w:space="0" w:color="auto"/>
        <w:left w:val="none" w:sz="0" w:space="0" w:color="auto"/>
        <w:bottom w:val="none" w:sz="0" w:space="0" w:color="auto"/>
        <w:right w:val="none" w:sz="0" w:space="0" w:color="auto"/>
      </w:divBdr>
    </w:div>
    <w:div w:id="2020304496">
      <w:bodyDiv w:val="1"/>
      <w:marLeft w:val="0"/>
      <w:marRight w:val="0"/>
      <w:marTop w:val="0"/>
      <w:marBottom w:val="0"/>
      <w:divBdr>
        <w:top w:val="none" w:sz="0" w:space="0" w:color="auto"/>
        <w:left w:val="none" w:sz="0" w:space="0" w:color="auto"/>
        <w:bottom w:val="none" w:sz="0" w:space="0" w:color="auto"/>
        <w:right w:val="none" w:sz="0" w:space="0" w:color="auto"/>
      </w:divBdr>
    </w:div>
    <w:div w:id="2032022799">
      <w:bodyDiv w:val="1"/>
      <w:marLeft w:val="0"/>
      <w:marRight w:val="0"/>
      <w:marTop w:val="0"/>
      <w:marBottom w:val="0"/>
      <w:divBdr>
        <w:top w:val="none" w:sz="0" w:space="0" w:color="auto"/>
        <w:left w:val="none" w:sz="0" w:space="0" w:color="auto"/>
        <w:bottom w:val="none" w:sz="0" w:space="0" w:color="auto"/>
        <w:right w:val="none" w:sz="0" w:space="0" w:color="auto"/>
      </w:divBdr>
    </w:div>
    <w:div w:id="2044936796">
      <w:bodyDiv w:val="1"/>
      <w:marLeft w:val="0"/>
      <w:marRight w:val="0"/>
      <w:marTop w:val="0"/>
      <w:marBottom w:val="0"/>
      <w:divBdr>
        <w:top w:val="none" w:sz="0" w:space="0" w:color="auto"/>
        <w:left w:val="none" w:sz="0" w:space="0" w:color="auto"/>
        <w:bottom w:val="none" w:sz="0" w:space="0" w:color="auto"/>
        <w:right w:val="none" w:sz="0" w:space="0" w:color="auto"/>
      </w:divBdr>
    </w:div>
    <w:div w:id="2092507164">
      <w:bodyDiv w:val="1"/>
      <w:marLeft w:val="0"/>
      <w:marRight w:val="0"/>
      <w:marTop w:val="0"/>
      <w:marBottom w:val="0"/>
      <w:divBdr>
        <w:top w:val="none" w:sz="0" w:space="0" w:color="auto"/>
        <w:left w:val="none" w:sz="0" w:space="0" w:color="auto"/>
        <w:bottom w:val="none" w:sz="0" w:space="0" w:color="auto"/>
        <w:right w:val="none" w:sz="0" w:space="0" w:color="auto"/>
      </w:divBdr>
    </w:div>
    <w:div w:id="2123071359">
      <w:bodyDiv w:val="1"/>
      <w:marLeft w:val="0"/>
      <w:marRight w:val="0"/>
      <w:marTop w:val="0"/>
      <w:marBottom w:val="0"/>
      <w:divBdr>
        <w:top w:val="none" w:sz="0" w:space="0" w:color="auto"/>
        <w:left w:val="none" w:sz="0" w:space="0" w:color="auto"/>
        <w:bottom w:val="none" w:sz="0" w:space="0" w:color="auto"/>
        <w:right w:val="none" w:sz="0" w:space="0" w:color="auto"/>
      </w:divBdr>
    </w:div>
    <w:div w:id="213432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6.xml"/><Relationship Id="rId102" Type="http://schemas.openxmlformats.org/officeDocument/2006/relationships/header" Target="header7.xml"/><Relationship Id="rId103" Type="http://schemas.openxmlformats.org/officeDocument/2006/relationships/footer" Target="footer9.xml"/><Relationship Id="rId104" Type="http://schemas.openxmlformats.org/officeDocument/2006/relationships/footer" Target="footer10.xml"/><Relationship Id="rId105" Type="http://schemas.openxmlformats.org/officeDocument/2006/relationships/image" Target="media/image18.png"/><Relationship Id="rId106" Type="http://schemas.openxmlformats.org/officeDocument/2006/relationships/hyperlink" Target="http://www.seeaction.energy.gov" TargetMode="External"/><Relationship Id="rId107"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8" Type="http://schemas.openxmlformats.org/officeDocument/2006/relationships/hyperlink" Target="http://www.nrel.gov/extranet/ump" TargetMode="External"/><Relationship Id="rId109" Type="http://schemas.openxmlformats.org/officeDocument/2006/relationships/image" Target="media/image20.pn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3.xml"/><Relationship Id="rId30" Type="http://schemas.openxmlformats.org/officeDocument/2006/relationships/diagramColors" Target="diagrams/colors1.xml"/><Relationship Id="rId31" Type="http://schemas.microsoft.com/office/2007/relationships/diagramDrawing" Target="diagrams/drawing1.xml"/><Relationship Id="rId32" Type="http://schemas.openxmlformats.org/officeDocument/2006/relationships/diagramData" Target="diagrams/data2.xml"/><Relationship Id="rId33" Type="http://schemas.openxmlformats.org/officeDocument/2006/relationships/diagramLayout" Target="diagrams/layout2.xml"/><Relationship Id="rId34" Type="http://schemas.openxmlformats.org/officeDocument/2006/relationships/diagramQuickStyle" Target="diagrams/quickStyle2.xml"/><Relationship Id="rId35" Type="http://schemas.openxmlformats.org/officeDocument/2006/relationships/diagramColors" Target="diagrams/colors2.xml"/><Relationship Id="rId36" Type="http://schemas.microsoft.com/office/2007/relationships/diagramDrawing" Target="diagrams/drawing2.xml"/><Relationship Id="rId37" Type="http://schemas.openxmlformats.org/officeDocument/2006/relationships/image" Target="media/image7.png"/><Relationship Id="rId38" Type="http://schemas.openxmlformats.org/officeDocument/2006/relationships/image" Target="media/image8.jpeg"/><Relationship Id="rId39" Type="http://schemas.openxmlformats.org/officeDocument/2006/relationships/chart" Target="charts/chart1.xml"/><Relationship Id="rId50" Type="http://schemas.openxmlformats.org/officeDocument/2006/relationships/diagramData" Target="diagrams/data3.xml"/><Relationship Id="rId51" Type="http://schemas.openxmlformats.org/officeDocument/2006/relationships/diagramLayout" Target="diagrams/layout3.xml"/><Relationship Id="rId52" Type="http://schemas.openxmlformats.org/officeDocument/2006/relationships/diagramQuickStyle" Target="diagrams/quickStyle3.xml"/><Relationship Id="rId53" Type="http://schemas.openxmlformats.org/officeDocument/2006/relationships/diagramColors" Target="diagrams/colors3.xml"/><Relationship Id="rId54" Type="http://schemas.microsoft.com/office/2007/relationships/diagramDrawing" Target="diagrams/drawing3.xml"/><Relationship Id="rId55" Type="http://schemas.openxmlformats.org/officeDocument/2006/relationships/diagramData" Target="diagrams/data4.xml"/><Relationship Id="rId56" Type="http://schemas.openxmlformats.org/officeDocument/2006/relationships/diagramLayout" Target="diagrams/layout4.xml"/><Relationship Id="rId57" Type="http://schemas.openxmlformats.org/officeDocument/2006/relationships/diagramQuickStyle" Target="diagrams/quickStyle4.xml"/><Relationship Id="rId58" Type="http://schemas.openxmlformats.org/officeDocument/2006/relationships/diagramColors" Target="diagrams/colors4.xml"/><Relationship Id="rId59" Type="http://schemas.microsoft.com/office/2007/relationships/diagramDrawing" Target="diagrams/drawing4.xml"/><Relationship Id="rId70" Type="http://schemas.openxmlformats.org/officeDocument/2006/relationships/hyperlink" Target="http://www.regulations.gov/contentStreamer?documentId=EERE-2011-BT-STD-0011-0012&amp;attachmentNumber=4&amp;disposition=attachment&amp;contentType=pdf" TargetMode="External"/><Relationship Id="rId71" Type="http://schemas.openxmlformats.org/officeDocument/2006/relationships/hyperlink" Target="http://www.efficiencymaine.com/docs/EMT-TRM_Residential_v2016_1.pdf" TargetMode="External"/><Relationship Id="rId72" Type="http://schemas.openxmlformats.org/officeDocument/2006/relationships/hyperlink" Target="http://psb.vermont.gov/sites/psb/files/docketsandprojects/electric/majorpendingproceedings/TRM%20User%20Manual%20No.%202015-87C.pdf" TargetMode="External"/><Relationship Id="rId73" Type="http://schemas.openxmlformats.org/officeDocument/2006/relationships/hyperlink" Target="http://www.ecw.org/sites/default/files/241-1_0.pdf" TargetMode="External"/><Relationship Id="rId74" Type="http://schemas.openxmlformats.org/officeDocument/2006/relationships/hyperlink" Target="http://www.eia.gov/conference/2014/pdf/presentations/gupta.pdf" TargetMode="External"/><Relationship Id="rId75" Type="http://schemas.openxmlformats.org/officeDocument/2006/relationships/hyperlink" Target="http://www-935.ibm.com/services/multimedia/Managing_big_data_for_smart_grids_and_smart_meters.pdf" TargetMode="External"/><Relationship Id="rId76" Type="http://schemas.openxmlformats.org/officeDocument/2006/relationships/hyperlink" Target="http://www.buildingenergysoftwaretools.com" TargetMode="External"/><Relationship Id="rId77" Type="http://schemas.openxmlformats.org/officeDocument/2006/relationships/hyperlink" Target="http://aceee.org/files/proceedings/1998/data/papers/0515.PDF" TargetMode="External"/><Relationship Id="rId78" Type="http://schemas.openxmlformats.org/officeDocument/2006/relationships/hyperlink" Target="http://www.aceee.org/research-report/u122" TargetMode="External"/><Relationship Id="rId79" Type="http://schemas.openxmlformats.org/officeDocument/2006/relationships/hyperlink" Target="http://www.cse.psu.edu/~sem284/cse598e-f11/papers/laughman.pdf" TargetMode="External"/><Relationship Id="rId110" Type="http://schemas.openxmlformats.org/officeDocument/2006/relationships/hyperlink" Target="http://www.nwcouncil.org/energy/rtf/Default.htm" TargetMode="External"/><Relationship Id="rId90" Type="http://schemas.openxmlformats.org/officeDocument/2006/relationships/hyperlink" Target="http://www.energizect.com/your-town/hes-and-hes-ie-impact-evaluation-r16-final-report-12-31-14" TargetMode="External"/><Relationship Id="rId91" Type="http://schemas.openxmlformats.org/officeDocument/2006/relationships/hyperlink" Target="http://www.puc.state.nh.us/electric/Monitoring%20and%20Evaluation%20Reports/124%20NH%20HPwES%20Impact%20Evaluation%20Report%20June%2013%202011.pdf" TargetMode="External"/><Relationship Id="rId92" Type="http://schemas.openxmlformats.org/officeDocument/2006/relationships/hyperlink" Target="http://ma-eeac.org/wordpress/wp-content/uploads/Home-Energy-Services-Impact-Evaluation-Report_Part-of-the-Massachusetts-2011-Residential-Retrofit-and-Low-Income-Program-Area-Evaluation.pdf" TargetMode="External"/><Relationship Id="rId93" Type="http://schemas.openxmlformats.org/officeDocument/2006/relationships/hyperlink" Target="http://www.efficiencymaine.com/docs/Efficiency-Maine-RCx-Evaluation-Report_PDFFinal.pdf" TargetMode="External"/><Relationship Id="rId94" Type="http://schemas.openxmlformats.org/officeDocument/2006/relationships/hyperlink" Target="http://ma-eeac.org/wordpress/wp-content/uploads/Low-Income-Single-Family-Program-Impact-Evaluation_Part-of-the-Massachusetts-Residential-Retrofit-Low-Income-Program-Area-Evaluation.pdf" TargetMode="External"/><Relationship Id="rId95" Type="http://schemas.openxmlformats.org/officeDocument/2006/relationships/hyperlink" Target="http://www.dpuc.state.ct.us/DEEPEnergy.nsf/c6c6d525f7cdd1168525797d0047c5bf/8525797c00471adb85257db600666127/$FILE/2015%20Program%20Savings%20Documentation%20.pdf" TargetMode="External"/><Relationship Id="rId96" Type="http://schemas.openxmlformats.org/officeDocument/2006/relationships/hyperlink" Target="https://www1.eere.energy.gov/buildings/appliance_standards/product.aspx/productid/72" TargetMode="External"/><Relationship Id="rId97" Type="http://schemas.openxmlformats.org/officeDocument/2006/relationships/hyperlink" Target="https://www.census.gov/programs-surveys/acs/" TargetMode="External"/><Relationship Id="rId98" Type="http://schemas.openxmlformats.org/officeDocument/2006/relationships/hyperlink" Target="http://www.eia.gov/consumption/residential/" TargetMode="External"/><Relationship Id="rId99" Type="http://schemas.openxmlformats.org/officeDocument/2006/relationships/image" Target="media/image16.png"/><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header" Target="header3.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yperlink" Target="http://www.nwcouncil.org/energy/rtf/Default.htm" TargetMode="External"/><Relationship Id="rId25" Type="http://schemas.openxmlformats.org/officeDocument/2006/relationships/hyperlink" Target="http://www.seeaction.energy.gov" TargetMode="External"/><Relationship Id="rId26" Type="http://schemas.openxmlformats.org/officeDocument/2006/relationships/hyperlink" Target="http://www.calmac.org/publications/EvaluatorsProtocols_Final_AdoptedviaRuling_06-19-2006.pdf" TargetMode="External"/><Relationship Id="rId27" Type="http://schemas.openxmlformats.org/officeDocument/2006/relationships/diagramData" Target="diagrams/data1.xml"/><Relationship Id="rId28" Type="http://schemas.openxmlformats.org/officeDocument/2006/relationships/diagramLayout" Target="diagrams/layout1.xml"/><Relationship Id="rId29" Type="http://schemas.openxmlformats.org/officeDocument/2006/relationships/diagramQuickStyle" Target="diagrams/quickStyle1.xml"/><Relationship Id="rId40" Type="http://schemas.openxmlformats.org/officeDocument/2006/relationships/image" Target="media/image9.png"/><Relationship Id="rId41" Type="http://schemas.openxmlformats.org/officeDocument/2006/relationships/image" Target="media/image10.tmp"/><Relationship Id="rId42" Type="http://schemas.openxmlformats.org/officeDocument/2006/relationships/header" Target="header4.xml"/><Relationship Id="rId43" Type="http://schemas.openxmlformats.org/officeDocument/2006/relationships/header" Target="header5.xml"/><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image" Target="media/image11.jpeg"/><Relationship Id="rId47" Type="http://schemas.openxmlformats.org/officeDocument/2006/relationships/image" Target="media/image12.jpeg"/><Relationship Id="rId48" Type="http://schemas.openxmlformats.org/officeDocument/2006/relationships/image" Target="media/image13.jpeg"/><Relationship Id="rId49" Type="http://schemas.openxmlformats.org/officeDocument/2006/relationships/image" Target="media/image14.jpeg"/><Relationship Id="rId60" Type="http://schemas.openxmlformats.org/officeDocument/2006/relationships/chart" Target="charts/chart2.xml"/><Relationship Id="rId61" Type="http://schemas.openxmlformats.org/officeDocument/2006/relationships/chart" Target="charts/chart3.xml"/><Relationship Id="rId62" Type="http://schemas.openxmlformats.org/officeDocument/2006/relationships/chart" Target="charts/chart4.xml"/><Relationship Id="rId63" Type="http://schemas.openxmlformats.org/officeDocument/2006/relationships/image" Target="media/image15.png"/><Relationship Id="rId64" Type="http://schemas.openxmlformats.org/officeDocument/2006/relationships/hyperlink" Target="http://www.regulations.gov/contentStreamer?documentId=EERE-2011-BT-STD-0011-0012&amp;attachmentNumber=4&amp;disposition=attachment&amp;contentType=pdf" TargetMode="External"/><Relationship Id="rId65" Type="http://schemas.openxmlformats.org/officeDocument/2006/relationships/chart" Target="charts/chart5.xml"/><Relationship Id="rId66" Type="http://schemas.openxmlformats.org/officeDocument/2006/relationships/hyperlink" Target="http://weatherization.ornl.gov/pdfs/ORNL_CON-488.pdf" TargetMode="External"/><Relationship Id="rId67" Type="http://schemas.openxmlformats.org/officeDocument/2006/relationships/hyperlink" Target="http://www.nrel.gov/docs/fy15osti/63702.pdf" TargetMode="External"/><Relationship Id="rId68" Type="http://schemas.openxmlformats.org/officeDocument/2006/relationships/hyperlink" Target="http://energy.gov/sites/prod/files/oeprod/DocumentsandMedia/14-AMI_System_Security_Requirements_updated.pdf" TargetMode="External"/><Relationship Id="rId69" Type="http://schemas.openxmlformats.org/officeDocument/2006/relationships/hyperlink" Target="http://www.calmac.org/publications/EvaluatorsProtocols_Final_AdoptedviaRuling_06-19-2006.pdf" TargetMode="External"/><Relationship Id="rId100" Type="http://schemas.openxmlformats.org/officeDocument/2006/relationships/image" Target="media/image17.png"/><Relationship Id="rId80" Type="http://schemas.openxmlformats.org/officeDocument/2006/relationships/hyperlink" Target="http://web1.env.state.ma.us/DPU/FileRoomAPI/api/Attachments/Get/?path=15-49%2FCMA_Appendix_3_Tech_Ref_Manual.pdf" TargetMode="External"/><Relationship Id="rId81" Type="http://schemas.openxmlformats.org/officeDocument/2006/relationships/hyperlink" Target="https://www.fas.org/sgp/crs/misc/R42338.pdf" TargetMode="External"/><Relationship Id="rId82" Type="http://schemas.openxmlformats.org/officeDocument/2006/relationships/hyperlink" Target="http://www.nrel.gov/extranet/ump" TargetMode="External"/><Relationship Id="rId83" Type="http://schemas.openxmlformats.org/officeDocument/2006/relationships/hyperlink" Target="http://www3.dps.ny.gov/W/PSCWeb.nsf/ca7cd46b41e6d01f0525685800545955/06f2fee55575bd8a852576e4006f9af7/$FILE/TRM%20Version%202%20December%2010,%202014.pdf" TargetMode="External"/><Relationship Id="rId84" Type="http://schemas.openxmlformats.org/officeDocument/2006/relationships/hyperlink" Target="http://www.nwcouncil.org/energy/rtf/Default.htm" TargetMode="External"/><Relationship Id="rId85" Type="http://schemas.openxmlformats.org/officeDocument/2006/relationships/hyperlink" Target="http://weatherization.ornl.gov/Retrospectivepdfs/ORNL_CON-498.pdf" TargetMode="External"/><Relationship Id="rId86" Type="http://schemas.openxmlformats.org/officeDocument/2006/relationships/hyperlink" Target="http://weatherization.ornl.gov/Retrospectivepdfs/ORNL_TM-2015_13.pdf" TargetMode="External"/><Relationship Id="rId87" Type="http://schemas.openxmlformats.org/officeDocument/2006/relationships/hyperlink" Target="http://www.dnrec.delaware.gov/energy/information/otherinfo/Documents/EM-and-V-guidance-documents/DNREC%20EMV%20REPT%20_FinalRev_2013.pdf" TargetMode="External"/><Relationship Id="rId88" Type="http://schemas.openxmlformats.org/officeDocument/2006/relationships/hyperlink" Target="http://www.seeaction.energy.gov" TargetMode="External"/><Relationship Id="rId89" Type="http://schemas.openxmlformats.org/officeDocument/2006/relationships/hyperlink" Target="http://www.neep.org/sites/default/files/resources/High-Efficiency-Heating-Equipment-Impact-Evaluation-Final-Repor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_rels/footnotes.xml.rels><?xml version="1.0" encoding="UTF-8" standalone="yes"?>
<Relationships xmlns="http://schemas.openxmlformats.org/package/2006/relationships"><Relationship Id="rId20" Type="http://schemas.openxmlformats.org/officeDocument/2006/relationships/hyperlink" Target="http://weatherization.ornl.gov/Retrospectivepdfs/ORNL_CON-498.pdf" TargetMode="External"/><Relationship Id="rId21" Type="http://schemas.openxmlformats.org/officeDocument/2006/relationships/hyperlink" Target="http://weatherization.ornl.gov/Retrospectivepdfs/ORNL_TM-2015_13.pdf" TargetMode="External"/><Relationship Id="rId22" Type="http://schemas.openxmlformats.org/officeDocument/2006/relationships/hyperlink" Target="http://ma-eeac.org/wordpress/wp-content/uploads/Low-Income-Single-Family-Program-Impact-Evaluation_Part-of-the-Massachusetts-Residential-Retrofit-Low-Income-Program-Area-Evaluation.pdf" TargetMode="External"/><Relationship Id="rId23" Type="http://schemas.openxmlformats.org/officeDocument/2006/relationships/hyperlink" Target="http://ma-eeac.org/wordpress/wp-content/uploads/Home-Energy-Services-Impact-Evaluation-Report_Part-of-the-Massachusetts-2011-Residential-Retrofit-and-Low-Income-Program-Area-Evaluation.pdf" TargetMode="External"/><Relationship Id="rId24" Type="http://schemas.openxmlformats.org/officeDocument/2006/relationships/hyperlink" Target="http://weatherization.ornl.gov/Retrospectivepdfs/ORNL_TM-2015_13.pdf" TargetMode="External"/><Relationship Id="rId25" Type="http://schemas.openxmlformats.org/officeDocument/2006/relationships/hyperlink" Target="http://ma-eeac.org/wordpress/wp-content/uploads/Low-Income-Single-Family-Program-Impact-Evaluation_Part-of-the-Massachusetts-Residential-Retrofit-Low-Income-Program-Area-Evaluation.pdf" TargetMode="External"/><Relationship Id="rId26" Type="http://schemas.openxmlformats.org/officeDocument/2006/relationships/hyperlink" Target="http://ma-eeac.org/wordpress/wp-content/uploads/Home-Energy-Services-Impact-Evaluation-Report_Part-of-the-Massachusetts-2011-Residential-Retrofit-and-Low-Income-Program-Area-Evaluation.pdf" TargetMode="External"/><Relationship Id="rId27" Type="http://schemas.openxmlformats.org/officeDocument/2006/relationships/hyperlink" Target="http://www.efficiencymaine.com/docs/EMT-TRM_Residential_v2016_1.pdf" TargetMode="External"/><Relationship Id="rId28" Type="http://schemas.openxmlformats.org/officeDocument/2006/relationships/hyperlink" Target="http://psb.vermont.gov/sites/psb/files/docketsandprojects/electric/majorpendingproceedings/TRM%20User%20Manual%20No.%202015-87C.pdf" TargetMode="External"/><Relationship Id="rId29" Type="http://schemas.openxmlformats.org/officeDocument/2006/relationships/hyperlink" Target="http://www3.dps.ny.gov/W/PSCWeb.nsf/ca7cd46b41e6d01f0525685800545955/06f2fee55575bd8a852576e4006f9af7/$FILE/TRM%20Version%202%20December%2010,%202014.pdf" TargetMode="External"/><Relationship Id="rId1" Type="http://schemas.openxmlformats.org/officeDocument/2006/relationships/hyperlink" Target="http://www.energizect.com/your-town/hes-and-hes-ie-impact-evaluation-r16-final-report-12-31-14" TargetMode="External"/><Relationship Id="rId2" Type="http://schemas.openxmlformats.org/officeDocument/2006/relationships/hyperlink" Target="http://www.nrel.gov/extranet/ump" TargetMode="External"/><Relationship Id="rId3" Type="http://schemas.openxmlformats.org/officeDocument/2006/relationships/hyperlink" Target="https://portfoliomanager.energystar.gov/pm/login.html" TargetMode="External"/><Relationship Id="rId4" Type="http://schemas.openxmlformats.org/officeDocument/2006/relationships/hyperlink" Target="http://aceee.org/files/proceedings/1998/data/papers/0515.PDF" TargetMode="External"/><Relationship Id="rId5" Type="http://schemas.openxmlformats.org/officeDocument/2006/relationships/hyperlink" Target="http://www.buildingenergysoftwaretools.com" TargetMode="External"/><Relationship Id="rId30" Type="http://schemas.openxmlformats.org/officeDocument/2006/relationships/hyperlink" Target="http://www.dpuc.state.ct.us/DEEPEnergy.nsf/c6c6d525f7cdd1168525797d0047c5bf/8525797c00471adb85257db600666127/$FILE/2015%20Program%20Savings%20Documentation%20.pdf" TargetMode="External"/><Relationship Id="rId31" Type="http://schemas.openxmlformats.org/officeDocument/2006/relationships/hyperlink" Target="http://www.energizect.com/your-town/hes-and-hes-ie-impact-evaluation-r16-final-report-12-31-14" TargetMode="External"/><Relationship Id="rId32" Type="http://schemas.openxmlformats.org/officeDocument/2006/relationships/hyperlink" Target="https://www1.eere.energy.gov/buildings/appliance_standards/product.aspx/productid/72" TargetMode="External"/><Relationship Id="rId9" Type="http://schemas.openxmlformats.org/officeDocument/2006/relationships/hyperlink" Target="https://www.census.gov/programs-surveys/acs/" TargetMode="External"/><Relationship Id="rId6" Type="http://schemas.openxmlformats.org/officeDocument/2006/relationships/hyperlink" Target="http://www.seeaction.energy.gov" TargetMode="External"/><Relationship Id="rId7" Type="http://schemas.openxmlformats.org/officeDocument/2006/relationships/hyperlink" Target="https://projects.cadmusgroup.com/sites/6180-P01/phase01/Shared%20Documents/R91%20-%20Impact%20Best%20Practices/Reporting/www.aceee.org/%20research-report/u122" TargetMode="External"/><Relationship Id="rId8" Type="http://schemas.openxmlformats.org/officeDocument/2006/relationships/hyperlink" Target="http://www.eia.gov/consumption/residential/" TargetMode="External"/><Relationship Id="rId33" Type="http://schemas.openxmlformats.org/officeDocument/2006/relationships/hyperlink" Target="http://www.regulations.gov/contentStreamer?documentId=EERE-2011-BT-STD-0011-0012&amp;attachmentNumber=4&amp;disposition=attachment&amp;contentType=pdf" TargetMode="External"/><Relationship Id="rId34" Type="http://schemas.openxmlformats.org/officeDocument/2006/relationships/hyperlink" Target="http://rredc.nrel.gov/solar/old_data/nsrdb/1991-2005/tmy3/by_state_and_city.html" TargetMode="External"/><Relationship Id="rId35" Type="http://schemas.openxmlformats.org/officeDocument/2006/relationships/hyperlink" Target="ftp://ftp.cpc.ncep.noaa.gov/htdocs/products/analysis_monitoring/cdus/degree_days/archives/Heating%20degree%20Days/Monthly%20City/2011/" TargetMode="External"/><Relationship Id="rId36" Type="http://schemas.openxmlformats.org/officeDocument/2006/relationships/hyperlink" Target="http://www.nrel.gov/docs/fy15osti/63702.pdf" TargetMode="External"/><Relationship Id="rId10" Type="http://schemas.openxmlformats.org/officeDocument/2006/relationships/hyperlink" Target="http://www-935.ibm.com/services/multimedia/Managing_big_data_for_smart_grids_and_smart_meters.pdf" TargetMode="External"/><Relationship Id="rId11" Type="http://schemas.openxmlformats.org/officeDocument/2006/relationships/hyperlink" Target="http://www.cse.psu.edu/~sem284/cse598e-f11/papers/laughman.pdf" TargetMode="External"/><Relationship Id="rId12" Type="http://schemas.openxmlformats.org/officeDocument/2006/relationships/hyperlink" Target="http://www.eia.gov/conference/2014/pdf/presentations/gupta.pdf" TargetMode="External"/><Relationship Id="rId13" Type="http://schemas.openxmlformats.org/officeDocument/2006/relationships/hyperlink" Target="https://www.fas.org/sgp/crs/misc/R42338.pdf" TargetMode="External"/><Relationship Id="rId14" Type="http://schemas.openxmlformats.org/officeDocument/2006/relationships/hyperlink" Target="http://energy.gov/sites/prod/files/oeprod/DocumentsandMedia/14-AMI_System_Security_Requirements_updated.pdf" TargetMode="External"/><Relationship Id="rId15" Type="http://schemas.openxmlformats.org/officeDocument/2006/relationships/hyperlink" Target="http://www.dnrec.delaware.gov/energy/information/otherinfo/Documents/EM-and-V-guidance-documents/DNREC%20EMV%20REPT%20_FinalRev_2013.pdf" TargetMode="External"/><Relationship Id="rId16" Type="http://schemas.openxmlformats.org/officeDocument/2006/relationships/hyperlink" Target="http://www3.dps.ny.gov/W/PSCWeb.nsf/ca7cd46b41e6d01f0525685800545955/06f2fee55575bd8a852576e4006f9af7/$FILE/TRM%20Version%202%20December%2010,%202014.pdf" TargetMode="External"/><Relationship Id="rId17" Type="http://schemas.openxmlformats.org/officeDocument/2006/relationships/hyperlink" Target="http://ma-eeac.org/wordpress/wp-content/uploads/Low-Income-Single-Family-Program-Impact-Evaluation_Part-of-the-Massachusetts-Residential-Retrofit-Low-Income-Program-Area-Evaluation.pdf" TargetMode="External"/><Relationship Id="rId18" Type="http://schemas.openxmlformats.org/officeDocument/2006/relationships/hyperlink" Target="http://ma-eeac.org/wordpress/wp-content/uploads/Home-Energy-Services-Impact-Evaluation-Report_Part-of-the-Massachusetts-2011-Residential-Retrofit-and-Low-Income-Program-Area-Evaluation.pdf" TargetMode="External"/><Relationship Id="rId19" Type="http://schemas.openxmlformats.org/officeDocument/2006/relationships/hyperlink" Target="http://www.puc.state.nh.us/electric/Monitoring%20and%20Evaluation%20Reports/124%20NH%20HPwES%20Impact%20Evaluation%20Report%20June%2013%202011.pdf" TargetMode="External"/><Relationship Id="rId37" Type="http://schemas.openxmlformats.org/officeDocument/2006/relationships/hyperlink" Target="http://www.ecw.org/sites/default/files/241-1_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eph.iaccarino\Documents\AnalysisWork\CT%20best%20practices\data%20visuals.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eph.iaccarino\Documents\AnalysisWork\CT%20best%20practices\data%20visuals.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seph.iaccarino\Documents\AnalysisWork\CT%20best%20practices\data%20visuals.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Cadmus_ExcelTemplate_0610151"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seph.iaccarino\Documents\AnalysisWork\CT%20best%20practices\data%20visuals.xlsx" TargetMode="External"/><Relationship Id="rId2" Type="http://schemas.microsoft.com/office/2011/relationships/chartStyle" Target="style5.xml"/><Relationship Id="rId3" Type="http://schemas.microsoft.com/office/2011/relationships/chartColorStyle" Target="colors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Sheet2!$C$1</c:f>
              <c:strCache>
                <c:ptCount val="1"/>
                <c:pt idx="0">
                  <c:v>Outdoor T (°F)</c:v>
                </c:pt>
              </c:strCache>
            </c:strRef>
          </c:tx>
          <c:spPr>
            <a:ln w="19050" cap="rnd">
              <a:solidFill>
                <a:schemeClr val="accent2"/>
              </a:solidFill>
              <a:round/>
            </a:ln>
            <a:effectLst/>
          </c:spPr>
          <c:marker>
            <c:symbol val="none"/>
          </c:marker>
          <c:xVal>
            <c:numRef>
              <c:f>Sheet2!$A$2:$A$2882</c:f>
              <c:numCache>
                <c:formatCode>m/d/yyyy\ h:mm</c:formatCode>
                <c:ptCount val="2881"/>
                <c:pt idx="0">
                  <c:v>42178.0</c:v>
                </c:pt>
                <c:pt idx="1">
                  <c:v>42178.00069444445</c:v>
                </c:pt>
                <c:pt idx="2">
                  <c:v>42178.00138888889</c:v>
                </c:pt>
                <c:pt idx="3">
                  <c:v>42178.00208333333</c:v>
                </c:pt>
                <c:pt idx="4">
                  <c:v>42178.00277777778</c:v>
                </c:pt>
                <c:pt idx="5">
                  <c:v>42178.00347222221</c:v>
                </c:pt>
                <c:pt idx="6">
                  <c:v>42178.00416666666</c:v>
                </c:pt>
                <c:pt idx="7">
                  <c:v>42178.00486111111</c:v>
                </c:pt>
                <c:pt idx="8">
                  <c:v>42178.00555555556</c:v>
                </c:pt>
                <c:pt idx="9">
                  <c:v>42178.00625</c:v>
                </c:pt>
                <c:pt idx="10">
                  <c:v>42178.00694444445</c:v>
                </c:pt>
                <c:pt idx="11">
                  <c:v>42178.0076388889</c:v>
                </c:pt>
                <c:pt idx="12">
                  <c:v>42178.00833333333</c:v>
                </c:pt>
                <c:pt idx="13">
                  <c:v>42178.00902777778</c:v>
                </c:pt>
                <c:pt idx="14">
                  <c:v>42178.00972222222</c:v>
                </c:pt>
                <c:pt idx="15">
                  <c:v>42178.01041666666</c:v>
                </c:pt>
                <c:pt idx="16">
                  <c:v>42178.0111111111</c:v>
                </c:pt>
                <c:pt idx="17">
                  <c:v>42178.01180555556</c:v>
                </c:pt>
                <c:pt idx="18">
                  <c:v>42178.0125</c:v>
                </c:pt>
                <c:pt idx="19">
                  <c:v>42178.01319444445</c:v>
                </c:pt>
                <c:pt idx="20">
                  <c:v>42178.0138888889</c:v>
                </c:pt>
                <c:pt idx="21">
                  <c:v>42178.01458333333</c:v>
                </c:pt>
                <c:pt idx="22">
                  <c:v>42178.01527777778</c:v>
                </c:pt>
                <c:pt idx="23">
                  <c:v>42178.01597222222</c:v>
                </c:pt>
                <c:pt idx="24">
                  <c:v>42178.01666666667</c:v>
                </c:pt>
                <c:pt idx="25">
                  <c:v>42178.0173611111</c:v>
                </c:pt>
                <c:pt idx="26">
                  <c:v>42178.01805555556</c:v>
                </c:pt>
                <c:pt idx="27">
                  <c:v>42178.01875</c:v>
                </c:pt>
                <c:pt idx="28">
                  <c:v>42178.01944444444</c:v>
                </c:pt>
                <c:pt idx="29">
                  <c:v>42178.02013888889</c:v>
                </c:pt>
                <c:pt idx="30">
                  <c:v>42178.02083333334</c:v>
                </c:pt>
                <c:pt idx="31">
                  <c:v>42178.02152777778</c:v>
                </c:pt>
                <c:pt idx="32">
                  <c:v>42178.02222222222</c:v>
                </c:pt>
                <c:pt idx="33">
                  <c:v>42178.02291666666</c:v>
                </c:pt>
                <c:pt idx="34">
                  <c:v>42178.0236111111</c:v>
                </c:pt>
                <c:pt idx="35">
                  <c:v>42178.02430555555</c:v>
                </c:pt>
                <c:pt idx="36">
                  <c:v>42178.025</c:v>
                </c:pt>
                <c:pt idx="37">
                  <c:v>42178.02569444444</c:v>
                </c:pt>
                <c:pt idx="38">
                  <c:v>42178.02638888889</c:v>
                </c:pt>
                <c:pt idx="39">
                  <c:v>42178.02708333333</c:v>
                </c:pt>
                <c:pt idx="40">
                  <c:v>42178.02777777777</c:v>
                </c:pt>
                <c:pt idx="41">
                  <c:v>42178.02847222222</c:v>
                </c:pt>
                <c:pt idx="42">
                  <c:v>42178.02916666665</c:v>
                </c:pt>
                <c:pt idx="43">
                  <c:v>42178.02986111111</c:v>
                </c:pt>
                <c:pt idx="44">
                  <c:v>42178.03055555555</c:v>
                </c:pt>
                <c:pt idx="45">
                  <c:v>42178.03125</c:v>
                </c:pt>
                <c:pt idx="46">
                  <c:v>42178.03194444445</c:v>
                </c:pt>
                <c:pt idx="47">
                  <c:v>42178.0326388889</c:v>
                </c:pt>
                <c:pt idx="48">
                  <c:v>42178.03333333333</c:v>
                </c:pt>
                <c:pt idx="49">
                  <c:v>42178.03402777778</c:v>
                </c:pt>
                <c:pt idx="50">
                  <c:v>42178.03472222221</c:v>
                </c:pt>
                <c:pt idx="51">
                  <c:v>42178.03541666666</c:v>
                </c:pt>
                <c:pt idx="52">
                  <c:v>42178.03611111111</c:v>
                </c:pt>
                <c:pt idx="53">
                  <c:v>42178.03680555556</c:v>
                </c:pt>
                <c:pt idx="54">
                  <c:v>42178.0375</c:v>
                </c:pt>
                <c:pt idx="55">
                  <c:v>42178.03819444445</c:v>
                </c:pt>
                <c:pt idx="56">
                  <c:v>42178.0388888889</c:v>
                </c:pt>
                <c:pt idx="57">
                  <c:v>42178.03958333332</c:v>
                </c:pt>
                <c:pt idx="58">
                  <c:v>42178.04027777778</c:v>
                </c:pt>
                <c:pt idx="59">
                  <c:v>42178.04097222223</c:v>
                </c:pt>
                <c:pt idx="60">
                  <c:v>42178.04166666666</c:v>
                </c:pt>
                <c:pt idx="61">
                  <c:v>42178.0423611111</c:v>
                </c:pt>
                <c:pt idx="62">
                  <c:v>42178.04305555556</c:v>
                </c:pt>
                <c:pt idx="63">
                  <c:v>42178.04375</c:v>
                </c:pt>
                <c:pt idx="64">
                  <c:v>42178.04444444445</c:v>
                </c:pt>
                <c:pt idx="65">
                  <c:v>42178.0451388889</c:v>
                </c:pt>
                <c:pt idx="66">
                  <c:v>42178.04583333333</c:v>
                </c:pt>
                <c:pt idx="67">
                  <c:v>42178.04652777778</c:v>
                </c:pt>
                <c:pt idx="68">
                  <c:v>42178.04722222222</c:v>
                </c:pt>
                <c:pt idx="69">
                  <c:v>42178.04791666667</c:v>
                </c:pt>
                <c:pt idx="70">
                  <c:v>42178.04861111111</c:v>
                </c:pt>
                <c:pt idx="71">
                  <c:v>42178.04930555556</c:v>
                </c:pt>
                <c:pt idx="72">
                  <c:v>42178.05</c:v>
                </c:pt>
                <c:pt idx="73">
                  <c:v>42178.05069444444</c:v>
                </c:pt>
                <c:pt idx="74">
                  <c:v>42178.05138888889</c:v>
                </c:pt>
                <c:pt idx="75">
                  <c:v>42178.05208333334</c:v>
                </c:pt>
                <c:pt idx="76">
                  <c:v>42178.05277777778</c:v>
                </c:pt>
                <c:pt idx="77">
                  <c:v>42178.05347222222</c:v>
                </c:pt>
                <c:pt idx="78">
                  <c:v>42178.05416666666</c:v>
                </c:pt>
                <c:pt idx="79">
                  <c:v>42178.05486111111</c:v>
                </c:pt>
                <c:pt idx="80">
                  <c:v>42178.05555555556</c:v>
                </c:pt>
                <c:pt idx="81">
                  <c:v>42178.05625</c:v>
                </c:pt>
                <c:pt idx="82">
                  <c:v>42178.05694444444</c:v>
                </c:pt>
                <c:pt idx="83">
                  <c:v>42178.0576388889</c:v>
                </c:pt>
                <c:pt idx="84">
                  <c:v>42178.05833333334</c:v>
                </c:pt>
                <c:pt idx="85">
                  <c:v>42178.05902777778</c:v>
                </c:pt>
                <c:pt idx="86">
                  <c:v>42178.05972222222</c:v>
                </c:pt>
                <c:pt idx="87">
                  <c:v>42178.06041666666</c:v>
                </c:pt>
                <c:pt idx="88">
                  <c:v>42178.06111111111</c:v>
                </c:pt>
                <c:pt idx="89">
                  <c:v>42178.06180555555</c:v>
                </c:pt>
                <c:pt idx="90">
                  <c:v>42178.0625</c:v>
                </c:pt>
                <c:pt idx="91">
                  <c:v>42178.06319444445</c:v>
                </c:pt>
                <c:pt idx="92">
                  <c:v>42178.06388888889</c:v>
                </c:pt>
                <c:pt idx="93">
                  <c:v>42178.06458333333</c:v>
                </c:pt>
                <c:pt idx="94">
                  <c:v>42178.06527777778</c:v>
                </c:pt>
                <c:pt idx="95">
                  <c:v>42178.06597222221</c:v>
                </c:pt>
                <c:pt idx="96">
                  <c:v>42178.06666666666</c:v>
                </c:pt>
                <c:pt idx="97">
                  <c:v>42178.0673611111</c:v>
                </c:pt>
                <c:pt idx="98">
                  <c:v>42178.06805555556</c:v>
                </c:pt>
                <c:pt idx="99">
                  <c:v>42178.06875</c:v>
                </c:pt>
                <c:pt idx="100">
                  <c:v>42178.06944444445</c:v>
                </c:pt>
                <c:pt idx="101">
                  <c:v>42178.0701388889</c:v>
                </c:pt>
                <c:pt idx="102">
                  <c:v>42178.07083333333</c:v>
                </c:pt>
                <c:pt idx="103">
                  <c:v>42178.07152777778</c:v>
                </c:pt>
                <c:pt idx="104">
                  <c:v>42178.07222222223</c:v>
                </c:pt>
                <c:pt idx="105">
                  <c:v>42178.07291666666</c:v>
                </c:pt>
                <c:pt idx="106">
                  <c:v>42178.0736111111</c:v>
                </c:pt>
                <c:pt idx="107">
                  <c:v>42178.07430555556</c:v>
                </c:pt>
                <c:pt idx="108">
                  <c:v>42178.075</c:v>
                </c:pt>
                <c:pt idx="109">
                  <c:v>42178.07569444445</c:v>
                </c:pt>
                <c:pt idx="110">
                  <c:v>42178.0763888889</c:v>
                </c:pt>
                <c:pt idx="111">
                  <c:v>42178.07708333332</c:v>
                </c:pt>
                <c:pt idx="112">
                  <c:v>42178.07777777778</c:v>
                </c:pt>
                <c:pt idx="113">
                  <c:v>42178.07847222222</c:v>
                </c:pt>
                <c:pt idx="114">
                  <c:v>42178.07916666666</c:v>
                </c:pt>
                <c:pt idx="115">
                  <c:v>42178.0798611111</c:v>
                </c:pt>
                <c:pt idx="116">
                  <c:v>42178.08055555556</c:v>
                </c:pt>
                <c:pt idx="117">
                  <c:v>42178.08125</c:v>
                </c:pt>
                <c:pt idx="118">
                  <c:v>42178.08194444444</c:v>
                </c:pt>
                <c:pt idx="119">
                  <c:v>42178.0826388889</c:v>
                </c:pt>
                <c:pt idx="120">
                  <c:v>42178.08333333334</c:v>
                </c:pt>
                <c:pt idx="121">
                  <c:v>42178.08402777778</c:v>
                </c:pt>
                <c:pt idx="122">
                  <c:v>42178.08472222222</c:v>
                </c:pt>
                <c:pt idx="123">
                  <c:v>42178.08541666666</c:v>
                </c:pt>
                <c:pt idx="124">
                  <c:v>42178.08611111111</c:v>
                </c:pt>
                <c:pt idx="125">
                  <c:v>42178.08680555556</c:v>
                </c:pt>
                <c:pt idx="126">
                  <c:v>42178.0875</c:v>
                </c:pt>
                <c:pt idx="127">
                  <c:v>42178.08819444444</c:v>
                </c:pt>
                <c:pt idx="128">
                  <c:v>42178.0888888889</c:v>
                </c:pt>
                <c:pt idx="129">
                  <c:v>42178.08958333333</c:v>
                </c:pt>
                <c:pt idx="130">
                  <c:v>42178.09027777778</c:v>
                </c:pt>
                <c:pt idx="131">
                  <c:v>42178.09097222222</c:v>
                </c:pt>
                <c:pt idx="132">
                  <c:v>42178.09166666665</c:v>
                </c:pt>
                <c:pt idx="133">
                  <c:v>42178.09236111111</c:v>
                </c:pt>
                <c:pt idx="134">
                  <c:v>42178.09305555555</c:v>
                </c:pt>
                <c:pt idx="135">
                  <c:v>42178.09374999999</c:v>
                </c:pt>
                <c:pt idx="136">
                  <c:v>42178.09444444445</c:v>
                </c:pt>
                <c:pt idx="137">
                  <c:v>42178.09513888889</c:v>
                </c:pt>
                <c:pt idx="138">
                  <c:v>42178.09583333333</c:v>
                </c:pt>
                <c:pt idx="139">
                  <c:v>42178.09652777778</c:v>
                </c:pt>
                <c:pt idx="140">
                  <c:v>42178.09722222221</c:v>
                </c:pt>
                <c:pt idx="141">
                  <c:v>42178.09791666666</c:v>
                </c:pt>
                <c:pt idx="142">
                  <c:v>42178.09861111111</c:v>
                </c:pt>
                <c:pt idx="143">
                  <c:v>42178.09930555555</c:v>
                </c:pt>
                <c:pt idx="144">
                  <c:v>42178.1</c:v>
                </c:pt>
                <c:pt idx="145">
                  <c:v>42178.10069444445</c:v>
                </c:pt>
                <c:pt idx="146">
                  <c:v>42178.10138888888</c:v>
                </c:pt>
                <c:pt idx="147">
                  <c:v>42178.10208333332</c:v>
                </c:pt>
                <c:pt idx="148">
                  <c:v>42178.10277777778</c:v>
                </c:pt>
                <c:pt idx="149">
                  <c:v>42178.10347222222</c:v>
                </c:pt>
                <c:pt idx="150">
                  <c:v>42178.10416666666</c:v>
                </c:pt>
                <c:pt idx="151">
                  <c:v>42178.1048611111</c:v>
                </c:pt>
                <c:pt idx="152">
                  <c:v>42178.10555555556</c:v>
                </c:pt>
                <c:pt idx="153">
                  <c:v>42178.10625</c:v>
                </c:pt>
                <c:pt idx="154">
                  <c:v>42178.10694444445</c:v>
                </c:pt>
                <c:pt idx="155">
                  <c:v>42178.1076388889</c:v>
                </c:pt>
                <c:pt idx="156">
                  <c:v>42178.10833333333</c:v>
                </c:pt>
                <c:pt idx="157">
                  <c:v>42178.10902777778</c:v>
                </c:pt>
                <c:pt idx="158">
                  <c:v>42178.10972222222</c:v>
                </c:pt>
                <c:pt idx="159">
                  <c:v>42178.11041666667</c:v>
                </c:pt>
                <c:pt idx="160">
                  <c:v>42178.1111111111</c:v>
                </c:pt>
                <c:pt idx="161">
                  <c:v>42178.11180555556</c:v>
                </c:pt>
                <c:pt idx="162">
                  <c:v>42178.1125</c:v>
                </c:pt>
                <c:pt idx="163">
                  <c:v>42178.11319444444</c:v>
                </c:pt>
                <c:pt idx="164">
                  <c:v>42178.11388888889</c:v>
                </c:pt>
                <c:pt idx="165">
                  <c:v>42178.11458333334</c:v>
                </c:pt>
                <c:pt idx="166">
                  <c:v>42178.11527777778</c:v>
                </c:pt>
                <c:pt idx="167">
                  <c:v>42178.11597222222</c:v>
                </c:pt>
                <c:pt idx="168">
                  <c:v>42178.11666666666</c:v>
                </c:pt>
                <c:pt idx="169">
                  <c:v>42178.1173611111</c:v>
                </c:pt>
                <c:pt idx="170">
                  <c:v>42178.11805555556</c:v>
                </c:pt>
                <c:pt idx="171">
                  <c:v>42178.11875</c:v>
                </c:pt>
                <c:pt idx="172">
                  <c:v>42178.11944444444</c:v>
                </c:pt>
                <c:pt idx="173">
                  <c:v>42178.12013888889</c:v>
                </c:pt>
                <c:pt idx="174">
                  <c:v>42178.12083333333</c:v>
                </c:pt>
                <c:pt idx="175">
                  <c:v>42178.12152777777</c:v>
                </c:pt>
                <c:pt idx="176">
                  <c:v>42178.12222222222</c:v>
                </c:pt>
                <c:pt idx="177">
                  <c:v>42178.12291666666</c:v>
                </c:pt>
                <c:pt idx="178">
                  <c:v>42178.12361111111</c:v>
                </c:pt>
                <c:pt idx="179">
                  <c:v>42178.12430555555</c:v>
                </c:pt>
                <c:pt idx="180">
                  <c:v>42178.125</c:v>
                </c:pt>
                <c:pt idx="181">
                  <c:v>42178.12569444445</c:v>
                </c:pt>
                <c:pt idx="182">
                  <c:v>42178.12638888889</c:v>
                </c:pt>
                <c:pt idx="183">
                  <c:v>42178.12708333332</c:v>
                </c:pt>
                <c:pt idx="184">
                  <c:v>42178.12777777777</c:v>
                </c:pt>
                <c:pt idx="185">
                  <c:v>42178.12847222221</c:v>
                </c:pt>
                <c:pt idx="186">
                  <c:v>42178.12916666665</c:v>
                </c:pt>
                <c:pt idx="187">
                  <c:v>42178.1298611111</c:v>
                </c:pt>
                <c:pt idx="188">
                  <c:v>42178.13055555556</c:v>
                </c:pt>
                <c:pt idx="189">
                  <c:v>42178.13125</c:v>
                </c:pt>
                <c:pt idx="190">
                  <c:v>42178.13194444445</c:v>
                </c:pt>
                <c:pt idx="191">
                  <c:v>42178.1326388889</c:v>
                </c:pt>
                <c:pt idx="192">
                  <c:v>42178.13333333332</c:v>
                </c:pt>
                <c:pt idx="193">
                  <c:v>42178.13402777778</c:v>
                </c:pt>
                <c:pt idx="194">
                  <c:v>42178.13472222222</c:v>
                </c:pt>
                <c:pt idx="195">
                  <c:v>42178.13541666666</c:v>
                </c:pt>
                <c:pt idx="196">
                  <c:v>42178.1361111111</c:v>
                </c:pt>
                <c:pt idx="197">
                  <c:v>42178.13680555556</c:v>
                </c:pt>
                <c:pt idx="198">
                  <c:v>42178.1375</c:v>
                </c:pt>
                <c:pt idx="199">
                  <c:v>42178.13819444445</c:v>
                </c:pt>
                <c:pt idx="200">
                  <c:v>42178.1388888889</c:v>
                </c:pt>
                <c:pt idx="201">
                  <c:v>42178.13958333332</c:v>
                </c:pt>
                <c:pt idx="202">
                  <c:v>42178.14027777778</c:v>
                </c:pt>
                <c:pt idx="203">
                  <c:v>42178.14097222222</c:v>
                </c:pt>
                <c:pt idx="204">
                  <c:v>42178.14166666666</c:v>
                </c:pt>
                <c:pt idx="205">
                  <c:v>42178.1423611111</c:v>
                </c:pt>
                <c:pt idx="206">
                  <c:v>42178.14305555556</c:v>
                </c:pt>
                <c:pt idx="207">
                  <c:v>42178.14375</c:v>
                </c:pt>
                <c:pt idx="208">
                  <c:v>42178.14444444444</c:v>
                </c:pt>
                <c:pt idx="209">
                  <c:v>42178.14513888889</c:v>
                </c:pt>
                <c:pt idx="210">
                  <c:v>42178.14583333334</c:v>
                </c:pt>
                <c:pt idx="211">
                  <c:v>42178.14652777778</c:v>
                </c:pt>
                <c:pt idx="212">
                  <c:v>42178.14722222222</c:v>
                </c:pt>
                <c:pt idx="213">
                  <c:v>42178.14791666666</c:v>
                </c:pt>
                <c:pt idx="214">
                  <c:v>42178.14861111111</c:v>
                </c:pt>
                <c:pt idx="215">
                  <c:v>42178.14930555555</c:v>
                </c:pt>
                <c:pt idx="216">
                  <c:v>42178.15</c:v>
                </c:pt>
                <c:pt idx="217">
                  <c:v>42178.15069444444</c:v>
                </c:pt>
                <c:pt idx="218">
                  <c:v>42178.15138888889</c:v>
                </c:pt>
                <c:pt idx="219">
                  <c:v>42178.15208333333</c:v>
                </c:pt>
                <c:pt idx="220">
                  <c:v>42178.15277777778</c:v>
                </c:pt>
                <c:pt idx="221">
                  <c:v>42178.15347222222</c:v>
                </c:pt>
                <c:pt idx="222">
                  <c:v>42178.15416666666</c:v>
                </c:pt>
                <c:pt idx="223">
                  <c:v>42178.15486111111</c:v>
                </c:pt>
                <c:pt idx="224">
                  <c:v>42178.15555555555</c:v>
                </c:pt>
                <c:pt idx="225">
                  <c:v>42178.15625</c:v>
                </c:pt>
                <c:pt idx="226">
                  <c:v>42178.15694444445</c:v>
                </c:pt>
                <c:pt idx="227">
                  <c:v>42178.1576388889</c:v>
                </c:pt>
                <c:pt idx="228">
                  <c:v>42178.15833333333</c:v>
                </c:pt>
                <c:pt idx="229">
                  <c:v>42178.15902777778</c:v>
                </c:pt>
                <c:pt idx="230">
                  <c:v>42178.15972222221</c:v>
                </c:pt>
                <c:pt idx="231">
                  <c:v>42178.16041666666</c:v>
                </c:pt>
                <c:pt idx="232">
                  <c:v>42178.1611111111</c:v>
                </c:pt>
                <c:pt idx="233">
                  <c:v>42178.16180555555</c:v>
                </c:pt>
                <c:pt idx="234">
                  <c:v>42178.1625</c:v>
                </c:pt>
                <c:pt idx="235">
                  <c:v>42178.16319444445</c:v>
                </c:pt>
                <c:pt idx="236">
                  <c:v>42178.16388888888</c:v>
                </c:pt>
                <c:pt idx="237">
                  <c:v>42178.16458333332</c:v>
                </c:pt>
                <c:pt idx="238">
                  <c:v>42178.16527777778</c:v>
                </c:pt>
                <c:pt idx="239">
                  <c:v>42178.16597222222</c:v>
                </c:pt>
                <c:pt idx="240">
                  <c:v>42178.16666666666</c:v>
                </c:pt>
                <c:pt idx="241">
                  <c:v>42178.1673611111</c:v>
                </c:pt>
                <c:pt idx="242">
                  <c:v>42178.16805555556</c:v>
                </c:pt>
                <c:pt idx="243">
                  <c:v>42178.16875</c:v>
                </c:pt>
                <c:pt idx="244">
                  <c:v>42178.16944444444</c:v>
                </c:pt>
                <c:pt idx="245">
                  <c:v>42178.1701388889</c:v>
                </c:pt>
                <c:pt idx="246">
                  <c:v>42178.17083333333</c:v>
                </c:pt>
                <c:pt idx="247">
                  <c:v>42178.17152777778</c:v>
                </c:pt>
                <c:pt idx="248">
                  <c:v>42178.17222222222</c:v>
                </c:pt>
                <c:pt idx="249">
                  <c:v>42178.17291666667</c:v>
                </c:pt>
                <c:pt idx="250">
                  <c:v>42178.1736111111</c:v>
                </c:pt>
                <c:pt idx="251">
                  <c:v>42178.17430555556</c:v>
                </c:pt>
                <c:pt idx="252">
                  <c:v>42178.175</c:v>
                </c:pt>
                <c:pt idx="253">
                  <c:v>42178.17569444444</c:v>
                </c:pt>
                <c:pt idx="254">
                  <c:v>42178.17638888889</c:v>
                </c:pt>
                <c:pt idx="255">
                  <c:v>42178.17708333333</c:v>
                </c:pt>
                <c:pt idx="256">
                  <c:v>42178.17777777778</c:v>
                </c:pt>
                <c:pt idx="257">
                  <c:v>42178.17847222222</c:v>
                </c:pt>
                <c:pt idx="258">
                  <c:v>42178.17916666665</c:v>
                </c:pt>
                <c:pt idx="259">
                  <c:v>42178.1798611111</c:v>
                </c:pt>
                <c:pt idx="260">
                  <c:v>42178.18055555556</c:v>
                </c:pt>
                <c:pt idx="261">
                  <c:v>42178.18125</c:v>
                </c:pt>
                <c:pt idx="262">
                  <c:v>42178.18194444444</c:v>
                </c:pt>
                <c:pt idx="263">
                  <c:v>42178.1826388889</c:v>
                </c:pt>
                <c:pt idx="264">
                  <c:v>42178.18333333333</c:v>
                </c:pt>
                <c:pt idx="265">
                  <c:v>42178.18402777778</c:v>
                </c:pt>
                <c:pt idx="266">
                  <c:v>42178.18472222222</c:v>
                </c:pt>
                <c:pt idx="267">
                  <c:v>42178.18541666666</c:v>
                </c:pt>
                <c:pt idx="268">
                  <c:v>42178.18611111111</c:v>
                </c:pt>
                <c:pt idx="269">
                  <c:v>42178.18680555555</c:v>
                </c:pt>
                <c:pt idx="270">
                  <c:v>42178.1875</c:v>
                </c:pt>
                <c:pt idx="271">
                  <c:v>42178.18819444445</c:v>
                </c:pt>
                <c:pt idx="272">
                  <c:v>42178.1888888889</c:v>
                </c:pt>
                <c:pt idx="273">
                  <c:v>42178.18958333333</c:v>
                </c:pt>
                <c:pt idx="274">
                  <c:v>42178.19027777778</c:v>
                </c:pt>
                <c:pt idx="275">
                  <c:v>42178.19097222221</c:v>
                </c:pt>
                <c:pt idx="276">
                  <c:v>42178.19166666665</c:v>
                </c:pt>
                <c:pt idx="277">
                  <c:v>42178.1923611111</c:v>
                </c:pt>
                <c:pt idx="278">
                  <c:v>42178.19305555555</c:v>
                </c:pt>
                <c:pt idx="279">
                  <c:v>42178.19374999999</c:v>
                </c:pt>
                <c:pt idx="280">
                  <c:v>42178.19444444445</c:v>
                </c:pt>
                <c:pt idx="281">
                  <c:v>42178.19513888888</c:v>
                </c:pt>
                <c:pt idx="282">
                  <c:v>42178.19583333332</c:v>
                </c:pt>
                <c:pt idx="283">
                  <c:v>42178.19652777778</c:v>
                </c:pt>
                <c:pt idx="284">
                  <c:v>42178.19722222222</c:v>
                </c:pt>
                <c:pt idx="285">
                  <c:v>42178.19791666666</c:v>
                </c:pt>
                <c:pt idx="286">
                  <c:v>42178.1986111111</c:v>
                </c:pt>
                <c:pt idx="287">
                  <c:v>42178.19930555555</c:v>
                </c:pt>
                <c:pt idx="288">
                  <c:v>42178.2</c:v>
                </c:pt>
                <c:pt idx="289">
                  <c:v>42178.20069444445</c:v>
                </c:pt>
                <c:pt idx="290">
                  <c:v>42178.20138888888</c:v>
                </c:pt>
                <c:pt idx="291">
                  <c:v>42178.20208333332</c:v>
                </c:pt>
                <c:pt idx="292">
                  <c:v>42178.20277777778</c:v>
                </c:pt>
                <c:pt idx="293">
                  <c:v>42178.20347222222</c:v>
                </c:pt>
                <c:pt idx="294">
                  <c:v>42178.20416666666</c:v>
                </c:pt>
                <c:pt idx="295">
                  <c:v>42178.2048611111</c:v>
                </c:pt>
                <c:pt idx="296">
                  <c:v>42178.20555555556</c:v>
                </c:pt>
                <c:pt idx="297">
                  <c:v>42178.20625</c:v>
                </c:pt>
                <c:pt idx="298">
                  <c:v>42178.20694444444</c:v>
                </c:pt>
                <c:pt idx="299">
                  <c:v>42178.20763888889</c:v>
                </c:pt>
                <c:pt idx="300">
                  <c:v>42178.20833333334</c:v>
                </c:pt>
                <c:pt idx="301">
                  <c:v>42178.20902777778</c:v>
                </c:pt>
                <c:pt idx="302">
                  <c:v>42178.20972222221</c:v>
                </c:pt>
                <c:pt idx="303">
                  <c:v>42178.21041666666</c:v>
                </c:pt>
                <c:pt idx="304">
                  <c:v>42178.2111111111</c:v>
                </c:pt>
                <c:pt idx="305">
                  <c:v>42178.21180555555</c:v>
                </c:pt>
                <c:pt idx="306">
                  <c:v>42178.2125</c:v>
                </c:pt>
                <c:pt idx="307">
                  <c:v>42178.21319444444</c:v>
                </c:pt>
                <c:pt idx="308">
                  <c:v>42178.21388888889</c:v>
                </c:pt>
                <c:pt idx="309">
                  <c:v>42178.21458333333</c:v>
                </c:pt>
                <c:pt idx="310">
                  <c:v>42178.21527777778</c:v>
                </c:pt>
                <c:pt idx="311">
                  <c:v>42178.21597222222</c:v>
                </c:pt>
                <c:pt idx="312">
                  <c:v>42178.21666666666</c:v>
                </c:pt>
                <c:pt idx="313">
                  <c:v>42178.21736111111</c:v>
                </c:pt>
                <c:pt idx="314">
                  <c:v>42178.21805555555</c:v>
                </c:pt>
                <c:pt idx="315">
                  <c:v>42178.21875</c:v>
                </c:pt>
                <c:pt idx="316">
                  <c:v>42178.21944444445</c:v>
                </c:pt>
                <c:pt idx="317">
                  <c:v>42178.22013888889</c:v>
                </c:pt>
                <c:pt idx="318">
                  <c:v>42178.22083333333</c:v>
                </c:pt>
                <c:pt idx="319">
                  <c:v>42178.22152777777</c:v>
                </c:pt>
                <c:pt idx="320">
                  <c:v>42178.22222222221</c:v>
                </c:pt>
                <c:pt idx="321">
                  <c:v>42178.22291666666</c:v>
                </c:pt>
                <c:pt idx="322">
                  <c:v>42178.2236111111</c:v>
                </c:pt>
                <c:pt idx="323">
                  <c:v>42178.22430555555</c:v>
                </c:pt>
                <c:pt idx="324">
                  <c:v>42178.225</c:v>
                </c:pt>
                <c:pt idx="325">
                  <c:v>42178.22569444445</c:v>
                </c:pt>
                <c:pt idx="326">
                  <c:v>42178.22638888888</c:v>
                </c:pt>
                <c:pt idx="327">
                  <c:v>42178.22708333332</c:v>
                </c:pt>
                <c:pt idx="328">
                  <c:v>42178.22777777777</c:v>
                </c:pt>
                <c:pt idx="329">
                  <c:v>42178.22847222222</c:v>
                </c:pt>
                <c:pt idx="330">
                  <c:v>42178.22916666665</c:v>
                </c:pt>
                <c:pt idx="331">
                  <c:v>42178.2298611111</c:v>
                </c:pt>
                <c:pt idx="332">
                  <c:v>42178.23055555556</c:v>
                </c:pt>
                <c:pt idx="333">
                  <c:v>42178.23125</c:v>
                </c:pt>
                <c:pt idx="334">
                  <c:v>42178.23194444444</c:v>
                </c:pt>
                <c:pt idx="335">
                  <c:v>42178.2326388889</c:v>
                </c:pt>
                <c:pt idx="336">
                  <c:v>42178.23333333332</c:v>
                </c:pt>
                <c:pt idx="337">
                  <c:v>42178.23402777778</c:v>
                </c:pt>
                <c:pt idx="338">
                  <c:v>42178.23472222222</c:v>
                </c:pt>
                <c:pt idx="339">
                  <c:v>42178.23541666666</c:v>
                </c:pt>
                <c:pt idx="340">
                  <c:v>42178.2361111111</c:v>
                </c:pt>
                <c:pt idx="341">
                  <c:v>42178.23680555556</c:v>
                </c:pt>
                <c:pt idx="342">
                  <c:v>42178.2375</c:v>
                </c:pt>
                <c:pt idx="343">
                  <c:v>42178.23819444444</c:v>
                </c:pt>
                <c:pt idx="344">
                  <c:v>42178.23888888889</c:v>
                </c:pt>
                <c:pt idx="345">
                  <c:v>42178.23958333333</c:v>
                </c:pt>
                <c:pt idx="346">
                  <c:v>42178.24027777778</c:v>
                </c:pt>
                <c:pt idx="347">
                  <c:v>42178.24097222222</c:v>
                </c:pt>
                <c:pt idx="348">
                  <c:v>42178.24166666665</c:v>
                </c:pt>
                <c:pt idx="349">
                  <c:v>42178.2423611111</c:v>
                </c:pt>
                <c:pt idx="350">
                  <c:v>42178.24305555555</c:v>
                </c:pt>
                <c:pt idx="351">
                  <c:v>42178.24374999999</c:v>
                </c:pt>
                <c:pt idx="352">
                  <c:v>42178.24444444444</c:v>
                </c:pt>
                <c:pt idx="353">
                  <c:v>42178.24513888889</c:v>
                </c:pt>
                <c:pt idx="354">
                  <c:v>42178.24583333333</c:v>
                </c:pt>
                <c:pt idx="355">
                  <c:v>42178.24652777778</c:v>
                </c:pt>
                <c:pt idx="356">
                  <c:v>42178.24722222222</c:v>
                </c:pt>
                <c:pt idx="357">
                  <c:v>42178.24791666666</c:v>
                </c:pt>
                <c:pt idx="358">
                  <c:v>42178.24861111111</c:v>
                </c:pt>
                <c:pt idx="359">
                  <c:v>42178.24930555555</c:v>
                </c:pt>
                <c:pt idx="360">
                  <c:v>42178.25</c:v>
                </c:pt>
                <c:pt idx="361">
                  <c:v>42178.25069444445</c:v>
                </c:pt>
                <c:pt idx="362">
                  <c:v>42178.25138888889</c:v>
                </c:pt>
                <c:pt idx="363">
                  <c:v>42178.25208333333</c:v>
                </c:pt>
                <c:pt idx="364">
                  <c:v>42178.25277777778</c:v>
                </c:pt>
                <c:pt idx="365">
                  <c:v>42178.25347222221</c:v>
                </c:pt>
                <c:pt idx="366">
                  <c:v>42178.25416666666</c:v>
                </c:pt>
                <c:pt idx="367">
                  <c:v>42178.25486111111</c:v>
                </c:pt>
                <c:pt idx="368">
                  <c:v>42178.25555555556</c:v>
                </c:pt>
                <c:pt idx="369">
                  <c:v>42178.25625</c:v>
                </c:pt>
                <c:pt idx="370">
                  <c:v>42178.25694444445</c:v>
                </c:pt>
                <c:pt idx="371">
                  <c:v>42178.2576388889</c:v>
                </c:pt>
                <c:pt idx="372">
                  <c:v>42178.25833333333</c:v>
                </c:pt>
                <c:pt idx="373">
                  <c:v>42178.25902777778</c:v>
                </c:pt>
                <c:pt idx="374">
                  <c:v>42178.25972222222</c:v>
                </c:pt>
                <c:pt idx="375">
                  <c:v>42178.26041666666</c:v>
                </c:pt>
                <c:pt idx="376">
                  <c:v>42178.2611111111</c:v>
                </c:pt>
                <c:pt idx="377">
                  <c:v>42178.26180555555</c:v>
                </c:pt>
                <c:pt idx="378">
                  <c:v>42178.2625</c:v>
                </c:pt>
                <c:pt idx="379">
                  <c:v>42178.26319444444</c:v>
                </c:pt>
                <c:pt idx="380">
                  <c:v>42178.26388888888</c:v>
                </c:pt>
                <c:pt idx="381">
                  <c:v>42178.26458333332</c:v>
                </c:pt>
                <c:pt idx="382">
                  <c:v>42178.26527777778</c:v>
                </c:pt>
                <c:pt idx="383">
                  <c:v>42178.26597222222</c:v>
                </c:pt>
                <c:pt idx="384">
                  <c:v>42178.26666666666</c:v>
                </c:pt>
                <c:pt idx="385">
                  <c:v>42178.26736111109</c:v>
                </c:pt>
                <c:pt idx="386">
                  <c:v>42178.26805555556</c:v>
                </c:pt>
                <c:pt idx="387">
                  <c:v>42178.26875</c:v>
                </c:pt>
                <c:pt idx="388">
                  <c:v>42178.26944444444</c:v>
                </c:pt>
                <c:pt idx="389">
                  <c:v>42178.27013888889</c:v>
                </c:pt>
                <c:pt idx="390">
                  <c:v>42178.27083333334</c:v>
                </c:pt>
                <c:pt idx="391">
                  <c:v>42178.27152777778</c:v>
                </c:pt>
                <c:pt idx="392">
                  <c:v>42178.27222222222</c:v>
                </c:pt>
                <c:pt idx="393">
                  <c:v>42178.27291666666</c:v>
                </c:pt>
                <c:pt idx="394">
                  <c:v>42178.2736111111</c:v>
                </c:pt>
                <c:pt idx="395">
                  <c:v>42178.27430555555</c:v>
                </c:pt>
                <c:pt idx="396">
                  <c:v>42178.275</c:v>
                </c:pt>
                <c:pt idx="397">
                  <c:v>42178.27569444444</c:v>
                </c:pt>
                <c:pt idx="398">
                  <c:v>42178.27638888889</c:v>
                </c:pt>
                <c:pt idx="399">
                  <c:v>42178.27708333333</c:v>
                </c:pt>
                <c:pt idx="400">
                  <c:v>42178.27777777777</c:v>
                </c:pt>
                <c:pt idx="401">
                  <c:v>42178.27847222222</c:v>
                </c:pt>
                <c:pt idx="402">
                  <c:v>42178.27916666665</c:v>
                </c:pt>
                <c:pt idx="403">
                  <c:v>42178.27986111111</c:v>
                </c:pt>
                <c:pt idx="404">
                  <c:v>42178.28055555555</c:v>
                </c:pt>
                <c:pt idx="405">
                  <c:v>42178.28125</c:v>
                </c:pt>
                <c:pt idx="406">
                  <c:v>42178.28194444445</c:v>
                </c:pt>
                <c:pt idx="407">
                  <c:v>42178.2826388889</c:v>
                </c:pt>
                <c:pt idx="408">
                  <c:v>42178.28333333333</c:v>
                </c:pt>
                <c:pt idx="409">
                  <c:v>42178.28402777778</c:v>
                </c:pt>
                <c:pt idx="410">
                  <c:v>42178.28472222221</c:v>
                </c:pt>
                <c:pt idx="411">
                  <c:v>42178.28541666666</c:v>
                </c:pt>
                <c:pt idx="412">
                  <c:v>42178.28611111111</c:v>
                </c:pt>
                <c:pt idx="413">
                  <c:v>42178.28680555556</c:v>
                </c:pt>
                <c:pt idx="414">
                  <c:v>42178.2875</c:v>
                </c:pt>
                <c:pt idx="415">
                  <c:v>42178.28819444445</c:v>
                </c:pt>
                <c:pt idx="416">
                  <c:v>42178.2888888889</c:v>
                </c:pt>
                <c:pt idx="417">
                  <c:v>42178.28958333332</c:v>
                </c:pt>
                <c:pt idx="418">
                  <c:v>42178.29027777778</c:v>
                </c:pt>
                <c:pt idx="419">
                  <c:v>42178.29097222222</c:v>
                </c:pt>
                <c:pt idx="420">
                  <c:v>42178.29166666665</c:v>
                </c:pt>
                <c:pt idx="421">
                  <c:v>42178.2923611111</c:v>
                </c:pt>
                <c:pt idx="422">
                  <c:v>42178.29305555555</c:v>
                </c:pt>
                <c:pt idx="423">
                  <c:v>42178.29374999999</c:v>
                </c:pt>
                <c:pt idx="424">
                  <c:v>42178.29444444444</c:v>
                </c:pt>
                <c:pt idx="425">
                  <c:v>42178.29513888888</c:v>
                </c:pt>
                <c:pt idx="426">
                  <c:v>42178.29583333332</c:v>
                </c:pt>
                <c:pt idx="427">
                  <c:v>42178.29652777778</c:v>
                </c:pt>
                <c:pt idx="428">
                  <c:v>42178.29722222222</c:v>
                </c:pt>
                <c:pt idx="429">
                  <c:v>42178.29791666666</c:v>
                </c:pt>
                <c:pt idx="430">
                  <c:v>42178.2986111111</c:v>
                </c:pt>
                <c:pt idx="431">
                  <c:v>42178.29930555555</c:v>
                </c:pt>
                <c:pt idx="432">
                  <c:v>42178.3</c:v>
                </c:pt>
                <c:pt idx="433">
                  <c:v>42178.30069444444</c:v>
                </c:pt>
                <c:pt idx="434">
                  <c:v>42178.30138888889</c:v>
                </c:pt>
                <c:pt idx="435">
                  <c:v>42178.30208333334</c:v>
                </c:pt>
                <c:pt idx="436">
                  <c:v>42178.30277777778</c:v>
                </c:pt>
                <c:pt idx="437">
                  <c:v>42178.30347222222</c:v>
                </c:pt>
                <c:pt idx="438">
                  <c:v>42178.30416666666</c:v>
                </c:pt>
                <c:pt idx="439">
                  <c:v>42178.30486111111</c:v>
                </c:pt>
                <c:pt idx="440">
                  <c:v>42178.30555555556</c:v>
                </c:pt>
                <c:pt idx="441">
                  <c:v>42178.30625</c:v>
                </c:pt>
                <c:pt idx="442">
                  <c:v>42178.30694444444</c:v>
                </c:pt>
                <c:pt idx="443">
                  <c:v>42178.3076388889</c:v>
                </c:pt>
                <c:pt idx="444">
                  <c:v>42178.30833333334</c:v>
                </c:pt>
                <c:pt idx="445">
                  <c:v>42178.30902777778</c:v>
                </c:pt>
                <c:pt idx="446">
                  <c:v>42178.30972222222</c:v>
                </c:pt>
                <c:pt idx="447">
                  <c:v>42178.31041666667</c:v>
                </c:pt>
                <c:pt idx="448">
                  <c:v>42178.31111111111</c:v>
                </c:pt>
                <c:pt idx="449">
                  <c:v>42178.31180555555</c:v>
                </c:pt>
                <c:pt idx="450">
                  <c:v>42178.3125</c:v>
                </c:pt>
                <c:pt idx="451">
                  <c:v>42178.31319444445</c:v>
                </c:pt>
                <c:pt idx="452">
                  <c:v>42178.3138888889</c:v>
                </c:pt>
                <c:pt idx="453">
                  <c:v>42178.31458333333</c:v>
                </c:pt>
                <c:pt idx="454">
                  <c:v>42178.31527777778</c:v>
                </c:pt>
                <c:pt idx="455">
                  <c:v>42178.31597222222</c:v>
                </c:pt>
                <c:pt idx="456">
                  <c:v>42178.31666666667</c:v>
                </c:pt>
                <c:pt idx="457">
                  <c:v>42178.31736111111</c:v>
                </c:pt>
                <c:pt idx="458">
                  <c:v>42178.31805555556</c:v>
                </c:pt>
                <c:pt idx="459">
                  <c:v>42178.31875</c:v>
                </c:pt>
                <c:pt idx="460">
                  <c:v>42178.31944444445</c:v>
                </c:pt>
                <c:pt idx="461">
                  <c:v>42178.3201388889</c:v>
                </c:pt>
                <c:pt idx="462">
                  <c:v>42178.32083333333</c:v>
                </c:pt>
                <c:pt idx="463">
                  <c:v>42178.32152777778</c:v>
                </c:pt>
                <c:pt idx="464">
                  <c:v>42178.32222222223</c:v>
                </c:pt>
                <c:pt idx="465">
                  <c:v>42178.32291666666</c:v>
                </c:pt>
                <c:pt idx="466">
                  <c:v>42178.3236111111</c:v>
                </c:pt>
                <c:pt idx="467">
                  <c:v>42178.32430555556</c:v>
                </c:pt>
                <c:pt idx="468">
                  <c:v>42178.325</c:v>
                </c:pt>
                <c:pt idx="469">
                  <c:v>42178.32569444445</c:v>
                </c:pt>
                <c:pt idx="470">
                  <c:v>42178.3263888889</c:v>
                </c:pt>
                <c:pt idx="471">
                  <c:v>42178.32708333332</c:v>
                </c:pt>
                <c:pt idx="472">
                  <c:v>42178.32777777778</c:v>
                </c:pt>
                <c:pt idx="473">
                  <c:v>42178.32847222222</c:v>
                </c:pt>
                <c:pt idx="474">
                  <c:v>42178.32916666666</c:v>
                </c:pt>
                <c:pt idx="475">
                  <c:v>42178.3298611111</c:v>
                </c:pt>
                <c:pt idx="476">
                  <c:v>42178.33055555556</c:v>
                </c:pt>
                <c:pt idx="477">
                  <c:v>42178.33125</c:v>
                </c:pt>
                <c:pt idx="478">
                  <c:v>42178.33194444444</c:v>
                </c:pt>
                <c:pt idx="479">
                  <c:v>42178.3326388889</c:v>
                </c:pt>
                <c:pt idx="480">
                  <c:v>42178.33333333334</c:v>
                </c:pt>
                <c:pt idx="481">
                  <c:v>42178.33402777778</c:v>
                </c:pt>
                <c:pt idx="482">
                  <c:v>42178.33472222222</c:v>
                </c:pt>
                <c:pt idx="483">
                  <c:v>42178.33541666666</c:v>
                </c:pt>
                <c:pt idx="484">
                  <c:v>42178.33611111111</c:v>
                </c:pt>
                <c:pt idx="485">
                  <c:v>42178.33680555556</c:v>
                </c:pt>
                <c:pt idx="486">
                  <c:v>42178.3375</c:v>
                </c:pt>
                <c:pt idx="487">
                  <c:v>42178.33819444444</c:v>
                </c:pt>
                <c:pt idx="488">
                  <c:v>42178.3388888889</c:v>
                </c:pt>
                <c:pt idx="489">
                  <c:v>42178.33958333333</c:v>
                </c:pt>
                <c:pt idx="490">
                  <c:v>42178.34027777778</c:v>
                </c:pt>
                <c:pt idx="491">
                  <c:v>42178.34097222222</c:v>
                </c:pt>
                <c:pt idx="492">
                  <c:v>42178.34166666666</c:v>
                </c:pt>
                <c:pt idx="493">
                  <c:v>42178.34236111111</c:v>
                </c:pt>
                <c:pt idx="494">
                  <c:v>42178.34305555555</c:v>
                </c:pt>
                <c:pt idx="495">
                  <c:v>42178.34375</c:v>
                </c:pt>
                <c:pt idx="496">
                  <c:v>42178.34444444445</c:v>
                </c:pt>
                <c:pt idx="497">
                  <c:v>42178.3451388889</c:v>
                </c:pt>
                <c:pt idx="498">
                  <c:v>42178.34583333333</c:v>
                </c:pt>
                <c:pt idx="499">
                  <c:v>42178.34652777778</c:v>
                </c:pt>
                <c:pt idx="500">
                  <c:v>42178.34722222222</c:v>
                </c:pt>
                <c:pt idx="501">
                  <c:v>42178.34791666667</c:v>
                </c:pt>
                <c:pt idx="502">
                  <c:v>42178.34861111111</c:v>
                </c:pt>
                <c:pt idx="503">
                  <c:v>42178.34930555556</c:v>
                </c:pt>
                <c:pt idx="504">
                  <c:v>42178.35</c:v>
                </c:pt>
                <c:pt idx="505">
                  <c:v>42178.35069444445</c:v>
                </c:pt>
                <c:pt idx="506">
                  <c:v>42178.3513888889</c:v>
                </c:pt>
                <c:pt idx="507">
                  <c:v>42178.35208333333</c:v>
                </c:pt>
                <c:pt idx="508">
                  <c:v>42178.35277777778</c:v>
                </c:pt>
                <c:pt idx="509">
                  <c:v>42178.35347222223</c:v>
                </c:pt>
                <c:pt idx="510">
                  <c:v>42178.35416666666</c:v>
                </c:pt>
                <c:pt idx="511">
                  <c:v>42178.35486111111</c:v>
                </c:pt>
                <c:pt idx="512">
                  <c:v>42178.35555555556</c:v>
                </c:pt>
                <c:pt idx="513">
                  <c:v>42178.35625</c:v>
                </c:pt>
                <c:pt idx="514">
                  <c:v>42178.35694444445</c:v>
                </c:pt>
                <c:pt idx="515">
                  <c:v>42178.3576388889</c:v>
                </c:pt>
                <c:pt idx="516">
                  <c:v>42178.35833333333</c:v>
                </c:pt>
                <c:pt idx="517">
                  <c:v>42178.35902777778</c:v>
                </c:pt>
                <c:pt idx="518">
                  <c:v>42178.35972222222</c:v>
                </c:pt>
                <c:pt idx="519">
                  <c:v>42178.36041666667</c:v>
                </c:pt>
                <c:pt idx="520">
                  <c:v>42178.3611111111</c:v>
                </c:pt>
                <c:pt idx="521">
                  <c:v>42178.36180555556</c:v>
                </c:pt>
                <c:pt idx="522">
                  <c:v>42178.3625</c:v>
                </c:pt>
                <c:pt idx="523">
                  <c:v>42178.36319444444</c:v>
                </c:pt>
                <c:pt idx="524">
                  <c:v>42178.36388888889</c:v>
                </c:pt>
                <c:pt idx="525">
                  <c:v>42178.36458333334</c:v>
                </c:pt>
                <c:pt idx="526">
                  <c:v>42178.36527777778</c:v>
                </c:pt>
                <c:pt idx="527">
                  <c:v>42178.36597222222</c:v>
                </c:pt>
                <c:pt idx="528">
                  <c:v>42178.36666666666</c:v>
                </c:pt>
                <c:pt idx="529">
                  <c:v>42178.3673611111</c:v>
                </c:pt>
                <c:pt idx="530">
                  <c:v>42178.36805555556</c:v>
                </c:pt>
                <c:pt idx="531">
                  <c:v>42178.36875</c:v>
                </c:pt>
                <c:pt idx="532">
                  <c:v>42178.36944444444</c:v>
                </c:pt>
                <c:pt idx="533">
                  <c:v>42178.3701388889</c:v>
                </c:pt>
                <c:pt idx="534">
                  <c:v>42178.37083333334</c:v>
                </c:pt>
                <c:pt idx="535">
                  <c:v>42178.37152777778</c:v>
                </c:pt>
                <c:pt idx="536">
                  <c:v>42178.37222222222</c:v>
                </c:pt>
                <c:pt idx="537">
                  <c:v>42178.37291666667</c:v>
                </c:pt>
                <c:pt idx="538">
                  <c:v>42178.37361111111</c:v>
                </c:pt>
                <c:pt idx="539">
                  <c:v>42178.37430555555</c:v>
                </c:pt>
                <c:pt idx="540">
                  <c:v>42178.375</c:v>
                </c:pt>
                <c:pt idx="541">
                  <c:v>42178.37569444445</c:v>
                </c:pt>
                <c:pt idx="542">
                  <c:v>42178.3763888889</c:v>
                </c:pt>
                <c:pt idx="543">
                  <c:v>42178.37708333333</c:v>
                </c:pt>
                <c:pt idx="544">
                  <c:v>42178.37777777778</c:v>
                </c:pt>
                <c:pt idx="545">
                  <c:v>42178.37847222222</c:v>
                </c:pt>
                <c:pt idx="546">
                  <c:v>42178.37916666666</c:v>
                </c:pt>
                <c:pt idx="547">
                  <c:v>42178.37986111111</c:v>
                </c:pt>
                <c:pt idx="548">
                  <c:v>42178.38055555556</c:v>
                </c:pt>
                <c:pt idx="549">
                  <c:v>42178.38125</c:v>
                </c:pt>
                <c:pt idx="550">
                  <c:v>42178.38194444445</c:v>
                </c:pt>
                <c:pt idx="551">
                  <c:v>42178.3826388889</c:v>
                </c:pt>
                <c:pt idx="552">
                  <c:v>42178.38333333333</c:v>
                </c:pt>
                <c:pt idx="553">
                  <c:v>42178.38402777778</c:v>
                </c:pt>
                <c:pt idx="554">
                  <c:v>42178.38472222223</c:v>
                </c:pt>
                <c:pt idx="555">
                  <c:v>42178.38541666666</c:v>
                </c:pt>
                <c:pt idx="556">
                  <c:v>42178.38611111111</c:v>
                </c:pt>
                <c:pt idx="557">
                  <c:v>42178.38680555556</c:v>
                </c:pt>
                <c:pt idx="558">
                  <c:v>42178.3875</c:v>
                </c:pt>
                <c:pt idx="559">
                  <c:v>42178.38819444445</c:v>
                </c:pt>
                <c:pt idx="560">
                  <c:v>42178.3888888889</c:v>
                </c:pt>
                <c:pt idx="561">
                  <c:v>42178.38958333333</c:v>
                </c:pt>
                <c:pt idx="562">
                  <c:v>42178.39027777778</c:v>
                </c:pt>
                <c:pt idx="563">
                  <c:v>42178.39097222222</c:v>
                </c:pt>
                <c:pt idx="564">
                  <c:v>42178.39166666666</c:v>
                </c:pt>
                <c:pt idx="565">
                  <c:v>42178.3923611111</c:v>
                </c:pt>
                <c:pt idx="566">
                  <c:v>42178.39305555556</c:v>
                </c:pt>
                <c:pt idx="567">
                  <c:v>42178.39375</c:v>
                </c:pt>
                <c:pt idx="568">
                  <c:v>42178.39444444444</c:v>
                </c:pt>
                <c:pt idx="569">
                  <c:v>42178.39513888889</c:v>
                </c:pt>
                <c:pt idx="570">
                  <c:v>42178.39583333334</c:v>
                </c:pt>
                <c:pt idx="571">
                  <c:v>42178.39652777778</c:v>
                </c:pt>
                <c:pt idx="572">
                  <c:v>42178.39722222222</c:v>
                </c:pt>
                <c:pt idx="573">
                  <c:v>42178.39791666666</c:v>
                </c:pt>
                <c:pt idx="574">
                  <c:v>42178.39861111111</c:v>
                </c:pt>
                <c:pt idx="575">
                  <c:v>42178.39930555555</c:v>
                </c:pt>
                <c:pt idx="576">
                  <c:v>42178.4</c:v>
                </c:pt>
                <c:pt idx="577">
                  <c:v>42178.40069444444</c:v>
                </c:pt>
                <c:pt idx="578">
                  <c:v>42178.40138888889</c:v>
                </c:pt>
                <c:pt idx="579">
                  <c:v>42178.40208333333</c:v>
                </c:pt>
                <c:pt idx="580">
                  <c:v>42178.40277777778</c:v>
                </c:pt>
                <c:pt idx="581">
                  <c:v>42178.40347222222</c:v>
                </c:pt>
                <c:pt idx="582">
                  <c:v>42178.40416666666</c:v>
                </c:pt>
                <c:pt idx="583">
                  <c:v>42178.40486111111</c:v>
                </c:pt>
                <c:pt idx="584">
                  <c:v>42178.40555555555</c:v>
                </c:pt>
                <c:pt idx="585">
                  <c:v>42178.40625</c:v>
                </c:pt>
                <c:pt idx="586">
                  <c:v>42178.40694444445</c:v>
                </c:pt>
                <c:pt idx="587">
                  <c:v>42178.4076388889</c:v>
                </c:pt>
                <c:pt idx="588">
                  <c:v>42178.40833333333</c:v>
                </c:pt>
                <c:pt idx="589">
                  <c:v>42178.40902777778</c:v>
                </c:pt>
                <c:pt idx="590">
                  <c:v>42178.40972222221</c:v>
                </c:pt>
                <c:pt idx="591">
                  <c:v>42178.41041666667</c:v>
                </c:pt>
                <c:pt idx="592">
                  <c:v>42178.41111111111</c:v>
                </c:pt>
                <c:pt idx="593">
                  <c:v>42178.41180555556</c:v>
                </c:pt>
                <c:pt idx="594">
                  <c:v>42178.4125</c:v>
                </c:pt>
                <c:pt idx="595">
                  <c:v>42178.41319444445</c:v>
                </c:pt>
                <c:pt idx="596">
                  <c:v>42178.4138888889</c:v>
                </c:pt>
                <c:pt idx="597">
                  <c:v>42178.41458333333</c:v>
                </c:pt>
                <c:pt idx="598">
                  <c:v>42178.41527777778</c:v>
                </c:pt>
                <c:pt idx="599">
                  <c:v>42178.41597222223</c:v>
                </c:pt>
                <c:pt idx="600">
                  <c:v>42178.41666666666</c:v>
                </c:pt>
                <c:pt idx="601">
                  <c:v>42178.4173611111</c:v>
                </c:pt>
                <c:pt idx="602">
                  <c:v>42178.41805555556</c:v>
                </c:pt>
                <c:pt idx="603">
                  <c:v>42178.41875</c:v>
                </c:pt>
                <c:pt idx="604">
                  <c:v>42178.41944444445</c:v>
                </c:pt>
                <c:pt idx="605">
                  <c:v>42178.4201388889</c:v>
                </c:pt>
                <c:pt idx="606">
                  <c:v>42178.42083333333</c:v>
                </c:pt>
                <c:pt idx="607">
                  <c:v>42178.42152777778</c:v>
                </c:pt>
                <c:pt idx="608">
                  <c:v>42178.42222222222</c:v>
                </c:pt>
                <c:pt idx="609">
                  <c:v>42178.42291666667</c:v>
                </c:pt>
                <c:pt idx="610">
                  <c:v>42178.4236111111</c:v>
                </c:pt>
                <c:pt idx="611">
                  <c:v>42178.42430555556</c:v>
                </c:pt>
                <c:pt idx="612">
                  <c:v>42178.425</c:v>
                </c:pt>
                <c:pt idx="613">
                  <c:v>42178.42569444444</c:v>
                </c:pt>
                <c:pt idx="614">
                  <c:v>42178.42638888889</c:v>
                </c:pt>
                <c:pt idx="615">
                  <c:v>42178.42708333333</c:v>
                </c:pt>
                <c:pt idx="616">
                  <c:v>42178.42777777778</c:v>
                </c:pt>
                <c:pt idx="617">
                  <c:v>42178.42847222222</c:v>
                </c:pt>
                <c:pt idx="618">
                  <c:v>42178.42916666665</c:v>
                </c:pt>
                <c:pt idx="619">
                  <c:v>42178.4298611111</c:v>
                </c:pt>
                <c:pt idx="620">
                  <c:v>42178.43055555556</c:v>
                </c:pt>
                <c:pt idx="621">
                  <c:v>42178.43125</c:v>
                </c:pt>
                <c:pt idx="622">
                  <c:v>42178.43194444444</c:v>
                </c:pt>
                <c:pt idx="623">
                  <c:v>42178.4326388889</c:v>
                </c:pt>
                <c:pt idx="624">
                  <c:v>42178.43333333333</c:v>
                </c:pt>
                <c:pt idx="625">
                  <c:v>42178.43402777778</c:v>
                </c:pt>
                <c:pt idx="626">
                  <c:v>42178.43472222222</c:v>
                </c:pt>
                <c:pt idx="627">
                  <c:v>42178.43541666666</c:v>
                </c:pt>
                <c:pt idx="628">
                  <c:v>42178.43611111111</c:v>
                </c:pt>
                <c:pt idx="629">
                  <c:v>42178.43680555555</c:v>
                </c:pt>
                <c:pt idx="630">
                  <c:v>42178.4375</c:v>
                </c:pt>
                <c:pt idx="631">
                  <c:v>42178.43819444445</c:v>
                </c:pt>
                <c:pt idx="632">
                  <c:v>42178.4388888889</c:v>
                </c:pt>
                <c:pt idx="633">
                  <c:v>42178.43958333333</c:v>
                </c:pt>
                <c:pt idx="634">
                  <c:v>42178.44027777778</c:v>
                </c:pt>
                <c:pt idx="635">
                  <c:v>42178.44097222222</c:v>
                </c:pt>
                <c:pt idx="636">
                  <c:v>42178.44166666666</c:v>
                </c:pt>
                <c:pt idx="637">
                  <c:v>42178.44236111111</c:v>
                </c:pt>
                <c:pt idx="638">
                  <c:v>42178.44305555556</c:v>
                </c:pt>
                <c:pt idx="639">
                  <c:v>42178.44375</c:v>
                </c:pt>
                <c:pt idx="640">
                  <c:v>42178.44444444445</c:v>
                </c:pt>
                <c:pt idx="641">
                  <c:v>42178.4451388889</c:v>
                </c:pt>
                <c:pt idx="642">
                  <c:v>42178.44583333333</c:v>
                </c:pt>
                <c:pt idx="643">
                  <c:v>42178.44652777778</c:v>
                </c:pt>
                <c:pt idx="644">
                  <c:v>42178.44722222223</c:v>
                </c:pt>
                <c:pt idx="645">
                  <c:v>42178.44791666666</c:v>
                </c:pt>
                <c:pt idx="646">
                  <c:v>42178.44861111111</c:v>
                </c:pt>
                <c:pt idx="647">
                  <c:v>42178.44930555556</c:v>
                </c:pt>
                <c:pt idx="648">
                  <c:v>42178.45</c:v>
                </c:pt>
                <c:pt idx="649">
                  <c:v>42178.45069444445</c:v>
                </c:pt>
                <c:pt idx="650">
                  <c:v>42178.4513888889</c:v>
                </c:pt>
                <c:pt idx="651">
                  <c:v>42178.45208333333</c:v>
                </c:pt>
                <c:pt idx="652">
                  <c:v>42178.45277777778</c:v>
                </c:pt>
                <c:pt idx="653">
                  <c:v>42178.45347222222</c:v>
                </c:pt>
                <c:pt idx="654">
                  <c:v>42178.45416666667</c:v>
                </c:pt>
                <c:pt idx="655">
                  <c:v>42178.45486111111</c:v>
                </c:pt>
                <c:pt idx="656">
                  <c:v>42178.45555555556</c:v>
                </c:pt>
                <c:pt idx="657">
                  <c:v>42178.45625</c:v>
                </c:pt>
                <c:pt idx="658">
                  <c:v>42178.45694444444</c:v>
                </c:pt>
                <c:pt idx="659">
                  <c:v>42178.4576388889</c:v>
                </c:pt>
                <c:pt idx="660">
                  <c:v>42178.45833333334</c:v>
                </c:pt>
                <c:pt idx="661">
                  <c:v>42178.45902777778</c:v>
                </c:pt>
                <c:pt idx="662">
                  <c:v>42178.45972222222</c:v>
                </c:pt>
                <c:pt idx="663">
                  <c:v>42178.46041666666</c:v>
                </c:pt>
                <c:pt idx="664">
                  <c:v>42178.4611111111</c:v>
                </c:pt>
                <c:pt idx="665">
                  <c:v>42178.46180555555</c:v>
                </c:pt>
                <c:pt idx="666">
                  <c:v>42178.4625</c:v>
                </c:pt>
                <c:pt idx="667">
                  <c:v>42178.46319444444</c:v>
                </c:pt>
                <c:pt idx="668">
                  <c:v>42178.46388888889</c:v>
                </c:pt>
                <c:pt idx="669">
                  <c:v>42178.46458333333</c:v>
                </c:pt>
                <c:pt idx="670">
                  <c:v>42178.46527777778</c:v>
                </c:pt>
                <c:pt idx="671">
                  <c:v>42178.46597222222</c:v>
                </c:pt>
                <c:pt idx="672">
                  <c:v>42178.46666666666</c:v>
                </c:pt>
                <c:pt idx="673">
                  <c:v>42178.46736111111</c:v>
                </c:pt>
                <c:pt idx="674">
                  <c:v>42178.46805555555</c:v>
                </c:pt>
                <c:pt idx="675">
                  <c:v>42178.46875</c:v>
                </c:pt>
                <c:pt idx="676">
                  <c:v>42178.46944444445</c:v>
                </c:pt>
                <c:pt idx="677">
                  <c:v>42178.4701388889</c:v>
                </c:pt>
                <c:pt idx="678">
                  <c:v>42178.47083333333</c:v>
                </c:pt>
                <c:pt idx="679">
                  <c:v>42178.47152777778</c:v>
                </c:pt>
                <c:pt idx="680">
                  <c:v>42178.47222222222</c:v>
                </c:pt>
                <c:pt idx="681">
                  <c:v>42178.47291666667</c:v>
                </c:pt>
                <c:pt idx="682">
                  <c:v>42178.47361111111</c:v>
                </c:pt>
                <c:pt idx="683">
                  <c:v>42178.47430555556</c:v>
                </c:pt>
                <c:pt idx="684">
                  <c:v>42178.47500000001</c:v>
                </c:pt>
                <c:pt idx="685">
                  <c:v>42178.47569444445</c:v>
                </c:pt>
                <c:pt idx="686">
                  <c:v>42178.4763888889</c:v>
                </c:pt>
                <c:pt idx="687">
                  <c:v>42178.47708333332</c:v>
                </c:pt>
                <c:pt idx="688">
                  <c:v>42178.47777777778</c:v>
                </c:pt>
                <c:pt idx="689">
                  <c:v>42178.47847222223</c:v>
                </c:pt>
                <c:pt idx="690">
                  <c:v>42178.47916666666</c:v>
                </c:pt>
                <c:pt idx="691">
                  <c:v>42178.4798611111</c:v>
                </c:pt>
                <c:pt idx="692">
                  <c:v>42178.48055555556</c:v>
                </c:pt>
                <c:pt idx="693">
                  <c:v>42178.48125</c:v>
                </c:pt>
                <c:pt idx="694">
                  <c:v>42178.48194444445</c:v>
                </c:pt>
                <c:pt idx="695">
                  <c:v>42178.4826388889</c:v>
                </c:pt>
                <c:pt idx="696">
                  <c:v>42178.48333333333</c:v>
                </c:pt>
                <c:pt idx="697">
                  <c:v>42178.48402777778</c:v>
                </c:pt>
                <c:pt idx="698">
                  <c:v>42178.48472222222</c:v>
                </c:pt>
                <c:pt idx="699">
                  <c:v>42178.48541666667</c:v>
                </c:pt>
                <c:pt idx="700">
                  <c:v>42178.48611111111</c:v>
                </c:pt>
                <c:pt idx="701">
                  <c:v>42178.48680555556</c:v>
                </c:pt>
                <c:pt idx="702">
                  <c:v>42178.4875</c:v>
                </c:pt>
                <c:pt idx="703">
                  <c:v>42178.48819444444</c:v>
                </c:pt>
                <c:pt idx="704">
                  <c:v>42178.4888888889</c:v>
                </c:pt>
                <c:pt idx="705">
                  <c:v>42178.48958333334</c:v>
                </c:pt>
                <c:pt idx="706">
                  <c:v>42178.49027777778</c:v>
                </c:pt>
                <c:pt idx="707">
                  <c:v>42178.49097222222</c:v>
                </c:pt>
                <c:pt idx="708">
                  <c:v>42178.49166666665</c:v>
                </c:pt>
                <c:pt idx="709">
                  <c:v>42178.4923611111</c:v>
                </c:pt>
                <c:pt idx="710">
                  <c:v>42178.49305555555</c:v>
                </c:pt>
                <c:pt idx="711">
                  <c:v>42178.49374999999</c:v>
                </c:pt>
                <c:pt idx="712">
                  <c:v>42178.49444444444</c:v>
                </c:pt>
                <c:pt idx="713">
                  <c:v>42178.49513888889</c:v>
                </c:pt>
                <c:pt idx="714">
                  <c:v>42178.49583333333</c:v>
                </c:pt>
                <c:pt idx="715">
                  <c:v>42178.49652777778</c:v>
                </c:pt>
                <c:pt idx="716">
                  <c:v>42178.49722222222</c:v>
                </c:pt>
                <c:pt idx="717">
                  <c:v>42178.49791666666</c:v>
                </c:pt>
                <c:pt idx="718">
                  <c:v>42178.49861111111</c:v>
                </c:pt>
                <c:pt idx="719">
                  <c:v>42178.49930555555</c:v>
                </c:pt>
                <c:pt idx="720">
                  <c:v>42178.5</c:v>
                </c:pt>
                <c:pt idx="721">
                  <c:v>42178.50069444445</c:v>
                </c:pt>
                <c:pt idx="722">
                  <c:v>42178.50138888889</c:v>
                </c:pt>
                <c:pt idx="723">
                  <c:v>42178.50208333333</c:v>
                </c:pt>
                <c:pt idx="724">
                  <c:v>42178.50277777778</c:v>
                </c:pt>
                <c:pt idx="725">
                  <c:v>42178.50347222221</c:v>
                </c:pt>
                <c:pt idx="726">
                  <c:v>42178.50416666666</c:v>
                </c:pt>
                <c:pt idx="727">
                  <c:v>42178.50486111111</c:v>
                </c:pt>
                <c:pt idx="728">
                  <c:v>42178.50555555556</c:v>
                </c:pt>
                <c:pt idx="729">
                  <c:v>42178.50625</c:v>
                </c:pt>
                <c:pt idx="730">
                  <c:v>42178.50694444445</c:v>
                </c:pt>
                <c:pt idx="731">
                  <c:v>42178.5076388889</c:v>
                </c:pt>
                <c:pt idx="732">
                  <c:v>42178.50833333333</c:v>
                </c:pt>
                <c:pt idx="733">
                  <c:v>42178.50902777778</c:v>
                </c:pt>
                <c:pt idx="734">
                  <c:v>42178.50972222222</c:v>
                </c:pt>
                <c:pt idx="735">
                  <c:v>42178.51041666666</c:v>
                </c:pt>
                <c:pt idx="736">
                  <c:v>42178.5111111111</c:v>
                </c:pt>
                <c:pt idx="737">
                  <c:v>42178.51180555556</c:v>
                </c:pt>
                <c:pt idx="738">
                  <c:v>42178.5125</c:v>
                </c:pt>
                <c:pt idx="739">
                  <c:v>42178.51319444445</c:v>
                </c:pt>
                <c:pt idx="740">
                  <c:v>42178.5138888889</c:v>
                </c:pt>
                <c:pt idx="741">
                  <c:v>42178.51458333333</c:v>
                </c:pt>
                <c:pt idx="742">
                  <c:v>42178.51527777778</c:v>
                </c:pt>
                <c:pt idx="743">
                  <c:v>42178.51597222222</c:v>
                </c:pt>
                <c:pt idx="744">
                  <c:v>42178.51666666667</c:v>
                </c:pt>
                <c:pt idx="745">
                  <c:v>42178.5173611111</c:v>
                </c:pt>
                <c:pt idx="746">
                  <c:v>42178.51805555556</c:v>
                </c:pt>
                <c:pt idx="747">
                  <c:v>42178.51875</c:v>
                </c:pt>
                <c:pt idx="748">
                  <c:v>42178.51944444444</c:v>
                </c:pt>
                <c:pt idx="749">
                  <c:v>42178.52013888889</c:v>
                </c:pt>
                <c:pt idx="750">
                  <c:v>42178.52083333334</c:v>
                </c:pt>
                <c:pt idx="751">
                  <c:v>42178.52152777778</c:v>
                </c:pt>
                <c:pt idx="752">
                  <c:v>42178.52222222222</c:v>
                </c:pt>
                <c:pt idx="753">
                  <c:v>42178.52291666666</c:v>
                </c:pt>
                <c:pt idx="754">
                  <c:v>42178.5236111111</c:v>
                </c:pt>
                <c:pt idx="755">
                  <c:v>42178.52430555555</c:v>
                </c:pt>
                <c:pt idx="756">
                  <c:v>42178.525</c:v>
                </c:pt>
                <c:pt idx="757">
                  <c:v>42178.52569444444</c:v>
                </c:pt>
                <c:pt idx="758">
                  <c:v>42178.52638888889</c:v>
                </c:pt>
                <c:pt idx="759">
                  <c:v>42178.52708333333</c:v>
                </c:pt>
                <c:pt idx="760">
                  <c:v>42178.52777777777</c:v>
                </c:pt>
                <c:pt idx="761">
                  <c:v>42178.52847222222</c:v>
                </c:pt>
                <c:pt idx="762">
                  <c:v>42178.52916666665</c:v>
                </c:pt>
                <c:pt idx="763">
                  <c:v>42178.52986111111</c:v>
                </c:pt>
                <c:pt idx="764">
                  <c:v>42178.53055555555</c:v>
                </c:pt>
                <c:pt idx="765">
                  <c:v>42178.53125</c:v>
                </c:pt>
                <c:pt idx="766">
                  <c:v>42178.53194444445</c:v>
                </c:pt>
                <c:pt idx="767">
                  <c:v>42178.5326388889</c:v>
                </c:pt>
                <c:pt idx="768">
                  <c:v>42178.53333333333</c:v>
                </c:pt>
                <c:pt idx="769">
                  <c:v>42178.53402777778</c:v>
                </c:pt>
                <c:pt idx="770">
                  <c:v>42178.53472222221</c:v>
                </c:pt>
                <c:pt idx="771">
                  <c:v>42178.53541666666</c:v>
                </c:pt>
                <c:pt idx="772">
                  <c:v>42178.53611111111</c:v>
                </c:pt>
                <c:pt idx="773">
                  <c:v>42178.53680555556</c:v>
                </c:pt>
                <c:pt idx="774">
                  <c:v>42178.5375</c:v>
                </c:pt>
                <c:pt idx="775">
                  <c:v>42178.53819444445</c:v>
                </c:pt>
                <c:pt idx="776">
                  <c:v>42178.5388888889</c:v>
                </c:pt>
                <c:pt idx="777">
                  <c:v>42178.53958333332</c:v>
                </c:pt>
                <c:pt idx="778">
                  <c:v>42178.54027777778</c:v>
                </c:pt>
                <c:pt idx="779">
                  <c:v>42178.54097222223</c:v>
                </c:pt>
                <c:pt idx="780">
                  <c:v>42178.54166666666</c:v>
                </c:pt>
                <c:pt idx="781">
                  <c:v>42178.5423611111</c:v>
                </c:pt>
                <c:pt idx="782">
                  <c:v>42178.54305555556</c:v>
                </c:pt>
                <c:pt idx="783">
                  <c:v>42178.54375</c:v>
                </c:pt>
                <c:pt idx="784">
                  <c:v>42178.54444444445</c:v>
                </c:pt>
                <c:pt idx="785">
                  <c:v>42178.5451388889</c:v>
                </c:pt>
                <c:pt idx="786">
                  <c:v>42178.54583333333</c:v>
                </c:pt>
                <c:pt idx="787">
                  <c:v>42178.54652777778</c:v>
                </c:pt>
                <c:pt idx="788">
                  <c:v>42178.54722222222</c:v>
                </c:pt>
                <c:pt idx="789">
                  <c:v>42178.54791666667</c:v>
                </c:pt>
                <c:pt idx="790">
                  <c:v>42178.54861111111</c:v>
                </c:pt>
                <c:pt idx="791">
                  <c:v>42178.54930555556</c:v>
                </c:pt>
                <c:pt idx="792">
                  <c:v>42178.55</c:v>
                </c:pt>
                <c:pt idx="793">
                  <c:v>42178.55069444444</c:v>
                </c:pt>
                <c:pt idx="794">
                  <c:v>42178.55138888889</c:v>
                </c:pt>
                <c:pt idx="795">
                  <c:v>42178.55208333334</c:v>
                </c:pt>
                <c:pt idx="796">
                  <c:v>42178.55277777778</c:v>
                </c:pt>
                <c:pt idx="797">
                  <c:v>42178.55347222222</c:v>
                </c:pt>
                <c:pt idx="798">
                  <c:v>42178.55416666666</c:v>
                </c:pt>
                <c:pt idx="799">
                  <c:v>42178.55486111111</c:v>
                </c:pt>
                <c:pt idx="800">
                  <c:v>42178.55555555556</c:v>
                </c:pt>
                <c:pt idx="801">
                  <c:v>42178.55625</c:v>
                </c:pt>
                <c:pt idx="802">
                  <c:v>42178.55694444444</c:v>
                </c:pt>
                <c:pt idx="803">
                  <c:v>42178.5576388889</c:v>
                </c:pt>
                <c:pt idx="804">
                  <c:v>42178.55833333334</c:v>
                </c:pt>
                <c:pt idx="805">
                  <c:v>42178.55902777778</c:v>
                </c:pt>
                <c:pt idx="806">
                  <c:v>42178.55972222222</c:v>
                </c:pt>
                <c:pt idx="807">
                  <c:v>42178.56041666666</c:v>
                </c:pt>
                <c:pt idx="808">
                  <c:v>42178.56111111111</c:v>
                </c:pt>
                <c:pt idx="809">
                  <c:v>42178.56180555555</c:v>
                </c:pt>
                <c:pt idx="810">
                  <c:v>42178.5625</c:v>
                </c:pt>
                <c:pt idx="811">
                  <c:v>42178.56319444445</c:v>
                </c:pt>
                <c:pt idx="812">
                  <c:v>42178.56388888889</c:v>
                </c:pt>
                <c:pt idx="813">
                  <c:v>42178.56458333333</c:v>
                </c:pt>
                <c:pt idx="814">
                  <c:v>42178.56527777778</c:v>
                </c:pt>
                <c:pt idx="815">
                  <c:v>42178.56597222221</c:v>
                </c:pt>
                <c:pt idx="816">
                  <c:v>42178.56666666666</c:v>
                </c:pt>
                <c:pt idx="817">
                  <c:v>42178.5673611111</c:v>
                </c:pt>
                <c:pt idx="818">
                  <c:v>42178.56805555556</c:v>
                </c:pt>
                <c:pt idx="819">
                  <c:v>42178.56875</c:v>
                </c:pt>
                <c:pt idx="820">
                  <c:v>42178.56944444445</c:v>
                </c:pt>
                <c:pt idx="821">
                  <c:v>42178.5701388889</c:v>
                </c:pt>
                <c:pt idx="822">
                  <c:v>42178.57083333333</c:v>
                </c:pt>
                <c:pt idx="823">
                  <c:v>42178.57152777778</c:v>
                </c:pt>
                <c:pt idx="824">
                  <c:v>42178.57222222223</c:v>
                </c:pt>
                <c:pt idx="825">
                  <c:v>42178.57291666666</c:v>
                </c:pt>
                <c:pt idx="826">
                  <c:v>42178.5736111111</c:v>
                </c:pt>
                <c:pt idx="827">
                  <c:v>42178.57430555556</c:v>
                </c:pt>
                <c:pt idx="828">
                  <c:v>42178.575</c:v>
                </c:pt>
                <c:pt idx="829">
                  <c:v>42178.57569444445</c:v>
                </c:pt>
                <c:pt idx="830">
                  <c:v>42178.5763888889</c:v>
                </c:pt>
                <c:pt idx="831">
                  <c:v>42178.57708333332</c:v>
                </c:pt>
                <c:pt idx="832">
                  <c:v>42178.57777777778</c:v>
                </c:pt>
                <c:pt idx="833">
                  <c:v>42178.57847222222</c:v>
                </c:pt>
                <c:pt idx="834">
                  <c:v>42178.57916666666</c:v>
                </c:pt>
                <c:pt idx="835">
                  <c:v>42178.5798611111</c:v>
                </c:pt>
                <c:pt idx="836">
                  <c:v>42178.58055555556</c:v>
                </c:pt>
                <c:pt idx="837">
                  <c:v>42178.58125</c:v>
                </c:pt>
                <c:pt idx="838">
                  <c:v>42178.58194444444</c:v>
                </c:pt>
                <c:pt idx="839">
                  <c:v>42178.5826388889</c:v>
                </c:pt>
                <c:pt idx="840">
                  <c:v>42178.58333333334</c:v>
                </c:pt>
                <c:pt idx="841">
                  <c:v>42178.58402777778</c:v>
                </c:pt>
                <c:pt idx="842">
                  <c:v>42178.58472222222</c:v>
                </c:pt>
                <c:pt idx="843">
                  <c:v>42178.58541666666</c:v>
                </c:pt>
                <c:pt idx="844">
                  <c:v>42178.58611111111</c:v>
                </c:pt>
                <c:pt idx="845">
                  <c:v>42178.58680555556</c:v>
                </c:pt>
                <c:pt idx="846">
                  <c:v>42178.5875</c:v>
                </c:pt>
                <c:pt idx="847">
                  <c:v>42178.58819444444</c:v>
                </c:pt>
                <c:pt idx="848">
                  <c:v>42178.5888888889</c:v>
                </c:pt>
                <c:pt idx="849">
                  <c:v>42178.58958333333</c:v>
                </c:pt>
                <c:pt idx="850">
                  <c:v>42178.59027777778</c:v>
                </c:pt>
                <c:pt idx="851">
                  <c:v>42178.59097222222</c:v>
                </c:pt>
                <c:pt idx="852">
                  <c:v>42178.59166666665</c:v>
                </c:pt>
                <c:pt idx="853">
                  <c:v>42178.59236111111</c:v>
                </c:pt>
                <c:pt idx="854">
                  <c:v>42178.59305555555</c:v>
                </c:pt>
                <c:pt idx="855">
                  <c:v>42178.59374999999</c:v>
                </c:pt>
                <c:pt idx="856">
                  <c:v>42178.59444444445</c:v>
                </c:pt>
                <c:pt idx="857">
                  <c:v>42178.59513888889</c:v>
                </c:pt>
                <c:pt idx="858">
                  <c:v>42178.59583333333</c:v>
                </c:pt>
                <c:pt idx="859">
                  <c:v>42178.59652777778</c:v>
                </c:pt>
                <c:pt idx="860">
                  <c:v>42178.59722222221</c:v>
                </c:pt>
                <c:pt idx="861">
                  <c:v>42178.59791666666</c:v>
                </c:pt>
                <c:pt idx="862">
                  <c:v>42178.59861111111</c:v>
                </c:pt>
                <c:pt idx="863">
                  <c:v>42178.59930555555</c:v>
                </c:pt>
                <c:pt idx="864">
                  <c:v>42178.6</c:v>
                </c:pt>
                <c:pt idx="865">
                  <c:v>42178.60069444445</c:v>
                </c:pt>
                <c:pt idx="866">
                  <c:v>42178.60138888888</c:v>
                </c:pt>
                <c:pt idx="867">
                  <c:v>42178.60208333332</c:v>
                </c:pt>
                <c:pt idx="868">
                  <c:v>42178.60277777778</c:v>
                </c:pt>
                <c:pt idx="869">
                  <c:v>42178.60347222222</c:v>
                </c:pt>
                <c:pt idx="870">
                  <c:v>42178.60416666666</c:v>
                </c:pt>
                <c:pt idx="871">
                  <c:v>42178.6048611111</c:v>
                </c:pt>
                <c:pt idx="872">
                  <c:v>42178.60555555556</c:v>
                </c:pt>
                <c:pt idx="873">
                  <c:v>42178.60625</c:v>
                </c:pt>
                <c:pt idx="874">
                  <c:v>42178.60694444445</c:v>
                </c:pt>
                <c:pt idx="875">
                  <c:v>42178.6076388889</c:v>
                </c:pt>
                <c:pt idx="876">
                  <c:v>42178.60833333333</c:v>
                </c:pt>
                <c:pt idx="877">
                  <c:v>42178.60902777778</c:v>
                </c:pt>
                <c:pt idx="878">
                  <c:v>42178.60972222222</c:v>
                </c:pt>
                <c:pt idx="879">
                  <c:v>42178.61041666667</c:v>
                </c:pt>
                <c:pt idx="880">
                  <c:v>42178.6111111111</c:v>
                </c:pt>
                <c:pt idx="881">
                  <c:v>42178.61180555556</c:v>
                </c:pt>
                <c:pt idx="882">
                  <c:v>42178.6125</c:v>
                </c:pt>
                <c:pt idx="883">
                  <c:v>42178.61319444444</c:v>
                </c:pt>
                <c:pt idx="884">
                  <c:v>42178.61388888889</c:v>
                </c:pt>
                <c:pt idx="885">
                  <c:v>42178.61458333334</c:v>
                </c:pt>
                <c:pt idx="886">
                  <c:v>42178.61527777778</c:v>
                </c:pt>
                <c:pt idx="887">
                  <c:v>42178.61597222222</c:v>
                </c:pt>
                <c:pt idx="888">
                  <c:v>42178.61666666666</c:v>
                </c:pt>
                <c:pt idx="889">
                  <c:v>42178.6173611111</c:v>
                </c:pt>
                <c:pt idx="890">
                  <c:v>42178.61805555556</c:v>
                </c:pt>
                <c:pt idx="891">
                  <c:v>42178.61875</c:v>
                </c:pt>
                <c:pt idx="892">
                  <c:v>42178.61944444444</c:v>
                </c:pt>
                <c:pt idx="893">
                  <c:v>42178.62013888889</c:v>
                </c:pt>
                <c:pt idx="894">
                  <c:v>42178.62083333333</c:v>
                </c:pt>
                <c:pt idx="895">
                  <c:v>42178.62152777777</c:v>
                </c:pt>
                <c:pt idx="896">
                  <c:v>42178.62222222222</c:v>
                </c:pt>
                <c:pt idx="897">
                  <c:v>42178.62291666666</c:v>
                </c:pt>
                <c:pt idx="898">
                  <c:v>42178.62361111111</c:v>
                </c:pt>
                <c:pt idx="899">
                  <c:v>42178.62430555555</c:v>
                </c:pt>
                <c:pt idx="900">
                  <c:v>42178.625</c:v>
                </c:pt>
                <c:pt idx="901">
                  <c:v>42178.62569444445</c:v>
                </c:pt>
                <c:pt idx="902">
                  <c:v>42178.62638888889</c:v>
                </c:pt>
                <c:pt idx="903">
                  <c:v>42178.62708333332</c:v>
                </c:pt>
                <c:pt idx="904">
                  <c:v>42178.62777777777</c:v>
                </c:pt>
                <c:pt idx="905">
                  <c:v>42178.62847222221</c:v>
                </c:pt>
                <c:pt idx="906">
                  <c:v>42178.62916666665</c:v>
                </c:pt>
                <c:pt idx="907">
                  <c:v>42178.6298611111</c:v>
                </c:pt>
                <c:pt idx="908">
                  <c:v>42178.63055555556</c:v>
                </c:pt>
                <c:pt idx="909">
                  <c:v>42178.63125</c:v>
                </c:pt>
                <c:pt idx="910">
                  <c:v>42178.63194444445</c:v>
                </c:pt>
                <c:pt idx="911">
                  <c:v>42178.6326388889</c:v>
                </c:pt>
                <c:pt idx="912">
                  <c:v>42178.63333333332</c:v>
                </c:pt>
                <c:pt idx="913">
                  <c:v>42178.63402777778</c:v>
                </c:pt>
                <c:pt idx="914">
                  <c:v>42178.63472222222</c:v>
                </c:pt>
                <c:pt idx="915">
                  <c:v>42178.63541666666</c:v>
                </c:pt>
                <c:pt idx="916">
                  <c:v>42178.6361111111</c:v>
                </c:pt>
                <c:pt idx="917">
                  <c:v>42178.63680555556</c:v>
                </c:pt>
                <c:pt idx="918">
                  <c:v>42178.6375</c:v>
                </c:pt>
                <c:pt idx="919">
                  <c:v>42178.63819444445</c:v>
                </c:pt>
                <c:pt idx="920">
                  <c:v>42178.6388888889</c:v>
                </c:pt>
                <c:pt idx="921">
                  <c:v>42178.63958333332</c:v>
                </c:pt>
                <c:pt idx="922">
                  <c:v>42178.64027777778</c:v>
                </c:pt>
                <c:pt idx="923">
                  <c:v>42178.64097222222</c:v>
                </c:pt>
                <c:pt idx="924">
                  <c:v>42178.64166666666</c:v>
                </c:pt>
                <c:pt idx="925">
                  <c:v>42178.6423611111</c:v>
                </c:pt>
                <c:pt idx="926">
                  <c:v>42178.64305555556</c:v>
                </c:pt>
                <c:pt idx="927">
                  <c:v>42178.64375</c:v>
                </c:pt>
                <c:pt idx="928">
                  <c:v>42178.64444444444</c:v>
                </c:pt>
                <c:pt idx="929">
                  <c:v>42178.64513888889</c:v>
                </c:pt>
                <c:pt idx="930">
                  <c:v>42178.64583333334</c:v>
                </c:pt>
                <c:pt idx="931">
                  <c:v>42178.64652777778</c:v>
                </c:pt>
                <c:pt idx="932">
                  <c:v>42178.64722222222</c:v>
                </c:pt>
                <c:pt idx="933">
                  <c:v>42178.64791666666</c:v>
                </c:pt>
                <c:pt idx="934">
                  <c:v>42178.64861111111</c:v>
                </c:pt>
                <c:pt idx="935">
                  <c:v>42178.64930555555</c:v>
                </c:pt>
                <c:pt idx="936">
                  <c:v>42178.65</c:v>
                </c:pt>
                <c:pt idx="937">
                  <c:v>42178.65069444444</c:v>
                </c:pt>
                <c:pt idx="938">
                  <c:v>42178.65138888889</c:v>
                </c:pt>
                <c:pt idx="939">
                  <c:v>42178.65208333333</c:v>
                </c:pt>
                <c:pt idx="940">
                  <c:v>42178.65277777778</c:v>
                </c:pt>
                <c:pt idx="941">
                  <c:v>42178.65347222222</c:v>
                </c:pt>
                <c:pt idx="942">
                  <c:v>42178.65416666666</c:v>
                </c:pt>
                <c:pt idx="943">
                  <c:v>42178.65486111111</c:v>
                </c:pt>
                <c:pt idx="944">
                  <c:v>42178.65555555555</c:v>
                </c:pt>
                <c:pt idx="945">
                  <c:v>42178.65625</c:v>
                </c:pt>
                <c:pt idx="946">
                  <c:v>42178.65694444445</c:v>
                </c:pt>
                <c:pt idx="947">
                  <c:v>42178.6576388889</c:v>
                </c:pt>
                <c:pt idx="948">
                  <c:v>42178.65833333333</c:v>
                </c:pt>
                <c:pt idx="949">
                  <c:v>42178.65902777778</c:v>
                </c:pt>
                <c:pt idx="950">
                  <c:v>42178.65972222221</c:v>
                </c:pt>
                <c:pt idx="951">
                  <c:v>42178.66041666666</c:v>
                </c:pt>
                <c:pt idx="952">
                  <c:v>42178.6611111111</c:v>
                </c:pt>
                <c:pt idx="953">
                  <c:v>42178.66180555555</c:v>
                </c:pt>
                <c:pt idx="954">
                  <c:v>42178.6625</c:v>
                </c:pt>
                <c:pt idx="955">
                  <c:v>42178.66319444445</c:v>
                </c:pt>
                <c:pt idx="956">
                  <c:v>42178.66388888888</c:v>
                </c:pt>
                <c:pt idx="957">
                  <c:v>42178.66458333332</c:v>
                </c:pt>
                <c:pt idx="958">
                  <c:v>42178.66527777778</c:v>
                </c:pt>
                <c:pt idx="959">
                  <c:v>42178.66597222222</c:v>
                </c:pt>
                <c:pt idx="960">
                  <c:v>42178.66666666666</c:v>
                </c:pt>
                <c:pt idx="961">
                  <c:v>42178.6673611111</c:v>
                </c:pt>
                <c:pt idx="962">
                  <c:v>42178.66805555556</c:v>
                </c:pt>
                <c:pt idx="963">
                  <c:v>42178.66875</c:v>
                </c:pt>
                <c:pt idx="964">
                  <c:v>42178.66944444444</c:v>
                </c:pt>
                <c:pt idx="965">
                  <c:v>42178.6701388889</c:v>
                </c:pt>
                <c:pt idx="966">
                  <c:v>42178.67083333333</c:v>
                </c:pt>
                <c:pt idx="967">
                  <c:v>42178.67152777778</c:v>
                </c:pt>
                <c:pt idx="968">
                  <c:v>42178.67222222222</c:v>
                </c:pt>
                <c:pt idx="969">
                  <c:v>42178.67291666667</c:v>
                </c:pt>
                <c:pt idx="970">
                  <c:v>42178.6736111111</c:v>
                </c:pt>
                <c:pt idx="971">
                  <c:v>42178.67430555556</c:v>
                </c:pt>
                <c:pt idx="972">
                  <c:v>42178.675</c:v>
                </c:pt>
                <c:pt idx="973">
                  <c:v>42178.67569444444</c:v>
                </c:pt>
                <c:pt idx="974">
                  <c:v>42178.67638888889</c:v>
                </c:pt>
                <c:pt idx="975">
                  <c:v>42178.67708333333</c:v>
                </c:pt>
                <c:pt idx="976">
                  <c:v>42178.67777777778</c:v>
                </c:pt>
                <c:pt idx="977">
                  <c:v>42178.67847222222</c:v>
                </c:pt>
                <c:pt idx="978">
                  <c:v>42178.67916666665</c:v>
                </c:pt>
                <c:pt idx="979">
                  <c:v>42178.6798611111</c:v>
                </c:pt>
                <c:pt idx="980">
                  <c:v>42178.68055555556</c:v>
                </c:pt>
                <c:pt idx="981">
                  <c:v>42178.68125</c:v>
                </c:pt>
                <c:pt idx="982">
                  <c:v>42178.68194444444</c:v>
                </c:pt>
                <c:pt idx="983">
                  <c:v>42178.6826388889</c:v>
                </c:pt>
                <c:pt idx="984">
                  <c:v>42178.68333333333</c:v>
                </c:pt>
                <c:pt idx="985">
                  <c:v>42178.68402777778</c:v>
                </c:pt>
                <c:pt idx="986">
                  <c:v>42178.68472222222</c:v>
                </c:pt>
                <c:pt idx="987">
                  <c:v>42178.68541666666</c:v>
                </c:pt>
                <c:pt idx="988">
                  <c:v>42178.68611111111</c:v>
                </c:pt>
                <c:pt idx="989">
                  <c:v>42178.68680555555</c:v>
                </c:pt>
                <c:pt idx="990">
                  <c:v>42178.6875</c:v>
                </c:pt>
                <c:pt idx="991">
                  <c:v>42178.68819444445</c:v>
                </c:pt>
                <c:pt idx="992">
                  <c:v>42178.6888888889</c:v>
                </c:pt>
                <c:pt idx="993">
                  <c:v>42178.68958333333</c:v>
                </c:pt>
                <c:pt idx="994">
                  <c:v>42178.69027777778</c:v>
                </c:pt>
                <c:pt idx="995">
                  <c:v>42178.69097222221</c:v>
                </c:pt>
                <c:pt idx="996">
                  <c:v>42178.69166666665</c:v>
                </c:pt>
                <c:pt idx="997">
                  <c:v>42178.6923611111</c:v>
                </c:pt>
                <c:pt idx="998">
                  <c:v>42178.69305555555</c:v>
                </c:pt>
                <c:pt idx="999">
                  <c:v>42178.69374999999</c:v>
                </c:pt>
                <c:pt idx="1000">
                  <c:v>42178.69444444445</c:v>
                </c:pt>
                <c:pt idx="1001">
                  <c:v>42178.69513888888</c:v>
                </c:pt>
                <c:pt idx="1002">
                  <c:v>42178.69583333332</c:v>
                </c:pt>
                <c:pt idx="1003">
                  <c:v>42178.69652777778</c:v>
                </c:pt>
                <c:pt idx="1004">
                  <c:v>42178.69722222222</c:v>
                </c:pt>
                <c:pt idx="1005">
                  <c:v>42178.69791666666</c:v>
                </c:pt>
                <c:pt idx="1006">
                  <c:v>42178.6986111111</c:v>
                </c:pt>
                <c:pt idx="1007">
                  <c:v>42178.69930555555</c:v>
                </c:pt>
                <c:pt idx="1008">
                  <c:v>42178.7</c:v>
                </c:pt>
                <c:pt idx="1009">
                  <c:v>42178.70069444445</c:v>
                </c:pt>
                <c:pt idx="1010">
                  <c:v>42178.70138888888</c:v>
                </c:pt>
                <c:pt idx="1011">
                  <c:v>42178.70208333332</c:v>
                </c:pt>
                <c:pt idx="1012">
                  <c:v>42178.70277777778</c:v>
                </c:pt>
                <c:pt idx="1013">
                  <c:v>42178.70347222222</c:v>
                </c:pt>
                <c:pt idx="1014">
                  <c:v>42178.70416666666</c:v>
                </c:pt>
                <c:pt idx="1015">
                  <c:v>42178.7048611111</c:v>
                </c:pt>
                <c:pt idx="1016">
                  <c:v>42178.70555555556</c:v>
                </c:pt>
                <c:pt idx="1017">
                  <c:v>42178.70625</c:v>
                </c:pt>
                <c:pt idx="1018">
                  <c:v>42178.70694444444</c:v>
                </c:pt>
                <c:pt idx="1019">
                  <c:v>42178.70763888889</c:v>
                </c:pt>
                <c:pt idx="1020">
                  <c:v>42178.70833333334</c:v>
                </c:pt>
                <c:pt idx="1021">
                  <c:v>42178.70902777778</c:v>
                </c:pt>
                <c:pt idx="1022">
                  <c:v>42178.70972222221</c:v>
                </c:pt>
                <c:pt idx="1023">
                  <c:v>42178.71041666666</c:v>
                </c:pt>
                <c:pt idx="1024">
                  <c:v>42178.7111111111</c:v>
                </c:pt>
                <c:pt idx="1025">
                  <c:v>42178.71180555555</c:v>
                </c:pt>
                <c:pt idx="1026">
                  <c:v>42178.7125</c:v>
                </c:pt>
                <c:pt idx="1027">
                  <c:v>42178.71319444444</c:v>
                </c:pt>
                <c:pt idx="1028">
                  <c:v>42178.71388888889</c:v>
                </c:pt>
                <c:pt idx="1029">
                  <c:v>42178.71458333333</c:v>
                </c:pt>
                <c:pt idx="1030">
                  <c:v>42178.71527777778</c:v>
                </c:pt>
                <c:pt idx="1031">
                  <c:v>42178.71597222222</c:v>
                </c:pt>
                <c:pt idx="1032">
                  <c:v>42178.71666666666</c:v>
                </c:pt>
                <c:pt idx="1033">
                  <c:v>42178.71736111111</c:v>
                </c:pt>
                <c:pt idx="1034">
                  <c:v>42178.71805555555</c:v>
                </c:pt>
                <c:pt idx="1035">
                  <c:v>42178.71875</c:v>
                </c:pt>
                <c:pt idx="1036">
                  <c:v>42178.71944444445</c:v>
                </c:pt>
                <c:pt idx="1037">
                  <c:v>42178.72013888889</c:v>
                </c:pt>
                <c:pt idx="1038">
                  <c:v>42178.72083333333</c:v>
                </c:pt>
                <c:pt idx="1039">
                  <c:v>42178.72152777777</c:v>
                </c:pt>
                <c:pt idx="1040">
                  <c:v>42178.72222222221</c:v>
                </c:pt>
                <c:pt idx="1041">
                  <c:v>42178.72291666666</c:v>
                </c:pt>
                <c:pt idx="1042">
                  <c:v>42178.7236111111</c:v>
                </c:pt>
                <c:pt idx="1043">
                  <c:v>42178.72430555555</c:v>
                </c:pt>
                <c:pt idx="1044">
                  <c:v>42178.725</c:v>
                </c:pt>
                <c:pt idx="1045">
                  <c:v>42178.72569444445</c:v>
                </c:pt>
                <c:pt idx="1046">
                  <c:v>42178.72638888888</c:v>
                </c:pt>
                <c:pt idx="1047">
                  <c:v>42178.72708333332</c:v>
                </c:pt>
                <c:pt idx="1048">
                  <c:v>42178.72777777777</c:v>
                </c:pt>
                <c:pt idx="1049">
                  <c:v>42178.72847222222</c:v>
                </c:pt>
                <c:pt idx="1050">
                  <c:v>42178.72916666665</c:v>
                </c:pt>
                <c:pt idx="1051">
                  <c:v>42178.7298611111</c:v>
                </c:pt>
                <c:pt idx="1052">
                  <c:v>42178.73055555556</c:v>
                </c:pt>
                <c:pt idx="1053">
                  <c:v>42178.73125</c:v>
                </c:pt>
                <c:pt idx="1054">
                  <c:v>42178.73194444444</c:v>
                </c:pt>
                <c:pt idx="1055">
                  <c:v>42178.7326388889</c:v>
                </c:pt>
                <c:pt idx="1056">
                  <c:v>42178.73333333332</c:v>
                </c:pt>
                <c:pt idx="1057">
                  <c:v>42178.73402777778</c:v>
                </c:pt>
                <c:pt idx="1058">
                  <c:v>42178.73472222222</c:v>
                </c:pt>
                <c:pt idx="1059">
                  <c:v>42178.73541666666</c:v>
                </c:pt>
                <c:pt idx="1060">
                  <c:v>42178.7361111111</c:v>
                </c:pt>
                <c:pt idx="1061">
                  <c:v>42178.73680555556</c:v>
                </c:pt>
                <c:pt idx="1062">
                  <c:v>42178.7375</c:v>
                </c:pt>
                <c:pt idx="1063">
                  <c:v>42178.73819444444</c:v>
                </c:pt>
                <c:pt idx="1064">
                  <c:v>42178.73888888889</c:v>
                </c:pt>
                <c:pt idx="1065">
                  <c:v>42178.73958333333</c:v>
                </c:pt>
                <c:pt idx="1066">
                  <c:v>42178.74027777778</c:v>
                </c:pt>
                <c:pt idx="1067">
                  <c:v>42178.74097222222</c:v>
                </c:pt>
                <c:pt idx="1068">
                  <c:v>42178.74166666665</c:v>
                </c:pt>
                <c:pt idx="1069">
                  <c:v>42178.7423611111</c:v>
                </c:pt>
                <c:pt idx="1070">
                  <c:v>42178.74305555555</c:v>
                </c:pt>
                <c:pt idx="1071">
                  <c:v>42178.74374999999</c:v>
                </c:pt>
                <c:pt idx="1072">
                  <c:v>42178.74444444444</c:v>
                </c:pt>
                <c:pt idx="1073">
                  <c:v>42178.74513888889</c:v>
                </c:pt>
                <c:pt idx="1074">
                  <c:v>42178.74583333333</c:v>
                </c:pt>
                <c:pt idx="1075">
                  <c:v>42178.74652777778</c:v>
                </c:pt>
                <c:pt idx="1076">
                  <c:v>42178.74722222222</c:v>
                </c:pt>
                <c:pt idx="1077">
                  <c:v>42178.74791666666</c:v>
                </c:pt>
                <c:pt idx="1078">
                  <c:v>42178.74861111111</c:v>
                </c:pt>
                <c:pt idx="1079">
                  <c:v>42178.74930555555</c:v>
                </c:pt>
                <c:pt idx="1080">
                  <c:v>42178.75</c:v>
                </c:pt>
                <c:pt idx="1081">
                  <c:v>42178.75069444445</c:v>
                </c:pt>
                <c:pt idx="1082">
                  <c:v>42178.75138888889</c:v>
                </c:pt>
                <c:pt idx="1083">
                  <c:v>42178.75208333333</c:v>
                </c:pt>
                <c:pt idx="1084">
                  <c:v>42178.75277777778</c:v>
                </c:pt>
                <c:pt idx="1085">
                  <c:v>42178.75347222221</c:v>
                </c:pt>
                <c:pt idx="1086">
                  <c:v>42178.75416666666</c:v>
                </c:pt>
                <c:pt idx="1087">
                  <c:v>42178.75486111111</c:v>
                </c:pt>
                <c:pt idx="1088">
                  <c:v>42178.75555555556</c:v>
                </c:pt>
                <c:pt idx="1089">
                  <c:v>42178.75625</c:v>
                </c:pt>
                <c:pt idx="1090">
                  <c:v>42178.75694444445</c:v>
                </c:pt>
                <c:pt idx="1091">
                  <c:v>42178.7576388889</c:v>
                </c:pt>
                <c:pt idx="1092">
                  <c:v>42178.75833333333</c:v>
                </c:pt>
                <c:pt idx="1093">
                  <c:v>42178.75902777778</c:v>
                </c:pt>
                <c:pt idx="1094">
                  <c:v>42178.75972222222</c:v>
                </c:pt>
                <c:pt idx="1095">
                  <c:v>42178.76041666666</c:v>
                </c:pt>
                <c:pt idx="1096">
                  <c:v>42178.7611111111</c:v>
                </c:pt>
                <c:pt idx="1097">
                  <c:v>42178.76180555555</c:v>
                </c:pt>
                <c:pt idx="1098">
                  <c:v>42178.7625</c:v>
                </c:pt>
                <c:pt idx="1099">
                  <c:v>42178.76319444444</c:v>
                </c:pt>
                <c:pt idx="1100">
                  <c:v>42178.76388888888</c:v>
                </c:pt>
                <c:pt idx="1101">
                  <c:v>42178.76458333332</c:v>
                </c:pt>
                <c:pt idx="1102">
                  <c:v>42178.76527777778</c:v>
                </c:pt>
                <c:pt idx="1103">
                  <c:v>42178.76597222222</c:v>
                </c:pt>
                <c:pt idx="1104">
                  <c:v>42178.76666666666</c:v>
                </c:pt>
                <c:pt idx="1105">
                  <c:v>42178.76736111109</c:v>
                </c:pt>
                <c:pt idx="1106">
                  <c:v>42178.76805555556</c:v>
                </c:pt>
                <c:pt idx="1107">
                  <c:v>42178.76875</c:v>
                </c:pt>
                <c:pt idx="1108">
                  <c:v>42178.76944444444</c:v>
                </c:pt>
                <c:pt idx="1109">
                  <c:v>42178.77013888889</c:v>
                </c:pt>
                <c:pt idx="1110">
                  <c:v>42178.77083333334</c:v>
                </c:pt>
                <c:pt idx="1111">
                  <c:v>42178.77152777778</c:v>
                </c:pt>
                <c:pt idx="1112">
                  <c:v>42178.77222222222</c:v>
                </c:pt>
                <c:pt idx="1113">
                  <c:v>42178.77291666666</c:v>
                </c:pt>
                <c:pt idx="1114">
                  <c:v>42178.7736111111</c:v>
                </c:pt>
                <c:pt idx="1115">
                  <c:v>42178.77430555555</c:v>
                </c:pt>
                <c:pt idx="1116">
                  <c:v>42178.775</c:v>
                </c:pt>
                <c:pt idx="1117">
                  <c:v>42178.77569444444</c:v>
                </c:pt>
                <c:pt idx="1118">
                  <c:v>42178.77638888889</c:v>
                </c:pt>
                <c:pt idx="1119">
                  <c:v>42178.77708333333</c:v>
                </c:pt>
                <c:pt idx="1120">
                  <c:v>42178.77777777777</c:v>
                </c:pt>
                <c:pt idx="1121">
                  <c:v>42178.77847222222</c:v>
                </c:pt>
                <c:pt idx="1122">
                  <c:v>42178.77916666665</c:v>
                </c:pt>
                <c:pt idx="1123">
                  <c:v>42178.77986111111</c:v>
                </c:pt>
                <c:pt idx="1124">
                  <c:v>42178.78055555555</c:v>
                </c:pt>
                <c:pt idx="1125">
                  <c:v>42178.78125</c:v>
                </c:pt>
                <c:pt idx="1126">
                  <c:v>42178.78194444445</c:v>
                </c:pt>
                <c:pt idx="1127">
                  <c:v>42178.7826388889</c:v>
                </c:pt>
                <c:pt idx="1128">
                  <c:v>42178.78333333333</c:v>
                </c:pt>
                <c:pt idx="1129">
                  <c:v>42178.78402777778</c:v>
                </c:pt>
                <c:pt idx="1130">
                  <c:v>42178.78472222221</c:v>
                </c:pt>
                <c:pt idx="1131">
                  <c:v>42178.78541666666</c:v>
                </c:pt>
                <c:pt idx="1132">
                  <c:v>42178.78611111111</c:v>
                </c:pt>
                <c:pt idx="1133">
                  <c:v>42178.78680555556</c:v>
                </c:pt>
                <c:pt idx="1134">
                  <c:v>42178.7875</c:v>
                </c:pt>
                <c:pt idx="1135">
                  <c:v>42178.78819444445</c:v>
                </c:pt>
                <c:pt idx="1136">
                  <c:v>42178.7888888889</c:v>
                </c:pt>
                <c:pt idx="1137">
                  <c:v>42178.78958333332</c:v>
                </c:pt>
                <c:pt idx="1138">
                  <c:v>42178.79027777778</c:v>
                </c:pt>
                <c:pt idx="1139">
                  <c:v>42178.79097222222</c:v>
                </c:pt>
                <c:pt idx="1140">
                  <c:v>42178.79166666665</c:v>
                </c:pt>
                <c:pt idx="1141">
                  <c:v>42178.7923611111</c:v>
                </c:pt>
                <c:pt idx="1142">
                  <c:v>42178.79305555555</c:v>
                </c:pt>
                <c:pt idx="1143">
                  <c:v>42178.79374999999</c:v>
                </c:pt>
                <c:pt idx="1144">
                  <c:v>42178.79444444444</c:v>
                </c:pt>
                <c:pt idx="1145">
                  <c:v>42178.79513888888</c:v>
                </c:pt>
                <c:pt idx="1146">
                  <c:v>42178.79583333332</c:v>
                </c:pt>
                <c:pt idx="1147">
                  <c:v>42178.79652777778</c:v>
                </c:pt>
                <c:pt idx="1148">
                  <c:v>42178.79722222222</c:v>
                </c:pt>
                <c:pt idx="1149">
                  <c:v>42178.79791666666</c:v>
                </c:pt>
                <c:pt idx="1150">
                  <c:v>42178.7986111111</c:v>
                </c:pt>
                <c:pt idx="1151">
                  <c:v>42178.79930555555</c:v>
                </c:pt>
                <c:pt idx="1152">
                  <c:v>42178.8</c:v>
                </c:pt>
                <c:pt idx="1153">
                  <c:v>42178.80069444444</c:v>
                </c:pt>
                <c:pt idx="1154">
                  <c:v>42178.80138888889</c:v>
                </c:pt>
                <c:pt idx="1155">
                  <c:v>42178.80208333334</c:v>
                </c:pt>
                <c:pt idx="1156">
                  <c:v>42178.80277777778</c:v>
                </c:pt>
                <c:pt idx="1157">
                  <c:v>42178.80347222222</c:v>
                </c:pt>
                <c:pt idx="1158">
                  <c:v>42178.80416666666</c:v>
                </c:pt>
                <c:pt idx="1159">
                  <c:v>42178.80486111111</c:v>
                </c:pt>
                <c:pt idx="1160">
                  <c:v>42178.80555555556</c:v>
                </c:pt>
                <c:pt idx="1161">
                  <c:v>42178.80625</c:v>
                </c:pt>
                <c:pt idx="1162">
                  <c:v>42178.80694444444</c:v>
                </c:pt>
                <c:pt idx="1163">
                  <c:v>42178.8076388889</c:v>
                </c:pt>
                <c:pt idx="1164">
                  <c:v>42178.80833333334</c:v>
                </c:pt>
                <c:pt idx="1165">
                  <c:v>42178.80902777778</c:v>
                </c:pt>
                <c:pt idx="1166">
                  <c:v>42178.80972222222</c:v>
                </c:pt>
                <c:pt idx="1167">
                  <c:v>42178.81041666667</c:v>
                </c:pt>
                <c:pt idx="1168">
                  <c:v>42178.81111111111</c:v>
                </c:pt>
                <c:pt idx="1169">
                  <c:v>42178.81180555555</c:v>
                </c:pt>
                <c:pt idx="1170">
                  <c:v>42178.8125</c:v>
                </c:pt>
                <c:pt idx="1171">
                  <c:v>42178.81319444445</c:v>
                </c:pt>
                <c:pt idx="1172">
                  <c:v>42178.8138888889</c:v>
                </c:pt>
                <c:pt idx="1173">
                  <c:v>42178.81458333333</c:v>
                </c:pt>
                <c:pt idx="1174">
                  <c:v>42178.81527777778</c:v>
                </c:pt>
                <c:pt idx="1175">
                  <c:v>42178.81597222222</c:v>
                </c:pt>
                <c:pt idx="1176">
                  <c:v>42178.81666666667</c:v>
                </c:pt>
                <c:pt idx="1177">
                  <c:v>42178.81736111111</c:v>
                </c:pt>
                <c:pt idx="1178">
                  <c:v>42178.81805555556</c:v>
                </c:pt>
                <c:pt idx="1179">
                  <c:v>42178.81875</c:v>
                </c:pt>
                <c:pt idx="1180">
                  <c:v>42178.81944444445</c:v>
                </c:pt>
                <c:pt idx="1181">
                  <c:v>42178.8201388889</c:v>
                </c:pt>
                <c:pt idx="1182">
                  <c:v>42178.82083333333</c:v>
                </c:pt>
                <c:pt idx="1183">
                  <c:v>42178.82152777778</c:v>
                </c:pt>
                <c:pt idx="1184">
                  <c:v>42178.82222222223</c:v>
                </c:pt>
                <c:pt idx="1185">
                  <c:v>42178.82291666666</c:v>
                </c:pt>
                <c:pt idx="1186">
                  <c:v>42178.8236111111</c:v>
                </c:pt>
                <c:pt idx="1187">
                  <c:v>42178.82430555556</c:v>
                </c:pt>
                <c:pt idx="1188">
                  <c:v>42178.825</c:v>
                </c:pt>
                <c:pt idx="1189">
                  <c:v>42178.82569444445</c:v>
                </c:pt>
                <c:pt idx="1190">
                  <c:v>42178.8263888889</c:v>
                </c:pt>
                <c:pt idx="1191">
                  <c:v>42178.82708333332</c:v>
                </c:pt>
                <c:pt idx="1192">
                  <c:v>42178.82777777778</c:v>
                </c:pt>
                <c:pt idx="1193">
                  <c:v>42178.82847222222</c:v>
                </c:pt>
                <c:pt idx="1194">
                  <c:v>42178.82916666666</c:v>
                </c:pt>
                <c:pt idx="1195">
                  <c:v>42178.8298611111</c:v>
                </c:pt>
                <c:pt idx="1196">
                  <c:v>42178.83055555556</c:v>
                </c:pt>
                <c:pt idx="1197">
                  <c:v>42178.83125</c:v>
                </c:pt>
                <c:pt idx="1198">
                  <c:v>42178.83194444444</c:v>
                </c:pt>
                <c:pt idx="1199">
                  <c:v>42178.8326388889</c:v>
                </c:pt>
                <c:pt idx="1200">
                  <c:v>42178.83333333334</c:v>
                </c:pt>
                <c:pt idx="1201">
                  <c:v>42178.83402777778</c:v>
                </c:pt>
                <c:pt idx="1202">
                  <c:v>42178.83472222222</c:v>
                </c:pt>
                <c:pt idx="1203">
                  <c:v>42178.83541666666</c:v>
                </c:pt>
                <c:pt idx="1204">
                  <c:v>42178.83611111111</c:v>
                </c:pt>
                <c:pt idx="1205">
                  <c:v>42178.83680555556</c:v>
                </c:pt>
                <c:pt idx="1206">
                  <c:v>42178.8375</c:v>
                </c:pt>
                <c:pt idx="1207">
                  <c:v>42178.83819444444</c:v>
                </c:pt>
                <c:pt idx="1208">
                  <c:v>42178.8388888889</c:v>
                </c:pt>
                <c:pt idx="1209">
                  <c:v>42178.83958333333</c:v>
                </c:pt>
                <c:pt idx="1210">
                  <c:v>42178.84027777778</c:v>
                </c:pt>
                <c:pt idx="1211">
                  <c:v>42178.84097222222</c:v>
                </c:pt>
                <c:pt idx="1212">
                  <c:v>42178.84166666666</c:v>
                </c:pt>
                <c:pt idx="1213">
                  <c:v>42178.84236111111</c:v>
                </c:pt>
                <c:pt idx="1214">
                  <c:v>42178.84305555555</c:v>
                </c:pt>
                <c:pt idx="1215">
                  <c:v>42178.84375</c:v>
                </c:pt>
                <c:pt idx="1216">
                  <c:v>42178.84444444445</c:v>
                </c:pt>
                <c:pt idx="1217">
                  <c:v>42178.8451388889</c:v>
                </c:pt>
                <c:pt idx="1218">
                  <c:v>42178.84583333333</c:v>
                </c:pt>
                <c:pt idx="1219">
                  <c:v>42178.84652777778</c:v>
                </c:pt>
                <c:pt idx="1220">
                  <c:v>42178.84722222222</c:v>
                </c:pt>
                <c:pt idx="1221">
                  <c:v>42178.84791666667</c:v>
                </c:pt>
                <c:pt idx="1222">
                  <c:v>42178.84861111111</c:v>
                </c:pt>
                <c:pt idx="1223">
                  <c:v>42178.84930555556</c:v>
                </c:pt>
                <c:pt idx="1224">
                  <c:v>42178.85</c:v>
                </c:pt>
                <c:pt idx="1225">
                  <c:v>42178.85069444445</c:v>
                </c:pt>
                <c:pt idx="1226">
                  <c:v>42178.8513888889</c:v>
                </c:pt>
                <c:pt idx="1227">
                  <c:v>42178.85208333333</c:v>
                </c:pt>
                <c:pt idx="1228">
                  <c:v>42178.85277777778</c:v>
                </c:pt>
                <c:pt idx="1229">
                  <c:v>42178.85347222223</c:v>
                </c:pt>
                <c:pt idx="1230">
                  <c:v>42178.85416666666</c:v>
                </c:pt>
                <c:pt idx="1231">
                  <c:v>42178.85486111111</c:v>
                </c:pt>
                <c:pt idx="1232">
                  <c:v>42178.85555555556</c:v>
                </c:pt>
                <c:pt idx="1233">
                  <c:v>42178.85625</c:v>
                </c:pt>
                <c:pt idx="1234">
                  <c:v>42178.85694444445</c:v>
                </c:pt>
                <c:pt idx="1235">
                  <c:v>42178.8576388889</c:v>
                </c:pt>
                <c:pt idx="1236">
                  <c:v>42178.85833333333</c:v>
                </c:pt>
                <c:pt idx="1237">
                  <c:v>42178.85902777778</c:v>
                </c:pt>
                <c:pt idx="1238">
                  <c:v>42178.85972222222</c:v>
                </c:pt>
                <c:pt idx="1239">
                  <c:v>42178.86041666667</c:v>
                </c:pt>
                <c:pt idx="1240">
                  <c:v>42178.8611111111</c:v>
                </c:pt>
                <c:pt idx="1241">
                  <c:v>42178.86180555556</c:v>
                </c:pt>
                <c:pt idx="1242">
                  <c:v>42178.8625</c:v>
                </c:pt>
                <c:pt idx="1243">
                  <c:v>42178.86319444444</c:v>
                </c:pt>
                <c:pt idx="1244">
                  <c:v>42178.86388888889</c:v>
                </c:pt>
                <c:pt idx="1245">
                  <c:v>42178.86458333334</c:v>
                </c:pt>
                <c:pt idx="1246">
                  <c:v>42178.86527777778</c:v>
                </c:pt>
                <c:pt idx="1247">
                  <c:v>42178.86597222222</c:v>
                </c:pt>
                <c:pt idx="1248">
                  <c:v>42178.86666666666</c:v>
                </c:pt>
                <c:pt idx="1249">
                  <c:v>42178.8673611111</c:v>
                </c:pt>
                <c:pt idx="1250">
                  <c:v>42178.86805555556</c:v>
                </c:pt>
                <c:pt idx="1251">
                  <c:v>42178.86875</c:v>
                </c:pt>
                <c:pt idx="1252">
                  <c:v>42178.86944444444</c:v>
                </c:pt>
                <c:pt idx="1253">
                  <c:v>42178.8701388889</c:v>
                </c:pt>
                <c:pt idx="1254">
                  <c:v>42178.87083333334</c:v>
                </c:pt>
                <c:pt idx="1255">
                  <c:v>42178.87152777778</c:v>
                </c:pt>
                <c:pt idx="1256">
                  <c:v>42178.87222222222</c:v>
                </c:pt>
                <c:pt idx="1257">
                  <c:v>42178.87291666667</c:v>
                </c:pt>
                <c:pt idx="1258">
                  <c:v>42178.87361111111</c:v>
                </c:pt>
                <c:pt idx="1259">
                  <c:v>42178.87430555555</c:v>
                </c:pt>
                <c:pt idx="1260">
                  <c:v>42178.875</c:v>
                </c:pt>
                <c:pt idx="1261">
                  <c:v>42178.87569444445</c:v>
                </c:pt>
                <c:pt idx="1262">
                  <c:v>42178.8763888889</c:v>
                </c:pt>
                <c:pt idx="1263">
                  <c:v>42178.87708333333</c:v>
                </c:pt>
                <c:pt idx="1264">
                  <c:v>42178.87777777778</c:v>
                </c:pt>
                <c:pt idx="1265">
                  <c:v>42178.87847222222</c:v>
                </c:pt>
                <c:pt idx="1266">
                  <c:v>42178.87916666666</c:v>
                </c:pt>
                <c:pt idx="1267">
                  <c:v>42178.87986111111</c:v>
                </c:pt>
                <c:pt idx="1268">
                  <c:v>42178.88055555556</c:v>
                </c:pt>
                <c:pt idx="1269">
                  <c:v>42178.88125</c:v>
                </c:pt>
                <c:pt idx="1270">
                  <c:v>42178.88194444445</c:v>
                </c:pt>
                <c:pt idx="1271">
                  <c:v>42178.8826388889</c:v>
                </c:pt>
                <c:pt idx="1272">
                  <c:v>42178.88333333333</c:v>
                </c:pt>
                <c:pt idx="1273">
                  <c:v>42178.88402777778</c:v>
                </c:pt>
                <c:pt idx="1274">
                  <c:v>42178.88472222223</c:v>
                </c:pt>
                <c:pt idx="1275">
                  <c:v>42178.88541666666</c:v>
                </c:pt>
                <c:pt idx="1276">
                  <c:v>42178.88611111111</c:v>
                </c:pt>
                <c:pt idx="1277">
                  <c:v>42178.88680555556</c:v>
                </c:pt>
                <c:pt idx="1278">
                  <c:v>42178.8875</c:v>
                </c:pt>
                <c:pt idx="1279">
                  <c:v>42178.88819444445</c:v>
                </c:pt>
                <c:pt idx="1280">
                  <c:v>42178.8888888889</c:v>
                </c:pt>
                <c:pt idx="1281">
                  <c:v>42178.88958333333</c:v>
                </c:pt>
                <c:pt idx="1282">
                  <c:v>42178.89027777778</c:v>
                </c:pt>
                <c:pt idx="1283">
                  <c:v>42178.89097222222</c:v>
                </c:pt>
                <c:pt idx="1284">
                  <c:v>42178.89166666666</c:v>
                </c:pt>
                <c:pt idx="1285">
                  <c:v>42178.8923611111</c:v>
                </c:pt>
                <c:pt idx="1286">
                  <c:v>42178.89305555556</c:v>
                </c:pt>
                <c:pt idx="1287">
                  <c:v>42178.89375</c:v>
                </c:pt>
                <c:pt idx="1288">
                  <c:v>42178.89444444444</c:v>
                </c:pt>
                <c:pt idx="1289">
                  <c:v>42178.89513888889</c:v>
                </c:pt>
                <c:pt idx="1290">
                  <c:v>42178.89583333334</c:v>
                </c:pt>
                <c:pt idx="1291">
                  <c:v>42178.89652777778</c:v>
                </c:pt>
                <c:pt idx="1292">
                  <c:v>42178.89722222222</c:v>
                </c:pt>
                <c:pt idx="1293">
                  <c:v>42178.89791666666</c:v>
                </c:pt>
                <c:pt idx="1294">
                  <c:v>42178.89861111111</c:v>
                </c:pt>
                <c:pt idx="1295">
                  <c:v>42178.89930555555</c:v>
                </c:pt>
                <c:pt idx="1296">
                  <c:v>42178.9</c:v>
                </c:pt>
                <c:pt idx="1297">
                  <c:v>42178.90069444444</c:v>
                </c:pt>
                <c:pt idx="1298">
                  <c:v>42178.90138888889</c:v>
                </c:pt>
                <c:pt idx="1299">
                  <c:v>42178.90208333333</c:v>
                </c:pt>
                <c:pt idx="1300">
                  <c:v>42178.90277777778</c:v>
                </c:pt>
                <c:pt idx="1301">
                  <c:v>42178.90347222222</c:v>
                </c:pt>
                <c:pt idx="1302">
                  <c:v>42178.90416666666</c:v>
                </c:pt>
                <c:pt idx="1303">
                  <c:v>42178.90486111111</c:v>
                </c:pt>
                <c:pt idx="1304">
                  <c:v>42178.90555555555</c:v>
                </c:pt>
                <c:pt idx="1305">
                  <c:v>42178.90625</c:v>
                </c:pt>
                <c:pt idx="1306">
                  <c:v>42178.90694444445</c:v>
                </c:pt>
                <c:pt idx="1307">
                  <c:v>42178.9076388889</c:v>
                </c:pt>
                <c:pt idx="1308">
                  <c:v>42178.90833333333</c:v>
                </c:pt>
                <c:pt idx="1309">
                  <c:v>42178.90902777778</c:v>
                </c:pt>
                <c:pt idx="1310">
                  <c:v>42178.90972222221</c:v>
                </c:pt>
                <c:pt idx="1311">
                  <c:v>42178.91041666667</c:v>
                </c:pt>
                <c:pt idx="1312">
                  <c:v>42178.91111111111</c:v>
                </c:pt>
                <c:pt idx="1313">
                  <c:v>42178.91180555556</c:v>
                </c:pt>
                <c:pt idx="1314">
                  <c:v>42178.9125</c:v>
                </c:pt>
                <c:pt idx="1315">
                  <c:v>42178.91319444445</c:v>
                </c:pt>
                <c:pt idx="1316">
                  <c:v>42178.9138888889</c:v>
                </c:pt>
                <c:pt idx="1317">
                  <c:v>42178.91458333333</c:v>
                </c:pt>
                <c:pt idx="1318">
                  <c:v>42178.91527777778</c:v>
                </c:pt>
                <c:pt idx="1319">
                  <c:v>42178.91597222223</c:v>
                </c:pt>
                <c:pt idx="1320">
                  <c:v>42178.91666666666</c:v>
                </c:pt>
                <c:pt idx="1321">
                  <c:v>42178.9173611111</c:v>
                </c:pt>
                <c:pt idx="1322">
                  <c:v>42178.91805555556</c:v>
                </c:pt>
                <c:pt idx="1323">
                  <c:v>42178.91875</c:v>
                </c:pt>
                <c:pt idx="1324">
                  <c:v>42178.91944444445</c:v>
                </c:pt>
                <c:pt idx="1325">
                  <c:v>42178.9201388889</c:v>
                </c:pt>
                <c:pt idx="1326">
                  <c:v>42178.92083333333</c:v>
                </c:pt>
                <c:pt idx="1327">
                  <c:v>42178.92152777778</c:v>
                </c:pt>
                <c:pt idx="1328">
                  <c:v>42178.92222222222</c:v>
                </c:pt>
                <c:pt idx="1329">
                  <c:v>42178.92291666667</c:v>
                </c:pt>
                <c:pt idx="1330">
                  <c:v>42178.9236111111</c:v>
                </c:pt>
                <c:pt idx="1331">
                  <c:v>42178.92430555556</c:v>
                </c:pt>
                <c:pt idx="1332">
                  <c:v>42178.925</c:v>
                </c:pt>
                <c:pt idx="1333">
                  <c:v>42178.92569444444</c:v>
                </c:pt>
                <c:pt idx="1334">
                  <c:v>42178.92638888889</c:v>
                </c:pt>
                <c:pt idx="1335">
                  <c:v>42178.92708333333</c:v>
                </c:pt>
                <c:pt idx="1336">
                  <c:v>42178.92777777778</c:v>
                </c:pt>
                <c:pt idx="1337">
                  <c:v>42178.92847222222</c:v>
                </c:pt>
                <c:pt idx="1338">
                  <c:v>42178.92916666665</c:v>
                </c:pt>
                <c:pt idx="1339">
                  <c:v>42178.9298611111</c:v>
                </c:pt>
                <c:pt idx="1340">
                  <c:v>42178.93055555556</c:v>
                </c:pt>
                <c:pt idx="1341">
                  <c:v>42178.93125</c:v>
                </c:pt>
                <c:pt idx="1342">
                  <c:v>42178.93194444444</c:v>
                </c:pt>
                <c:pt idx="1343">
                  <c:v>42178.9326388889</c:v>
                </c:pt>
                <c:pt idx="1344">
                  <c:v>42178.93333333333</c:v>
                </c:pt>
                <c:pt idx="1345">
                  <c:v>42178.93402777778</c:v>
                </c:pt>
                <c:pt idx="1346">
                  <c:v>42178.93472222222</c:v>
                </c:pt>
                <c:pt idx="1347">
                  <c:v>42178.93541666666</c:v>
                </c:pt>
                <c:pt idx="1348">
                  <c:v>42178.93611111111</c:v>
                </c:pt>
                <c:pt idx="1349">
                  <c:v>42178.93680555555</c:v>
                </c:pt>
                <c:pt idx="1350">
                  <c:v>42178.9375</c:v>
                </c:pt>
                <c:pt idx="1351">
                  <c:v>42178.93819444445</c:v>
                </c:pt>
                <c:pt idx="1352">
                  <c:v>42178.9388888889</c:v>
                </c:pt>
                <c:pt idx="1353">
                  <c:v>42178.93958333333</c:v>
                </c:pt>
                <c:pt idx="1354">
                  <c:v>42178.94027777778</c:v>
                </c:pt>
                <c:pt idx="1355">
                  <c:v>42178.94097222222</c:v>
                </c:pt>
                <c:pt idx="1356">
                  <c:v>42178.94166666666</c:v>
                </c:pt>
                <c:pt idx="1357">
                  <c:v>42178.94236111111</c:v>
                </c:pt>
                <c:pt idx="1358">
                  <c:v>42178.94305555556</c:v>
                </c:pt>
                <c:pt idx="1359">
                  <c:v>42178.94375</c:v>
                </c:pt>
                <c:pt idx="1360">
                  <c:v>42178.94444444445</c:v>
                </c:pt>
                <c:pt idx="1361">
                  <c:v>42178.9451388889</c:v>
                </c:pt>
                <c:pt idx="1362">
                  <c:v>42178.94583333333</c:v>
                </c:pt>
                <c:pt idx="1363">
                  <c:v>42178.94652777778</c:v>
                </c:pt>
                <c:pt idx="1364">
                  <c:v>42178.94722222223</c:v>
                </c:pt>
                <c:pt idx="1365">
                  <c:v>42178.94791666666</c:v>
                </c:pt>
                <c:pt idx="1366">
                  <c:v>42178.94861111111</c:v>
                </c:pt>
                <c:pt idx="1367">
                  <c:v>42178.94930555556</c:v>
                </c:pt>
                <c:pt idx="1368">
                  <c:v>42178.95</c:v>
                </c:pt>
                <c:pt idx="1369">
                  <c:v>42178.95069444445</c:v>
                </c:pt>
                <c:pt idx="1370">
                  <c:v>42178.9513888889</c:v>
                </c:pt>
                <c:pt idx="1371">
                  <c:v>42178.95208333333</c:v>
                </c:pt>
                <c:pt idx="1372">
                  <c:v>42178.95277777778</c:v>
                </c:pt>
                <c:pt idx="1373">
                  <c:v>42178.95347222222</c:v>
                </c:pt>
                <c:pt idx="1374">
                  <c:v>42178.95416666667</c:v>
                </c:pt>
                <c:pt idx="1375">
                  <c:v>42178.95486111111</c:v>
                </c:pt>
                <c:pt idx="1376">
                  <c:v>42178.95555555556</c:v>
                </c:pt>
                <c:pt idx="1377">
                  <c:v>42178.95625</c:v>
                </c:pt>
                <c:pt idx="1378">
                  <c:v>42178.95694444444</c:v>
                </c:pt>
                <c:pt idx="1379">
                  <c:v>42178.9576388889</c:v>
                </c:pt>
                <c:pt idx="1380">
                  <c:v>42178.95833333334</c:v>
                </c:pt>
                <c:pt idx="1381">
                  <c:v>42178.95902777778</c:v>
                </c:pt>
                <c:pt idx="1382">
                  <c:v>42178.95972222222</c:v>
                </c:pt>
                <c:pt idx="1383">
                  <c:v>42178.96041666666</c:v>
                </c:pt>
                <c:pt idx="1384">
                  <c:v>42178.9611111111</c:v>
                </c:pt>
                <c:pt idx="1385">
                  <c:v>42178.96180555555</c:v>
                </c:pt>
                <c:pt idx="1386">
                  <c:v>42178.9625</c:v>
                </c:pt>
                <c:pt idx="1387">
                  <c:v>42178.96319444444</c:v>
                </c:pt>
                <c:pt idx="1388">
                  <c:v>42178.96388888889</c:v>
                </c:pt>
                <c:pt idx="1389">
                  <c:v>42178.96458333333</c:v>
                </c:pt>
                <c:pt idx="1390">
                  <c:v>42178.96527777778</c:v>
                </c:pt>
                <c:pt idx="1391">
                  <c:v>42178.96597222222</c:v>
                </c:pt>
                <c:pt idx="1392">
                  <c:v>42178.96666666666</c:v>
                </c:pt>
                <c:pt idx="1393">
                  <c:v>42178.96736111111</c:v>
                </c:pt>
                <c:pt idx="1394">
                  <c:v>42178.96805555555</c:v>
                </c:pt>
                <c:pt idx="1395">
                  <c:v>42178.96875</c:v>
                </c:pt>
                <c:pt idx="1396">
                  <c:v>42178.96944444445</c:v>
                </c:pt>
                <c:pt idx="1397">
                  <c:v>42178.9701388889</c:v>
                </c:pt>
                <c:pt idx="1398">
                  <c:v>42178.97083333333</c:v>
                </c:pt>
                <c:pt idx="1399">
                  <c:v>42178.97152777778</c:v>
                </c:pt>
                <c:pt idx="1400">
                  <c:v>42178.97222222222</c:v>
                </c:pt>
                <c:pt idx="1401">
                  <c:v>42178.97291666667</c:v>
                </c:pt>
                <c:pt idx="1402">
                  <c:v>42178.97361111111</c:v>
                </c:pt>
                <c:pt idx="1403">
                  <c:v>42178.97430555556</c:v>
                </c:pt>
                <c:pt idx="1404">
                  <c:v>42178.97500000001</c:v>
                </c:pt>
                <c:pt idx="1405">
                  <c:v>42178.97569444445</c:v>
                </c:pt>
                <c:pt idx="1406">
                  <c:v>42178.9763888889</c:v>
                </c:pt>
                <c:pt idx="1407">
                  <c:v>42178.97708333332</c:v>
                </c:pt>
                <c:pt idx="1408">
                  <c:v>42178.97777777778</c:v>
                </c:pt>
                <c:pt idx="1409">
                  <c:v>42178.97847222223</c:v>
                </c:pt>
                <c:pt idx="1410">
                  <c:v>42178.97916666666</c:v>
                </c:pt>
                <c:pt idx="1411">
                  <c:v>42178.9798611111</c:v>
                </c:pt>
                <c:pt idx="1412">
                  <c:v>42178.98055555556</c:v>
                </c:pt>
                <c:pt idx="1413">
                  <c:v>42178.98125</c:v>
                </c:pt>
                <c:pt idx="1414">
                  <c:v>42178.98194444445</c:v>
                </c:pt>
                <c:pt idx="1415">
                  <c:v>42178.9826388889</c:v>
                </c:pt>
                <c:pt idx="1416">
                  <c:v>42178.98333333333</c:v>
                </c:pt>
                <c:pt idx="1417">
                  <c:v>42178.98402777778</c:v>
                </c:pt>
                <c:pt idx="1418">
                  <c:v>42178.98472222222</c:v>
                </c:pt>
                <c:pt idx="1419">
                  <c:v>42178.98541666667</c:v>
                </c:pt>
                <c:pt idx="1420">
                  <c:v>42178.98611111111</c:v>
                </c:pt>
                <c:pt idx="1421">
                  <c:v>42178.98680555556</c:v>
                </c:pt>
                <c:pt idx="1422">
                  <c:v>42178.9875</c:v>
                </c:pt>
                <c:pt idx="1423">
                  <c:v>42178.98819444444</c:v>
                </c:pt>
                <c:pt idx="1424">
                  <c:v>42178.9888888889</c:v>
                </c:pt>
                <c:pt idx="1425">
                  <c:v>42178.98958333334</c:v>
                </c:pt>
                <c:pt idx="1426">
                  <c:v>42178.99027777778</c:v>
                </c:pt>
                <c:pt idx="1427">
                  <c:v>42178.99097222222</c:v>
                </c:pt>
                <c:pt idx="1428">
                  <c:v>42178.99166666665</c:v>
                </c:pt>
                <c:pt idx="1429">
                  <c:v>42178.9923611111</c:v>
                </c:pt>
                <c:pt idx="1430">
                  <c:v>42178.99305555555</c:v>
                </c:pt>
                <c:pt idx="1431">
                  <c:v>42178.99374999999</c:v>
                </c:pt>
                <c:pt idx="1432">
                  <c:v>42178.99444444444</c:v>
                </c:pt>
                <c:pt idx="1433">
                  <c:v>42178.99513888889</c:v>
                </c:pt>
                <c:pt idx="1434">
                  <c:v>42178.99583333333</c:v>
                </c:pt>
                <c:pt idx="1435">
                  <c:v>42178.99652777778</c:v>
                </c:pt>
                <c:pt idx="1436">
                  <c:v>42178.99722222222</c:v>
                </c:pt>
                <c:pt idx="1437">
                  <c:v>42178.99791666666</c:v>
                </c:pt>
                <c:pt idx="1438">
                  <c:v>42178.99861111111</c:v>
                </c:pt>
                <c:pt idx="1439">
                  <c:v>42178.99930555555</c:v>
                </c:pt>
                <c:pt idx="1440">
                  <c:v>42179.0</c:v>
                </c:pt>
                <c:pt idx="1441">
                  <c:v>42179.00069444445</c:v>
                </c:pt>
                <c:pt idx="1442">
                  <c:v>42179.00138888889</c:v>
                </c:pt>
                <c:pt idx="1443">
                  <c:v>42179.00208333333</c:v>
                </c:pt>
                <c:pt idx="1444">
                  <c:v>42179.00277777778</c:v>
                </c:pt>
                <c:pt idx="1445">
                  <c:v>42179.00347222221</c:v>
                </c:pt>
                <c:pt idx="1446">
                  <c:v>42179.00416666666</c:v>
                </c:pt>
                <c:pt idx="1447">
                  <c:v>42179.00486111111</c:v>
                </c:pt>
                <c:pt idx="1448">
                  <c:v>42179.00555555556</c:v>
                </c:pt>
                <c:pt idx="1449">
                  <c:v>42179.00625</c:v>
                </c:pt>
                <c:pt idx="1450">
                  <c:v>42179.00694444445</c:v>
                </c:pt>
                <c:pt idx="1451">
                  <c:v>42179.0076388889</c:v>
                </c:pt>
                <c:pt idx="1452">
                  <c:v>42179.00833333333</c:v>
                </c:pt>
                <c:pt idx="1453">
                  <c:v>42179.00902777778</c:v>
                </c:pt>
                <c:pt idx="1454">
                  <c:v>42179.00972222222</c:v>
                </c:pt>
                <c:pt idx="1455">
                  <c:v>42179.01041666666</c:v>
                </c:pt>
                <c:pt idx="1456">
                  <c:v>42179.0111111111</c:v>
                </c:pt>
                <c:pt idx="1457">
                  <c:v>42179.01180555556</c:v>
                </c:pt>
                <c:pt idx="1458">
                  <c:v>42179.0125</c:v>
                </c:pt>
                <c:pt idx="1459">
                  <c:v>42179.01319444445</c:v>
                </c:pt>
                <c:pt idx="1460">
                  <c:v>42179.0138888889</c:v>
                </c:pt>
                <c:pt idx="1461">
                  <c:v>42179.01458333333</c:v>
                </c:pt>
                <c:pt idx="1462">
                  <c:v>42179.01527777778</c:v>
                </c:pt>
                <c:pt idx="1463">
                  <c:v>42179.01597222222</c:v>
                </c:pt>
                <c:pt idx="1464">
                  <c:v>42179.01666666667</c:v>
                </c:pt>
                <c:pt idx="1465">
                  <c:v>42179.0173611111</c:v>
                </c:pt>
                <c:pt idx="1466">
                  <c:v>42179.01805555556</c:v>
                </c:pt>
                <c:pt idx="1467">
                  <c:v>42179.01875</c:v>
                </c:pt>
                <c:pt idx="1468">
                  <c:v>42179.01944444444</c:v>
                </c:pt>
                <c:pt idx="1469">
                  <c:v>42179.02013888889</c:v>
                </c:pt>
                <c:pt idx="1470">
                  <c:v>42179.02083333334</c:v>
                </c:pt>
                <c:pt idx="1471">
                  <c:v>42179.02152777778</c:v>
                </c:pt>
                <c:pt idx="1472">
                  <c:v>42179.02222222222</c:v>
                </c:pt>
                <c:pt idx="1473">
                  <c:v>42179.02291666666</c:v>
                </c:pt>
                <c:pt idx="1474">
                  <c:v>42179.0236111111</c:v>
                </c:pt>
                <c:pt idx="1475">
                  <c:v>42179.02430555555</c:v>
                </c:pt>
                <c:pt idx="1476">
                  <c:v>42179.025</c:v>
                </c:pt>
                <c:pt idx="1477">
                  <c:v>42179.02569444444</c:v>
                </c:pt>
                <c:pt idx="1478">
                  <c:v>42179.02638888889</c:v>
                </c:pt>
                <c:pt idx="1479">
                  <c:v>42179.02708333333</c:v>
                </c:pt>
                <c:pt idx="1480">
                  <c:v>42179.02777777777</c:v>
                </c:pt>
                <c:pt idx="1481">
                  <c:v>42179.02847222222</c:v>
                </c:pt>
                <c:pt idx="1482">
                  <c:v>42179.02916666665</c:v>
                </c:pt>
                <c:pt idx="1483">
                  <c:v>42179.02986111111</c:v>
                </c:pt>
                <c:pt idx="1484">
                  <c:v>42179.03055555555</c:v>
                </c:pt>
                <c:pt idx="1485">
                  <c:v>42179.03125</c:v>
                </c:pt>
                <c:pt idx="1486">
                  <c:v>42179.03194444445</c:v>
                </c:pt>
                <c:pt idx="1487">
                  <c:v>42179.0326388889</c:v>
                </c:pt>
                <c:pt idx="1488">
                  <c:v>42179.03333333333</c:v>
                </c:pt>
                <c:pt idx="1489">
                  <c:v>42179.03402777778</c:v>
                </c:pt>
                <c:pt idx="1490">
                  <c:v>42179.03472222221</c:v>
                </c:pt>
                <c:pt idx="1491">
                  <c:v>42179.03541666666</c:v>
                </c:pt>
                <c:pt idx="1492">
                  <c:v>42179.03611111111</c:v>
                </c:pt>
                <c:pt idx="1493">
                  <c:v>42179.03680555556</c:v>
                </c:pt>
                <c:pt idx="1494">
                  <c:v>42179.0375</c:v>
                </c:pt>
                <c:pt idx="1495">
                  <c:v>42179.03819444445</c:v>
                </c:pt>
                <c:pt idx="1496">
                  <c:v>42179.0388888889</c:v>
                </c:pt>
                <c:pt idx="1497">
                  <c:v>42179.03958333332</c:v>
                </c:pt>
                <c:pt idx="1498">
                  <c:v>42179.04027777778</c:v>
                </c:pt>
                <c:pt idx="1499">
                  <c:v>42179.04097222223</c:v>
                </c:pt>
                <c:pt idx="1500">
                  <c:v>42179.04166666666</c:v>
                </c:pt>
                <c:pt idx="1501">
                  <c:v>42179.0423611111</c:v>
                </c:pt>
                <c:pt idx="1502">
                  <c:v>42179.04305555556</c:v>
                </c:pt>
                <c:pt idx="1503">
                  <c:v>42179.04375</c:v>
                </c:pt>
                <c:pt idx="1504">
                  <c:v>42179.04444444445</c:v>
                </c:pt>
                <c:pt idx="1505">
                  <c:v>42179.0451388889</c:v>
                </c:pt>
                <c:pt idx="1506">
                  <c:v>42179.04583333333</c:v>
                </c:pt>
                <c:pt idx="1507">
                  <c:v>42179.04652777778</c:v>
                </c:pt>
                <c:pt idx="1508">
                  <c:v>42179.04722222222</c:v>
                </c:pt>
                <c:pt idx="1509">
                  <c:v>42179.04791666667</c:v>
                </c:pt>
                <c:pt idx="1510">
                  <c:v>42179.04861111111</c:v>
                </c:pt>
                <c:pt idx="1511">
                  <c:v>42179.04930555556</c:v>
                </c:pt>
                <c:pt idx="1512">
                  <c:v>42179.05</c:v>
                </c:pt>
                <c:pt idx="1513">
                  <c:v>42179.05069444444</c:v>
                </c:pt>
                <c:pt idx="1514">
                  <c:v>42179.05138888889</c:v>
                </c:pt>
                <c:pt idx="1515">
                  <c:v>42179.05208333334</c:v>
                </c:pt>
                <c:pt idx="1516">
                  <c:v>42179.05277777778</c:v>
                </c:pt>
                <c:pt idx="1517">
                  <c:v>42179.05347222222</c:v>
                </c:pt>
                <c:pt idx="1518">
                  <c:v>42179.05416666666</c:v>
                </c:pt>
                <c:pt idx="1519">
                  <c:v>42179.05486111111</c:v>
                </c:pt>
                <c:pt idx="1520">
                  <c:v>42179.05555555556</c:v>
                </c:pt>
                <c:pt idx="1521">
                  <c:v>42179.05625</c:v>
                </c:pt>
                <c:pt idx="1522">
                  <c:v>42179.05694444444</c:v>
                </c:pt>
                <c:pt idx="1523">
                  <c:v>42179.0576388889</c:v>
                </c:pt>
                <c:pt idx="1524">
                  <c:v>42179.05833333334</c:v>
                </c:pt>
                <c:pt idx="1525">
                  <c:v>42179.05902777778</c:v>
                </c:pt>
                <c:pt idx="1526">
                  <c:v>42179.05972222222</c:v>
                </c:pt>
                <c:pt idx="1527">
                  <c:v>42179.06041666666</c:v>
                </c:pt>
                <c:pt idx="1528">
                  <c:v>42179.06111111111</c:v>
                </c:pt>
                <c:pt idx="1529">
                  <c:v>42179.06180555555</c:v>
                </c:pt>
                <c:pt idx="1530">
                  <c:v>42179.0625</c:v>
                </c:pt>
                <c:pt idx="1531">
                  <c:v>42179.06319444445</c:v>
                </c:pt>
                <c:pt idx="1532">
                  <c:v>42179.06388888889</c:v>
                </c:pt>
                <c:pt idx="1533">
                  <c:v>42179.06458333333</c:v>
                </c:pt>
                <c:pt idx="1534">
                  <c:v>42179.06527777778</c:v>
                </c:pt>
                <c:pt idx="1535">
                  <c:v>42179.06597222221</c:v>
                </c:pt>
                <c:pt idx="1536">
                  <c:v>42179.06666666666</c:v>
                </c:pt>
                <c:pt idx="1537">
                  <c:v>42179.0673611111</c:v>
                </c:pt>
                <c:pt idx="1538">
                  <c:v>42179.06805555556</c:v>
                </c:pt>
                <c:pt idx="1539">
                  <c:v>42179.06875</c:v>
                </c:pt>
                <c:pt idx="1540">
                  <c:v>42179.06944444445</c:v>
                </c:pt>
                <c:pt idx="1541">
                  <c:v>42179.0701388889</c:v>
                </c:pt>
                <c:pt idx="1542">
                  <c:v>42179.07083333333</c:v>
                </c:pt>
                <c:pt idx="1543">
                  <c:v>42179.07152777778</c:v>
                </c:pt>
                <c:pt idx="1544">
                  <c:v>42179.07222222223</c:v>
                </c:pt>
                <c:pt idx="1545">
                  <c:v>42179.07291666666</c:v>
                </c:pt>
                <c:pt idx="1546">
                  <c:v>42179.0736111111</c:v>
                </c:pt>
                <c:pt idx="1547">
                  <c:v>42179.07430555556</c:v>
                </c:pt>
                <c:pt idx="1548">
                  <c:v>42179.075</c:v>
                </c:pt>
                <c:pt idx="1549">
                  <c:v>42179.07569444445</c:v>
                </c:pt>
                <c:pt idx="1550">
                  <c:v>42179.0763888889</c:v>
                </c:pt>
                <c:pt idx="1551">
                  <c:v>42179.07708333332</c:v>
                </c:pt>
                <c:pt idx="1552">
                  <c:v>42179.07777777778</c:v>
                </c:pt>
                <c:pt idx="1553">
                  <c:v>42179.07847222222</c:v>
                </c:pt>
                <c:pt idx="1554">
                  <c:v>42179.07916666666</c:v>
                </c:pt>
                <c:pt idx="1555">
                  <c:v>42179.0798611111</c:v>
                </c:pt>
                <c:pt idx="1556">
                  <c:v>42179.08055555556</c:v>
                </c:pt>
                <c:pt idx="1557">
                  <c:v>42179.08125</c:v>
                </c:pt>
                <c:pt idx="1558">
                  <c:v>42179.08194444444</c:v>
                </c:pt>
                <c:pt idx="1559">
                  <c:v>42179.0826388889</c:v>
                </c:pt>
                <c:pt idx="1560">
                  <c:v>42179.08333333334</c:v>
                </c:pt>
                <c:pt idx="1561">
                  <c:v>42179.08402777778</c:v>
                </c:pt>
                <c:pt idx="1562">
                  <c:v>42179.08472222222</c:v>
                </c:pt>
                <c:pt idx="1563">
                  <c:v>42179.08541666666</c:v>
                </c:pt>
                <c:pt idx="1564">
                  <c:v>42179.08611111111</c:v>
                </c:pt>
                <c:pt idx="1565">
                  <c:v>42179.08680555556</c:v>
                </c:pt>
                <c:pt idx="1566">
                  <c:v>42179.0875</c:v>
                </c:pt>
                <c:pt idx="1567">
                  <c:v>42179.08819444444</c:v>
                </c:pt>
                <c:pt idx="1568">
                  <c:v>42179.0888888889</c:v>
                </c:pt>
                <c:pt idx="1569">
                  <c:v>42179.08958333333</c:v>
                </c:pt>
                <c:pt idx="1570">
                  <c:v>42179.09027777778</c:v>
                </c:pt>
                <c:pt idx="1571">
                  <c:v>42179.09097222222</c:v>
                </c:pt>
                <c:pt idx="1572">
                  <c:v>42179.09166666665</c:v>
                </c:pt>
                <c:pt idx="1573">
                  <c:v>42179.09236111111</c:v>
                </c:pt>
                <c:pt idx="1574">
                  <c:v>42179.09305555555</c:v>
                </c:pt>
                <c:pt idx="1575">
                  <c:v>42179.09374999999</c:v>
                </c:pt>
                <c:pt idx="1576">
                  <c:v>42179.09444444445</c:v>
                </c:pt>
                <c:pt idx="1577">
                  <c:v>42179.09513888889</c:v>
                </c:pt>
                <c:pt idx="1578">
                  <c:v>42179.09583333333</c:v>
                </c:pt>
                <c:pt idx="1579">
                  <c:v>42179.09652777778</c:v>
                </c:pt>
                <c:pt idx="1580">
                  <c:v>42179.09722222221</c:v>
                </c:pt>
                <c:pt idx="1581">
                  <c:v>42179.09791666666</c:v>
                </c:pt>
                <c:pt idx="1582">
                  <c:v>42179.09861111111</c:v>
                </c:pt>
                <c:pt idx="1583">
                  <c:v>42179.09930555555</c:v>
                </c:pt>
                <c:pt idx="1584">
                  <c:v>42179.1</c:v>
                </c:pt>
                <c:pt idx="1585">
                  <c:v>42179.10069444445</c:v>
                </c:pt>
                <c:pt idx="1586">
                  <c:v>42179.10138888888</c:v>
                </c:pt>
                <c:pt idx="1587">
                  <c:v>42179.10208333332</c:v>
                </c:pt>
                <c:pt idx="1588">
                  <c:v>42179.10277777778</c:v>
                </c:pt>
                <c:pt idx="1589">
                  <c:v>42179.10347222222</c:v>
                </c:pt>
                <c:pt idx="1590">
                  <c:v>42179.10416666666</c:v>
                </c:pt>
                <c:pt idx="1591">
                  <c:v>42179.1048611111</c:v>
                </c:pt>
                <c:pt idx="1592">
                  <c:v>42179.10555555556</c:v>
                </c:pt>
                <c:pt idx="1593">
                  <c:v>42179.10625</c:v>
                </c:pt>
                <c:pt idx="1594">
                  <c:v>42179.10694444445</c:v>
                </c:pt>
                <c:pt idx="1595">
                  <c:v>42179.1076388889</c:v>
                </c:pt>
                <c:pt idx="1596">
                  <c:v>42179.10833333333</c:v>
                </c:pt>
                <c:pt idx="1597">
                  <c:v>42179.10902777778</c:v>
                </c:pt>
                <c:pt idx="1598">
                  <c:v>42179.10972222222</c:v>
                </c:pt>
                <c:pt idx="1599">
                  <c:v>42179.11041666667</c:v>
                </c:pt>
                <c:pt idx="1600">
                  <c:v>42179.1111111111</c:v>
                </c:pt>
                <c:pt idx="1601">
                  <c:v>42179.11180555556</c:v>
                </c:pt>
                <c:pt idx="1602">
                  <c:v>42179.1125</c:v>
                </c:pt>
                <c:pt idx="1603">
                  <c:v>42179.11319444444</c:v>
                </c:pt>
                <c:pt idx="1604">
                  <c:v>42179.11388888889</c:v>
                </c:pt>
                <c:pt idx="1605">
                  <c:v>42179.11458333334</c:v>
                </c:pt>
                <c:pt idx="1606">
                  <c:v>42179.11527777778</c:v>
                </c:pt>
                <c:pt idx="1607">
                  <c:v>42179.11597222222</c:v>
                </c:pt>
                <c:pt idx="1608">
                  <c:v>42179.11666666666</c:v>
                </c:pt>
                <c:pt idx="1609">
                  <c:v>42179.1173611111</c:v>
                </c:pt>
                <c:pt idx="1610">
                  <c:v>42179.11805555556</c:v>
                </c:pt>
                <c:pt idx="1611">
                  <c:v>42179.11875</c:v>
                </c:pt>
                <c:pt idx="1612">
                  <c:v>42179.11944444444</c:v>
                </c:pt>
                <c:pt idx="1613">
                  <c:v>42179.12013888889</c:v>
                </c:pt>
                <c:pt idx="1614">
                  <c:v>42179.12083333333</c:v>
                </c:pt>
                <c:pt idx="1615">
                  <c:v>42179.12152777777</c:v>
                </c:pt>
                <c:pt idx="1616">
                  <c:v>42179.12222222222</c:v>
                </c:pt>
                <c:pt idx="1617">
                  <c:v>42179.12291666666</c:v>
                </c:pt>
                <c:pt idx="1618">
                  <c:v>42179.12361111111</c:v>
                </c:pt>
                <c:pt idx="1619">
                  <c:v>42179.12430555555</c:v>
                </c:pt>
                <c:pt idx="1620">
                  <c:v>42179.125</c:v>
                </c:pt>
                <c:pt idx="1621">
                  <c:v>42179.12569444445</c:v>
                </c:pt>
                <c:pt idx="1622">
                  <c:v>42179.12638888889</c:v>
                </c:pt>
                <c:pt idx="1623">
                  <c:v>42179.12708333332</c:v>
                </c:pt>
                <c:pt idx="1624">
                  <c:v>42179.12777777777</c:v>
                </c:pt>
                <c:pt idx="1625">
                  <c:v>42179.12847222221</c:v>
                </c:pt>
                <c:pt idx="1626">
                  <c:v>42179.12916666665</c:v>
                </c:pt>
                <c:pt idx="1627">
                  <c:v>42179.1298611111</c:v>
                </c:pt>
                <c:pt idx="1628">
                  <c:v>42179.13055555556</c:v>
                </c:pt>
                <c:pt idx="1629">
                  <c:v>42179.13125</c:v>
                </c:pt>
                <c:pt idx="1630">
                  <c:v>42179.13194444445</c:v>
                </c:pt>
                <c:pt idx="1631">
                  <c:v>42179.1326388889</c:v>
                </c:pt>
                <c:pt idx="1632">
                  <c:v>42179.13333333332</c:v>
                </c:pt>
                <c:pt idx="1633">
                  <c:v>42179.13402777778</c:v>
                </c:pt>
                <c:pt idx="1634">
                  <c:v>42179.13472222222</c:v>
                </c:pt>
                <c:pt idx="1635">
                  <c:v>42179.13541666666</c:v>
                </c:pt>
                <c:pt idx="1636">
                  <c:v>42179.1361111111</c:v>
                </c:pt>
                <c:pt idx="1637">
                  <c:v>42179.13680555556</c:v>
                </c:pt>
                <c:pt idx="1638">
                  <c:v>42179.1375</c:v>
                </c:pt>
                <c:pt idx="1639">
                  <c:v>42179.13819444445</c:v>
                </c:pt>
                <c:pt idx="1640">
                  <c:v>42179.1388888889</c:v>
                </c:pt>
                <c:pt idx="1641">
                  <c:v>42179.13958333332</c:v>
                </c:pt>
                <c:pt idx="1642">
                  <c:v>42179.14027777778</c:v>
                </c:pt>
                <c:pt idx="1643">
                  <c:v>42179.14097222222</c:v>
                </c:pt>
                <c:pt idx="1644">
                  <c:v>42179.14166666666</c:v>
                </c:pt>
                <c:pt idx="1645">
                  <c:v>42179.1423611111</c:v>
                </c:pt>
                <c:pt idx="1646">
                  <c:v>42179.14305555556</c:v>
                </c:pt>
                <c:pt idx="1647">
                  <c:v>42179.14375</c:v>
                </c:pt>
                <c:pt idx="1648">
                  <c:v>42179.14444444444</c:v>
                </c:pt>
                <c:pt idx="1649">
                  <c:v>42179.14513888889</c:v>
                </c:pt>
                <c:pt idx="1650">
                  <c:v>42179.14583333334</c:v>
                </c:pt>
                <c:pt idx="1651">
                  <c:v>42179.14652777778</c:v>
                </c:pt>
                <c:pt idx="1652">
                  <c:v>42179.14722222222</c:v>
                </c:pt>
                <c:pt idx="1653">
                  <c:v>42179.14791666666</c:v>
                </c:pt>
                <c:pt idx="1654">
                  <c:v>42179.14861111111</c:v>
                </c:pt>
                <c:pt idx="1655">
                  <c:v>42179.14930555555</c:v>
                </c:pt>
                <c:pt idx="1656">
                  <c:v>42179.15</c:v>
                </c:pt>
                <c:pt idx="1657">
                  <c:v>42179.15069444444</c:v>
                </c:pt>
                <c:pt idx="1658">
                  <c:v>42179.15138888889</c:v>
                </c:pt>
                <c:pt idx="1659">
                  <c:v>42179.15208333333</c:v>
                </c:pt>
                <c:pt idx="1660">
                  <c:v>42179.15277777778</c:v>
                </c:pt>
                <c:pt idx="1661">
                  <c:v>42179.15347222222</c:v>
                </c:pt>
                <c:pt idx="1662">
                  <c:v>42179.15416666666</c:v>
                </c:pt>
                <c:pt idx="1663">
                  <c:v>42179.15486111111</c:v>
                </c:pt>
                <c:pt idx="1664">
                  <c:v>42179.15555555555</c:v>
                </c:pt>
                <c:pt idx="1665">
                  <c:v>42179.15625</c:v>
                </c:pt>
                <c:pt idx="1666">
                  <c:v>42179.15694444445</c:v>
                </c:pt>
                <c:pt idx="1667">
                  <c:v>42179.1576388889</c:v>
                </c:pt>
                <c:pt idx="1668">
                  <c:v>42179.15833333333</c:v>
                </c:pt>
                <c:pt idx="1669">
                  <c:v>42179.15902777778</c:v>
                </c:pt>
                <c:pt idx="1670">
                  <c:v>42179.15972222221</c:v>
                </c:pt>
                <c:pt idx="1671">
                  <c:v>42179.16041666666</c:v>
                </c:pt>
                <c:pt idx="1672">
                  <c:v>42179.1611111111</c:v>
                </c:pt>
                <c:pt idx="1673">
                  <c:v>42179.16180555555</c:v>
                </c:pt>
                <c:pt idx="1674">
                  <c:v>42179.1625</c:v>
                </c:pt>
                <c:pt idx="1675">
                  <c:v>42179.16319444445</c:v>
                </c:pt>
                <c:pt idx="1676">
                  <c:v>42179.16388888888</c:v>
                </c:pt>
                <c:pt idx="1677">
                  <c:v>42179.16458333332</c:v>
                </c:pt>
                <c:pt idx="1678">
                  <c:v>42179.16527777778</c:v>
                </c:pt>
                <c:pt idx="1679">
                  <c:v>42179.16597222222</c:v>
                </c:pt>
                <c:pt idx="1680">
                  <c:v>42179.16666666666</c:v>
                </c:pt>
                <c:pt idx="1681">
                  <c:v>42179.1673611111</c:v>
                </c:pt>
                <c:pt idx="1682">
                  <c:v>42179.16805555556</c:v>
                </c:pt>
                <c:pt idx="1683">
                  <c:v>42179.16875</c:v>
                </c:pt>
                <c:pt idx="1684">
                  <c:v>42179.16944444444</c:v>
                </c:pt>
                <c:pt idx="1685">
                  <c:v>42179.1701388889</c:v>
                </c:pt>
                <c:pt idx="1686">
                  <c:v>42179.17083333333</c:v>
                </c:pt>
                <c:pt idx="1687">
                  <c:v>42179.17152777778</c:v>
                </c:pt>
                <c:pt idx="1688">
                  <c:v>42179.17222222222</c:v>
                </c:pt>
                <c:pt idx="1689">
                  <c:v>42179.17291666667</c:v>
                </c:pt>
                <c:pt idx="1690">
                  <c:v>42179.1736111111</c:v>
                </c:pt>
                <c:pt idx="1691">
                  <c:v>42179.17430555556</c:v>
                </c:pt>
                <c:pt idx="1692">
                  <c:v>42179.175</c:v>
                </c:pt>
                <c:pt idx="1693">
                  <c:v>42179.17569444444</c:v>
                </c:pt>
                <c:pt idx="1694">
                  <c:v>42179.17638888889</c:v>
                </c:pt>
                <c:pt idx="1695">
                  <c:v>42179.17708333333</c:v>
                </c:pt>
                <c:pt idx="1696">
                  <c:v>42179.17777777778</c:v>
                </c:pt>
                <c:pt idx="1697">
                  <c:v>42179.17847222222</c:v>
                </c:pt>
                <c:pt idx="1698">
                  <c:v>42179.17916666665</c:v>
                </c:pt>
                <c:pt idx="1699">
                  <c:v>42179.1798611111</c:v>
                </c:pt>
                <c:pt idx="1700">
                  <c:v>42179.18055555556</c:v>
                </c:pt>
                <c:pt idx="1701">
                  <c:v>42179.18125</c:v>
                </c:pt>
                <c:pt idx="1702">
                  <c:v>42179.18194444444</c:v>
                </c:pt>
                <c:pt idx="1703">
                  <c:v>42179.1826388889</c:v>
                </c:pt>
                <c:pt idx="1704">
                  <c:v>42179.18333333333</c:v>
                </c:pt>
                <c:pt idx="1705">
                  <c:v>42179.18402777778</c:v>
                </c:pt>
                <c:pt idx="1706">
                  <c:v>42179.18472222222</c:v>
                </c:pt>
                <c:pt idx="1707">
                  <c:v>42179.18541666666</c:v>
                </c:pt>
                <c:pt idx="1708">
                  <c:v>42179.18611111111</c:v>
                </c:pt>
                <c:pt idx="1709">
                  <c:v>42179.18680555555</c:v>
                </c:pt>
                <c:pt idx="1710">
                  <c:v>42179.1875</c:v>
                </c:pt>
                <c:pt idx="1711">
                  <c:v>42179.18819444445</c:v>
                </c:pt>
                <c:pt idx="1712">
                  <c:v>42179.1888888889</c:v>
                </c:pt>
                <c:pt idx="1713">
                  <c:v>42179.18958333333</c:v>
                </c:pt>
                <c:pt idx="1714">
                  <c:v>42179.19027777778</c:v>
                </c:pt>
                <c:pt idx="1715">
                  <c:v>42179.19097222221</c:v>
                </c:pt>
                <c:pt idx="1716">
                  <c:v>42179.19166666665</c:v>
                </c:pt>
                <c:pt idx="1717">
                  <c:v>42179.1923611111</c:v>
                </c:pt>
                <c:pt idx="1718">
                  <c:v>42179.19305555555</c:v>
                </c:pt>
                <c:pt idx="1719">
                  <c:v>42179.19374999999</c:v>
                </c:pt>
                <c:pt idx="1720">
                  <c:v>42179.19444444445</c:v>
                </c:pt>
                <c:pt idx="1721">
                  <c:v>42179.19513888888</c:v>
                </c:pt>
                <c:pt idx="1722">
                  <c:v>42179.19583333332</c:v>
                </c:pt>
                <c:pt idx="1723">
                  <c:v>42179.19652777778</c:v>
                </c:pt>
                <c:pt idx="1724">
                  <c:v>42179.19722222222</c:v>
                </c:pt>
                <c:pt idx="1725">
                  <c:v>42179.19791666666</c:v>
                </c:pt>
                <c:pt idx="1726">
                  <c:v>42179.1986111111</c:v>
                </c:pt>
                <c:pt idx="1727">
                  <c:v>42179.19930555555</c:v>
                </c:pt>
                <c:pt idx="1728">
                  <c:v>42179.2</c:v>
                </c:pt>
                <c:pt idx="1729">
                  <c:v>42179.20069444445</c:v>
                </c:pt>
                <c:pt idx="1730">
                  <c:v>42179.20138888888</c:v>
                </c:pt>
                <c:pt idx="1731">
                  <c:v>42179.20208333332</c:v>
                </c:pt>
                <c:pt idx="1732">
                  <c:v>42179.20277777778</c:v>
                </c:pt>
                <c:pt idx="1733">
                  <c:v>42179.20347222222</c:v>
                </c:pt>
                <c:pt idx="1734">
                  <c:v>42179.20416666666</c:v>
                </c:pt>
                <c:pt idx="1735">
                  <c:v>42179.2048611111</c:v>
                </c:pt>
                <c:pt idx="1736">
                  <c:v>42179.20555555556</c:v>
                </c:pt>
                <c:pt idx="1737">
                  <c:v>42179.20625</c:v>
                </c:pt>
                <c:pt idx="1738">
                  <c:v>42179.20694444444</c:v>
                </c:pt>
                <c:pt idx="1739">
                  <c:v>42179.20763888889</c:v>
                </c:pt>
                <c:pt idx="1740">
                  <c:v>42179.20833333334</c:v>
                </c:pt>
                <c:pt idx="1741">
                  <c:v>42179.20902777778</c:v>
                </c:pt>
                <c:pt idx="1742">
                  <c:v>42179.20972222221</c:v>
                </c:pt>
                <c:pt idx="1743">
                  <c:v>42179.21041666666</c:v>
                </c:pt>
                <c:pt idx="1744">
                  <c:v>42179.2111111111</c:v>
                </c:pt>
                <c:pt idx="1745">
                  <c:v>42179.21180555555</c:v>
                </c:pt>
                <c:pt idx="1746">
                  <c:v>42179.2125</c:v>
                </c:pt>
                <c:pt idx="1747">
                  <c:v>42179.21319444444</c:v>
                </c:pt>
                <c:pt idx="1748">
                  <c:v>42179.21388888889</c:v>
                </c:pt>
                <c:pt idx="1749">
                  <c:v>42179.21458333333</c:v>
                </c:pt>
                <c:pt idx="1750">
                  <c:v>42179.21527777778</c:v>
                </c:pt>
                <c:pt idx="1751">
                  <c:v>42179.21597222222</c:v>
                </c:pt>
                <c:pt idx="1752">
                  <c:v>42179.21666666666</c:v>
                </c:pt>
                <c:pt idx="1753">
                  <c:v>42179.21736111111</c:v>
                </c:pt>
                <c:pt idx="1754">
                  <c:v>42179.21805555555</c:v>
                </c:pt>
                <c:pt idx="1755">
                  <c:v>42179.21875</c:v>
                </c:pt>
                <c:pt idx="1756">
                  <c:v>42179.21944444445</c:v>
                </c:pt>
                <c:pt idx="1757">
                  <c:v>42179.22013888889</c:v>
                </c:pt>
                <c:pt idx="1758">
                  <c:v>42179.22083333333</c:v>
                </c:pt>
                <c:pt idx="1759">
                  <c:v>42179.22152777777</c:v>
                </c:pt>
                <c:pt idx="1760">
                  <c:v>42179.22222222221</c:v>
                </c:pt>
                <c:pt idx="1761">
                  <c:v>42179.22291666666</c:v>
                </c:pt>
                <c:pt idx="1762">
                  <c:v>42179.2236111111</c:v>
                </c:pt>
                <c:pt idx="1763">
                  <c:v>42179.22430555555</c:v>
                </c:pt>
                <c:pt idx="1764">
                  <c:v>42179.225</c:v>
                </c:pt>
                <c:pt idx="1765">
                  <c:v>42179.22569444445</c:v>
                </c:pt>
                <c:pt idx="1766">
                  <c:v>42179.22638888888</c:v>
                </c:pt>
                <c:pt idx="1767">
                  <c:v>42179.22708333332</c:v>
                </c:pt>
                <c:pt idx="1768">
                  <c:v>42179.22777777777</c:v>
                </c:pt>
                <c:pt idx="1769">
                  <c:v>42179.22847222222</c:v>
                </c:pt>
                <c:pt idx="1770">
                  <c:v>42179.22916666665</c:v>
                </c:pt>
                <c:pt idx="1771">
                  <c:v>42179.2298611111</c:v>
                </c:pt>
                <c:pt idx="1772">
                  <c:v>42179.23055555556</c:v>
                </c:pt>
                <c:pt idx="1773">
                  <c:v>42179.23125</c:v>
                </c:pt>
                <c:pt idx="1774">
                  <c:v>42179.23194444444</c:v>
                </c:pt>
                <c:pt idx="1775">
                  <c:v>42179.2326388889</c:v>
                </c:pt>
                <c:pt idx="1776">
                  <c:v>42179.23333333332</c:v>
                </c:pt>
                <c:pt idx="1777">
                  <c:v>42179.23402777778</c:v>
                </c:pt>
                <c:pt idx="1778">
                  <c:v>42179.23472222222</c:v>
                </c:pt>
                <c:pt idx="1779">
                  <c:v>42179.23541666666</c:v>
                </c:pt>
                <c:pt idx="1780">
                  <c:v>42179.2361111111</c:v>
                </c:pt>
                <c:pt idx="1781">
                  <c:v>42179.23680555556</c:v>
                </c:pt>
                <c:pt idx="1782">
                  <c:v>42179.2375</c:v>
                </c:pt>
                <c:pt idx="1783">
                  <c:v>42179.23819444444</c:v>
                </c:pt>
                <c:pt idx="1784">
                  <c:v>42179.23888888889</c:v>
                </c:pt>
                <c:pt idx="1785">
                  <c:v>42179.23958333333</c:v>
                </c:pt>
                <c:pt idx="1786">
                  <c:v>42179.24027777778</c:v>
                </c:pt>
                <c:pt idx="1787">
                  <c:v>42179.24097222222</c:v>
                </c:pt>
                <c:pt idx="1788">
                  <c:v>42179.24166666665</c:v>
                </c:pt>
                <c:pt idx="1789">
                  <c:v>42179.2423611111</c:v>
                </c:pt>
                <c:pt idx="1790">
                  <c:v>42179.24305555555</c:v>
                </c:pt>
                <c:pt idx="1791">
                  <c:v>42179.24374999999</c:v>
                </c:pt>
                <c:pt idx="1792">
                  <c:v>42179.24444444444</c:v>
                </c:pt>
                <c:pt idx="1793">
                  <c:v>42179.24513888889</c:v>
                </c:pt>
                <c:pt idx="1794">
                  <c:v>42179.24583333333</c:v>
                </c:pt>
                <c:pt idx="1795">
                  <c:v>42179.24652777778</c:v>
                </c:pt>
                <c:pt idx="1796">
                  <c:v>42179.24722222222</c:v>
                </c:pt>
                <c:pt idx="1797">
                  <c:v>42179.24791666666</c:v>
                </c:pt>
                <c:pt idx="1798">
                  <c:v>42179.24861111111</c:v>
                </c:pt>
                <c:pt idx="1799">
                  <c:v>42179.24930555555</c:v>
                </c:pt>
                <c:pt idx="1800">
                  <c:v>42179.25</c:v>
                </c:pt>
                <c:pt idx="1801">
                  <c:v>42179.25069444445</c:v>
                </c:pt>
                <c:pt idx="1802">
                  <c:v>42179.25138888889</c:v>
                </c:pt>
                <c:pt idx="1803">
                  <c:v>42179.25208333333</c:v>
                </c:pt>
                <c:pt idx="1804">
                  <c:v>42179.25277777778</c:v>
                </c:pt>
                <c:pt idx="1805">
                  <c:v>42179.25347222221</c:v>
                </c:pt>
                <c:pt idx="1806">
                  <c:v>42179.25416666666</c:v>
                </c:pt>
                <c:pt idx="1807">
                  <c:v>42179.25486111111</c:v>
                </c:pt>
                <c:pt idx="1808">
                  <c:v>42179.25555555556</c:v>
                </c:pt>
                <c:pt idx="1809">
                  <c:v>42179.25625</c:v>
                </c:pt>
                <c:pt idx="1810">
                  <c:v>42179.25694444445</c:v>
                </c:pt>
                <c:pt idx="1811">
                  <c:v>42179.2576388889</c:v>
                </c:pt>
                <c:pt idx="1812">
                  <c:v>42179.25833333333</c:v>
                </c:pt>
                <c:pt idx="1813">
                  <c:v>42179.25902777778</c:v>
                </c:pt>
                <c:pt idx="1814">
                  <c:v>42179.25972222222</c:v>
                </c:pt>
                <c:pt idx="1815">
                  <c:v>42179.26041666666</c:v>
                </c:pt>
                <c:pt idx="1816">
                  <c:v>42179.2611111111</c:v>
                </c:pt>
                <c:pt idx="1817">
                  <c:v>42179.26180555555</c:v>
                </c:pt>
                <c:pt idx="1818">
                  <c:v>42179.2625</c:v>
                </c:pt>
                <c:pt idx="1819">
                  <c:v>42179.26319444444</c:v>
                </c:pt>
                <c:pt idx="1820">
                  <c:v>42179.26388888888</c:v>
                </c:pt>
                <c:pt idx="1821">
                  <c:v>42179.26458333332</c:v>
                </c:pt>
                <c:pt idx="1822">
                  <c:v>42179.26527777778</c:v>
                </c:pt>
                <c:pt idx="1823">
                  <c:v>42179.26597222222</c:v>
                </c:pt>
                <c:pt idx="1824">
                  <c:v>42179.26666666666</c:v>
                </c:pt>
                <c:pt idx="1825">
                  <c:v>42179.26736111109</c:v>
                </c:pt>
                <c:pt idx="1826">
                  <c:v>42179.26805555556</c:v>
                </c:pt>
                <c:pt idx="1827">
                  <c:v>42179.26875</c:v>
                </c:pt>
                <c:pt idx="1828">
                  <c:v>42179.26944444444</c:v>
                </c:pt>
                <c:pt idx="1829">
                  <c:v>42179.27013888889</c:v>
                </c:pt>
                <c:pt idx="1830">
                  <c:v>42179.27083333334</c:v>
                </c:pt>
                <c:pt idx="1831">
                  <c:v>42179.27152777778</c:v>
                </c:pt>
                <c:pt idx="1832">
                  <c:v>42179.27222222222</c:v>
                </c:pt>
                <c:pt idx="1833">
                  <c:v>42179.27291666666</c:v>
                </c:pt>
                <c:pt idx="1834">
                  <c:v>42179.2736111111</c:v>
                </c:pt>
                <c:pt idx="1835">
                  <c:v>42179.27430555555</c:v>
                </c:pt>
                <c:pt idx="1836">
                  <c:v>42179.275</c:v>
                </c:pt>
                <c:pt idx="1837">
                  <c:v>42179.27569444444</c:v>
                </c:pt>
                <c:pt idx="1838">
                  <c:v>42179.27638888889</c:v>
                </c:pt>
                <c:pt idx="1839">
                  <c:v>42179.27708333333</c:v>
                </c:pt>
                <c:pt idx="1840">
                  <c:v>42179.27777777777</c:v>
                </c:pt>
                <c:pt idx="1841">
                  <c:v>42179.27847222222</c:v>
                </c:pt>
                <c:pt idx="1842">
                  <c:v>42179.27916666665</c:v>
                </c:pt>
                <c:pt idx="1843">
                  <c:v>42179.27986111111</c:v>
                </c:pt>
                <c:pt idx="1844">
                  <c:v>42179.28055555555</c:v>
                </c:pt>
                <c:pt idx="1845">
                  <c:v>42179.28125</c:v>
                </c:pt>
                <c:pt idx="1846">
                  <c:v>42179.28194444445</c:v>
                </c:pt>
                <c:pt idx="1847">
                  <c:v>42179.2826388889</c:v>
                </c:pt>
                <c:pt idx="1848">
                  <c:v>42179.28333333333</c:v>
                </c:pt>
                <c:pt idx="1849">
                  <c:v>42179.28402777778</c:v>
                </c:pt>
                <c:pt idx="1850">
                  <c:v>42179.28472222221</c:v>
                </c:pt>
                <c:pt idx="1851">
                  <c:v>42179.28541666666</c:v>
                </c:pt>
                <c:pt idx="1852">
                  <c:v>42179.28611111111</c:v>
                </c:pt>
                <c:pt idx="1853">
                  <c:v>42179.28680555556</c:v>
                </c:pt>
                <c:pt idx="1854">
                  <c:v>42179.2875</c:v>
                </c:pt>
                <c:pt idx="1855">
                  <c:v>42179.28819444445</c:v>
                </c:pt>
                <c:pt idx="1856">
                  <c:v>42179.2888888889</c:v>
                </c:pt>
                <c:pt idx="1857">
                  <c:v>42179.28958333332</c:v>
                </c:pt>
                <c:pt idx="1858">
                  <c:v>42179.29027777778</c:v>
                </c:pt>
                <c:pt idx="1859">
                  <c:v>42179.29097222222</c:v>
                </c:pt>
                <c:pt idx="1860">
                  <c:v>42179.29166666665</c:v>
                </c:pt>
                <c:pt idx="1861">
                  <c:v>42179.2923611111</c:v>
                </c:pt>
                <c:pt idx="1862">
                  <c:v>42179.29305555555</c:v>
                </c:pt>
                <c:pt idx="1863">
                  <c:v>42179.29374999999</c:v>
                </c:pt>
                <c:pt idx="1864">
                  <c:v>42179.29444444444</c:v>
                </c:pt>
                <c:pt idx="1865">
                  <c:v>42179.29513888888</c:v>
                </c:pt>
                <c:pt idx="1866">
                  <c:v>42179.29583333332</c:v>
                </c:pt>
                <c:pt idx="1867">
                  <c:v>42179.29652777778</c:v>
                </c:pt>
                <c:pt idx="1868">
                  <c:v>42179.29722222222</c:v>
                </c:pt>
                <c:pt idx="1869">
                  <c:v>42179.29791666666</c:v>
                </c:pt>
                <c:pt idx="1870">
                  <c:v>42179.2986111111</c:v>
                </c:pt>
                <c:pt idx="1871">
                  <c:v>42179.29930555555</c:v>
                </c:pt>
                <c:pt idx="1872">
                  <c:v>42179.3</c:v>
                </c:pt>
                <c:pt idx="1873">
                  <c:v>42179.30069444444</c:v>
                </c:pt>
                <c:pt idx="1874">
                  <c:v>42179.30138888889</c:v>
                </c:pt>
                <c:pt idx="1875">
                  <c:v>42179.30208333334</c:v>
                </c:pt>
                <c:pt idx="1876">
                  <c:v>42179.30277777778</c:v>
                </c:pt>
                <c:pt idx="1877">
                  <c:v>42179.30347222222</c:v>
                </c:pt>
                <c:pt idx="1878">
                  <c:v>42179.30416666666</c:v>
                </c:pt>
                <c:pt idx="1879">
                  <c:v>42179.30486111111</c:v>
                </c:pt>
                <c:pt idx="1880">
                  <c:v>42179.30555555556</c:v>
                </c:pt>
                <c:pt idx="1881">
                  <c:v>42179.30625</c:v>
                </c:pt>
                <c:pt idx="1882">
                  <c:v>42179.30694444444</c:v>
                </c:pt>
                <c:pt idx="1883">
                  <c:v>42179.3076388889</c:v>
                </c:pt>
                <c:pt idx="1884">
                  <c:v>42179.30833333334</c:v>
                </c:pt>
                <c:pt idx="1885">
                  <c:v>42179.30902777778</c:v>
                </c:pt>
                <c:pt idx="1886">
                  <c:v>42179.30972222222</c:v>
                </c:pt>
                <c:pt idx="1887">
                  <c:v>42179.31041666667</c:v>
                </c:pt>
                <c:pt idx="1888">
                  <c:v>42179.31111111111</c:v>
                </c:pt>
                <c:pt idx="1889">
                  <c:v>42179.31180555555</c:v>
                </c:pt>
                <c:pt idx="1890">
                  <c:v>42179.3125</c:v>
                </c:pt>
                <c:pt idx="1891">
                  <c:v>42179.31319444445</c:v>
                </c:pt>
                <c:pt idx="1892">
                  <c:v>42179.3138888889</c:v>
                </c:pt>
                <c:pt idx="1893">
                  <c:v>42179.31458333333</c:v>
                </c:pt>
                <c:pt idx="1894">
                  <c:v>42179.31527777778</c:v>
                </c:pt>
                <c:pt idx="1895">
                  <c:v>42179.31597222222</c:v>
                </c:pt>
                <c:pt idx="1896">
                  <c:v>42179.31666666667</c:v>
                </c:pt>
                <c:pt idx="1897">
                  <c:v>42179.31736111111</c:v>
                </c:pt>
                <c:pt idx="1898">
                  <c:v>42179.31805555556</c:v>
                </c:pt>
                <c:pt idx="1899">
                  <c:v>42179.31875</c:v>
                </c:pt>
                <c:pt idx="1900">
                  <c:v>42179.31944444445</c:v>
                </c:pt>
                <c:pt idx="1901">
                  <c:v>42179.3201388889</c:v>
                </c:pt>
                <c:pt idx="1902">
                  <c:v>42179.32083333333</c:v>
                </c:pt>
                <c:pt idx="1903">
                  <c:v>42179.32152777778</c:v>
                </c:pt>
                <c:pt idx="1904">
                  <c:v>42179.32222222223</c:v>
                </c:pt>
                <c:pt idx="1905">
                  <c:v>42179.32291666666</c:v>
                </c:pt>
                <c:pt idx="1906">
                  <c:v>42179.3236111111</c:v>
                </c:pt>
                <c:pt idx="1907">
                  <c:v>42179.32430555556</c:v>
                </c:pt>
                <c:pt idx="1908">
                  <c:v>42179.325</c:v>
                </c:pt>
                <c:pt idx="1909">
                  <c:v>42179.32569444445</c:v>
                </c:pt>
                <c:pt idx="1910">
                  <c:v>42179.3263888889</c:v>
                </c:pt>
                <c:pt idx="1911">
                  <c:v>42179.32708333332</c:v>
                </c:pt>
                <c:pt idx="1912">
                  <c:v>42179.32777777778</c:v>
                </c:pt>
                <c:pt idx="1913">
                  <c:v>42179.32847222222</c:v>
                </c:pt>
                <c:pt idx="1914">
                  <c:v>42179.32916666666</c:v>
                </c:pt>
                <c:pt idx="1915">
                  <c:v>42179.3298611111</c:v>
                </c:pt>
                <c:pt idx="1916">
                  <c:v>42179.33055555556</c:v>
                </c:pt>
                <c:pt idx="1917">
                  <c:v>42179.33125</c:v>
                </c:pt>
                <c:pt idx="1918">
                  <c:v>42179.33194444444</c:v>
                </c:pt>
                <c:pt idx="1919">
                  <c:v>42179.3326388889</c:v>
                </c:pt>
                <c:pt idx="1920">
                  <c:v>42179.33333333334</c:v>
                </c:pt>
                <c:pt idx="1921">
                  <c:v>42179.33402777778</c:v>
                </c:pt>
                <c:pt idx="1922">
                  <c:v>42179.33472222222</c:v>
                </c:pt>
                <c:pt idx="1923">
                  <c:v>42179.33541666666</c:v>
                </c:pt>
                <c:pt idx="1924">
                  <c:v>42179.33611111111</c:v>
                </c:pt>
                <c:pt idx="1925">
                  <c:v>42179.33680555556</c:v>
                </c:pt>
                <c:pt idx="1926">
                  <c:v>42179.3375</c:v>
                </c:pt>
                <c:pt idx="1927">
                  <c:v>42179.33819444444</c:v>
                </c:pt>
                <c:pt idx="1928">
                  <c:v>42179.3388888889</c:v>
                </c:pt>
                <c:pt idx="1929">
                  <c:v>42179.33958333333</c:v>
                </c:pt>
                <c:pt idx="1930">
                  <c:v>42179.34027777778</c:v>
                </c:pt>
                <c:pt idx="1931">
                  <c:v>42179.34097222222</c:v>
                </c:pt>
                <c:pt idx="1932">
                  <c:v>42179.34166666666</c:v>
                </c:pt>
                <c:pt idx="1933">
                  <c:v>42179.34236111111</c:v>
                </c:pt>
                <c:pt idx="1934">
                  <c:v>42179.34305555555</c:v>
                </c:pt>
                <c:pt idx="1935">
                  <c:v>42179.34375</c:v>
                </c:pt>
                <c:pt idx="1936">
                  <c:v>42179.34444444445</c:v>
                </c:pt>
                <c:pt idx="1937">
                  <c:v>42179.3451388889</c:v>
                </c:pt>
                <c:pt idx="1938">
                  <c:v>42179.34583333333</c:v>
                </c:pt>
                <c:pt idx="1939">
                  <c:v>42179.34652777778</c:v>
                </c:pt>
                <c:pt idx="1940">
                  <c:v>42179.34722222222</c:v>
                </c:pt>
                <c:pt idx="1941">
                  <c:v>42179.34791666667</c:v>
                </c:pt>
                <c:pt idx="1942">
                  <c:v>42179.34861111111</c:v>
                </c:pt>
                <c:pt idx="1943">
                  <c:v>42179.34930555556</c:v>
                </c:pt>
                <c:pt idx="1944">
                  <c:v>42179.35</c:v>
                </c:pt>
                <c:pt idx="1945">
                  <c:v>42179.35069444445</c:v>
                </c:pt>
                <c:pt idx="1946">
                  <c:v>42179.3513888889</c:v>
                </c:pt>
                <c:pt idx="1947">
                  <c:v>42179.35208333333</c:v>
                </c:pt>
                <c:pt idx="1948">
                  <c:v>42179.35277777778</c:v>
                </c:pt>
                <c:pt idx="1949">
                  <c:v>42179.35347222223</c:v>
                </c:pt>
                <c:pt idx="1950">
                  <c:v>42179.35416666666</c:v>
                </c:pt>
                <c:pt idx="1951">
                  <c:v>42179.35486111111</c:v>
                </c:pt>
                <c:pt idx="1952">
                  <c:v>42179.35555555556</c:v>
                </c:pt>
                <c:pt idx="1953">
                  <c:v>42179.35625</c:v>
                </c:pt>
                <c:pt idx="1954">
                  <c:v>42179.35694444445</c:v>
                </c:pt>
                <c:pt idx="1955">
                  <c:v>42179.3576388889</c:v>
                </c:pt>
                <c:pt idx="1956">
                  <c:v>42179.35833333333</c:v>
                </c:pt>
                <c:pt idx="1957">
                  <c:v>42179.35902777778</c:v>
                </c:pt>
                <c:pt idx="1958">
                  <c:v>42179.35972222222</c:v>
                </c:pt>
                <c:pt idx="1959">
                  <c:v>42179.36041666667</c:v>
                </c:pt>
                <c:pt idx="1960">
                  <c:v>42179.3611111111</c:v>
                </c:pt>
                <c:pt idx="1961">
                  <c:v>42179.36180555556</c:v>
                </c:pt>
                <c:pt idx="1962">
                  <c:v>42179.3625</c:v>
                </c:pt>
                <c:pt idx="1963">
                  <c:v>42179.36319444444</c:v>
                </c:pt>
                <c:pt idx="1964">
                  <c:v>42179.36388888889</c:v>
                </c:pt>
                <c:pt idx="1965">
                  <c:v>42179.36458333334</c:v>
                </c:pt>
                <c:pt idx="1966">
                  <c:v>42179.36527777778</c:v>
                </c:pt>
                <c:pt idx="1967">
                  <c:v>42179.36597222222</c:v>
                </c:pt>
                <c:pt idx="1968">
                  <c:v>42179.36666666666</c:v>
                </c:pt>
                <c:pt idx="1969">
                  <c:v>42179.3673611111</c:v>
                </c:pt>
                <c:pt idx="1970">
                  <c:v>42179.36805555556</c:v>
                </c:pt>
                <c:pt idx="1971">
                  <c:v>42179.36875</c:v>
                </c:pt>
                <c:pt idx="1972">
                  <c:v>42179.36944444444</c:v>
                </c:pt>
                <c:pt idx="1973">
                  <c:v>42179.3701388889</c:v>
                </c:pt>
                <c:pt idx="1974">
                  <c:v>42179.37083333334</c:v>
                </c:pt>
                <c:pt idx="1975">
                  <c:v>42179.37152777778</c:v>
                </c:pt>
                <c:pt idx="1976">
                  <c:v>42179.37222222222</c:v>
                </c:pt>
                <c:pt idx="1977">
                  <c:v>42179.37291666667</c:v>
                </c:pt>
                <c:pt idx="1978">
                  <c:v>42179.37361111111</c:v>
                </c:pt>
                <c:pt idx="1979">
                  <c:v>42179.37430555555</c:v>
                </c:pt>
                <c:pt idx="1980">
                  <c:v>42179.375</c:v>
                </c:pt>
                <c:pt idx="1981">
                  <c:v>42179.37569444445</c:v>
                </c:pt>
                <c:pt idx="1982">
                  <c:v>42179.3763888889</c:v>
                </c:pt>
                <c:pt idx="1983">
                  <c:v>42179.37708333333</c:v>
                </c:pt>
                <c:pt idx="1984">
                  <c:v>42179.37777777778</c:v>
                </c:pt>
                <c:pt idx="1985">
                  <c:v>42179.37847222222</c:v>
                </c:pt>
                <c:pt idx="1986">
                  <c:v>42179.37916666666</c:v>
                </c:pt>
                <c:pt idx="1987">
                  <c:v>42179.37986111111</c:v>
                </c:pt>
                <c:pt idx="1988">
                  <c:v>42179.38055555556</c:v>
                </c:pt>
                <c:pt idx="1989">
                  <c:v>42179.38125</c:v>
                </c:pt>
                <c:pt idx="1990">
                  <c:v>42179.38194444445</c:v>
                </c:pt>
                <c:pt idx="1991">
                  <c:v>42179.3826388889</c:v>
                </c:pt>
                <c:pt idx="1992">
                  <c:v>42179.38333333333</c:v>
                </c:pt>
                <c:pt idx="1993">
                  <c:v>42179.38402777778</c:v>
                </c:pt>
                <c:pt idx="1994">
                  <c:v>42179.38472222223</c:v>
                </c:pt>
                <c:pt idx="1995">
                  <c:v>42179.38541666666</c:v>
                </c:pt>
                <c:pt idx="1996">
                  <c:v>42179.38611111111</c:v>
                </c:pt>
                <c:pt idx="1997">
                  <c:v>42179.38680555556</c:v>
                </c:pt>
                <c:pt idx="1998">
                  <c:v>42179.3875</c:v>
                </c:pt>
                <c:pt idx="1999">
                  <c:v>42179.38819444445</c:v>
                </c:pt>
                <c:pt idx="2000">
                  <c:v>42179.3888888889</c:v>
                </c:pt>
                <c:pt idx="2001">
                  <c:v>42179.38958333333</c:v>
                </c:pt>
                <c:pt idx="2002">
                  <c:v>42179.39027777778</c:v>
                </c:pt>
                <c:pt idx="2003">
                  <c:v>42179.39097222222</c:v>
                </c:pt>
                <c:pt idx="2004">
                  <c:v>42179.39166666666</c:v>
                </c:pt>
                <c:pt idx="2005">
                  <c:v>42179.3923611111</c:v>
                </c:pt>
                <c:pt idx="2006">
                  <c:v>42179.39305555556</c:v>
                </c:pt>
                <c:pt idx="2007">
                  <c:v>42179.39375</c:v>
                </c:pt>
                <c:pt idx="2008">
                  <c:v>42179.39444444444</c:v>
                </c:pt>
                <c:pt idx="2009">
                  <c:v>42179.39513888889</c:v>
                </c:pt>
                <c:pt idx="2010">
                  <c:v>42179.39583333334</c:v>
                </c:pt>
                <c:pt idx="2011">
                  <c:v>42179.39652777778</c:v>
                </c:pt>
                <c:pt idx="2012">
                  <c:v>42179.39722222222</c:v>
                </c:pt>
                <c:pt idx="2013">
                  <c:v>42179.39791666666</c:v>
                </c:pt>
                <c:pt idx="2014">
                  <c:v>42179.39861111111</c:v>
                </c:pt>
                <c:pt idx="2015">
                  <c:v>42179.39930555555</c:v>
                </c:pt>
                <c:pt idx="2016">
                  <c:v>42179.4</c:v>
                </c:pt>
                <c:pt idx="2017">
                  <c:v>42179.40069444444</c:v>
                </c:pt>
                <c:pt idx="2018">
                  <c:v>42179.40138888889</c:v>
                </c:pt>
                <c:pt idx="2019">
                  <c:v>42179.40208333333</c:v>
                </c:pt>
                <c:pt idx="2020">
                  <c:v>42179.40277777778</c:v>
                </c:pt>
                <c:pt idx="2021">
                  <c:v>42179.40347222222</c:v>
                </c:pt>
                <c:pt idx="2022">
                  <c:v>42179.40416666666</c:v>
                </c:pt>
                <c:pt idx="2023">
                  <c:v>42179.40486111111</c:v>
                </c:pt>
                <c:pt idx="2024">
                  <c:v>42179.40555555555</c:v>
                </c:pt>
                <c:pt idx="2025">
                  <c:v>42179.40625</c:v>
                </c:pt>
                <c:pt idx="2026">
                  <c:v>42179.40694444445</c:v>
                </c:pt>
                <c:pt idx="2027">
                  <c:v>42179.4076388889</c:v>
                </c:pt>
                <c:pt idx="2028">
                  <c:v>42179.40833333333</c:v>
                </c:pt>
                <c:pt idx="2029">
                  <c:v>42179.40902777778</c:v>
                </c:pt>
                <c:pt idx="2030">
                  <c:v>42179.40972222221</c:v>
                </c:pt>
                <c:pt idx="2031">
                  <c:v>42179.41041666667</c:v>
                </c:pt>
                <c:pt idx="2032">
                  <c:v>42179.41111111111</c:v>
                </c:pt>
                <c:pt idx="2033">
                  <c:v>42179.41180555556</c:v>
                </c:pt>
                <c:pt idx="2034">
                  <c:v>42179.4125</c:v>
                </c:pt>
                <c:pt idx="2035">
                  <c:v>42179.41319444445</c:v>
                </c:pt>
                <c:pt idx="2036">
                  <c:v>42179.4138888889</c:v>
                </c:pt>
                <c:pt idx="2037">
                  <c:v>42179.41458333333</c:v>
                </c:pt>
                <c:pt idx="2038">
                  <c:v>42179.41527777778</c:v>
                </c:pt>
                <c:pt idx="2039">
                  <c:v>42179.41597222223</c:v>
                </c:pt>
                <c:pt idx="2040">
                  <c:v>42179.41666666666</c:v>
                </c:pt>
                <c:pt idx="2041">
                  <c:v>42179.4173611111</c:v>
                </c:pt>
                <c:pt idx="2042">
                  <c:v>42179.41805555556</c:v>
                </c:pt>
                <c:pt idx="2043">
                  <c:v>42179.41875</c:v>
                </c:pt>
                <c:pt idx="2044">
                  <c:v>42179.41944444445</c:v>
                </c:pt>
                <c:pt idx="2045">
                  <c:v>42179.4201388889</c:v>
                </c:pt>
                <c:pt idx="2046">
                  <c:v>42179.42083333333</c:v>
                </c:pt>
                <c:pt idx="2047">
                  <c:v>42179.42152777778</c:v>
                </c:pt>
                <c:pt idx="2048">
                  <c:v>42179.42222222222</c:v>
                </c:pt>
                <c:pt idx="2049">
                  <c:v>42179.42291666667</c:v>
                </c:pt>
                <c:pt idx="2050">
                  <c:v>42179.4236111111</c:v>
                </c:pt>
                <c:pt idx="2051">
                  <c:v>42179.42430555556</c:v>
                </c:pt>
                <c:pt idx="2052">
                  <c:v>42179.425</c:v>
                </c:pt>
                <c:pt idx="2053">
                  <c:v>42179.42569444444</c:v>
                </c:pt>
                <c:pt idx="2054">
                  <c:v>42179.42638888889</c:v>
                </c:pt>
                <c:pt idx="2055">
                  <c:v>42179.42708333333</c:v>
                </c:pt>
                <c:pt idx="2056">
                  <c:v>42179.42777777778</c:v>
                </c:pt>
                <c:pt idx="2057">
                  <c:v>42179.42847222222</c:v>
                </c:pt>
                <c:pt idx="2058">
                  <c:v>42179.42916666665</c:v>
                </c:pt>
                <c:pt idx="2059">
                  <c:v>42179.4298611111</c:v>
                </c:pt>
                <c:pt idx="2060">
                  <c:v>42179.43055555556</c:v>
                </c:pt>
                <c:pt idx="2061">
                  <c:v>42179.43125</c:v>
                </c:pt>
                <c:pt idx="2062">
                  <c:v>42179.43194444444</c:v>
                </c:pt>
                <c:pt idx="2063">
                  <c:v>42179.4326388889</c:v>
                </c:pt>
                <c:pt idx="2064">
                  <c:v>42179.43333333333</c:v>
                </c:pt>
                <c:pt idx="2065">
                  <c:v>42179.43402777778</c:v>
                </c:pt>
                <c:pt idx="2066">
                  <c:v>42179.43472222222</c:v>
                </c:pt>
                <c:pt idx="2067">
                  <c:v>42179.43541666666</c:v>
                </c:pt>
                <c:pt idx="2068">
                  <c:v>42179.43611111111</c:v>
                </c:pt>
                <c:pt idx="2069">
                  <c:v>42179.43680555555</c:v>
                </c:pt>
                <c:pt idx="2070">
                  <c:v>42179.4375</c:v>
                </c:pt>
                <c:pt idx="2071">
                  <c:v>42179.43819444445</c:v>
                </c:pt>
                <c:pt idx="2072">
                  <c:v>42179.4388888889</c:v>
                </c:pt>
                <c:pt idx="2073">
                  <c:v>42179.43958333333</c:v>
                </c:pt>
                <c:pt idx="2074">
                  <c:v>42179.44027777778</c:v>
                </c:pt>
                <c:pt idx="2075">
                  <c:v>42179.44097222222</c:v>
                </c:pt>
                <c:pt idx="2076">
                  <c:v>42179.44166666666</c:v>
                </c:pt>
                <c:pt idx="2077">
                  <c:v>42179.44236111111</c:v>
                </c:pt>
                <c:pt idx="2078">
                  <c:v>42179.44305555556</c:v>
                </c:pt>
                <c:pt idx="2079">
                  <c:v>42179.44375</c:v>
                </c:pt>
                <c:pt idx="2080">
                  <c:v>42179.44444444445</c:v>
                </c:pt>
                <c:pt idx="2081">
                  <c:v>42179.4451388889</c:v>
                </c:pt>
                <c:pt idx="2082">
                  <c:v>42179.44583333333</c:v>
                </c:pt>
                <c:pt idx="2083">
                  <c:v>42179.44652777778</c:v>
                </c:pt>
                <c:pt idx="2084">
                  <c:v>42179.44722222223</c:v>
                </c:pt>
                <c:pt idx="2085">
                  <c:v>42179.44791666666</c:v>
                </c:pt>
                <c:pt idx="2086">
                  <c:v>42179.44861111111</c:v>
                </c:pt>
                <c:pt idx="2087">
                  <c:v>42179.44930555556</c:v>
                </c:pt>
                <c:pt idx="2088">
                  <c:v>42179.45</c:v>
                </c:pt>
                <c:pt idx="2089">
                  <c:v>42179.45069444445</c:v>
                </c:pt>
                <c:pt idx="2090">
                  <c:v>42179.4513888889</c:v>
                </c:pt>
                <c:pt idx="2091">
                  <c:v>42179.45208333333</c:v>
                </c:pt>
                <c:pt idx="2092">
                  <c:v>42179.45277777778</c:v>
                </c:pt>
                <c:pt idx="2093">
                  <c:v>42179.45347222222</c:v>
                </c:pt>
                <c:pt idx="2094">
                  <c:v>42179.45416666667</c:v>
                </c:pt>
                <c:pt idx="2095">
                  <c:v>42179.45486111111</c:v>
                </c:pt>
                <c:pt idx="2096">
                  <c:v>42179.45555555556</c:v>
                </c:pt>
                <c:pt idx="2097">
                  <c:v>42179.45625</c:v>
                </c:pt>
                <c:pt idx="2098">
                  <c:v>42179.45694444444</c:v>
                </c:pt>
                <c:pt idx="2099">
                  <c:v>42179.4576388889</c:v>
                </c:pt>
                <c:pt idx="2100">
                  <c:v>42179.45833333334</c:v>
                </c:pt>
                <c:pt idx="2101">
                  <c:v>42179.45902777778</c:v>
                </c:pt>
                <c:pt idx="2102">
                  <c:v>42179.45972222222</c:v>
                </c:pt>
                <c:pt idx="2103">
                  <c:v>42179.46041666666</c:v>
                </c:pt>
                <c:pt idx="2104">
                  <c:v>42179.4611111111</c:v>
                </c:pt>
                <c:pt idx="2105">
                  <c:v>42179.46180555555</c:v>
                </c:pt>
                <c:pt idx="2106">
                  <c:v>42179.4625</c:v>
                </c:pt>
                <c:pt idx="2107">
                  <c:v>42179.46319444444</c:v>
                </c:pt>
                <c:pt idx="2108">
                  <c:v>42179.46388888889</c:v>
                </c:pt>
                <c:pt idx="2109">
                  <c:v>42179.46458333333</c:v>
                </c:pt>
                <c:pt idx="2110">
                  <c:v>42179.46527777778</c:v>
                </c:pt>
                <c:pt idx="2111">
                  <c:v>42179.46597222222</c:v>
                </c:pt>
                <c:pt idx="2112">
                  <c:v>42179.46666666666</c:v>
                </c:pt>
                <c:pt idx="2113">
                  <c:v>42179.46736111111</c:v>
                </c:pt>
                <c:pt idx="2114">
                  <c:v>42179.46805555555</c:v>
                </c:pt>
                <c:pt idx="2115">
                  <c:v>42179.46875</c:v>
                </c:pt>
                <c:pt idx="2116">
                  <c:v>42179.46944444445</c:v>
                </c:pt>
                <c:pt idx="2117">
                  <c:v>42179.4701388889</c:v>
                </c:pt>
                <c:pt idx="2118">
                  <c:v>42179.47083333333</c:v>
                </c:pt>
                <c:pt idx="2119">
                  <c:v>42179.47152777778</c:v>
                </c:pt>
                <c:pt idx="2120">
                  <c:v>42179.47222222222</c:v>
                </c:pt>
                <c:pt idx="2121">
                  <c:v>42179.47291666667</c:v>
                </c:pt>
                <c:pt idx="2122">
                  <c:v>42179.47361111111</c:v>
                </c:pt>
                <c:pt idx="2123">
                  <c:v>42179.47430555556</c:v>
                </c:pt>
                <c:pt idx="2124">
                  <c:v>42179.47500000001</c:v>
                </c:pt>
                <c:pt idx="2125">
                  <c:v>42179.47569444445</c:v>
                </c:pt>
                <c:pt idx="2126">
                  <c:v>42179.4763888889</c:v>
                </c:pt>
                <c:pt idx="2127">
                  <c:v>42179.47708333332</c:v>
                </c:pt>
                <c:pt idx="2128">
                  <c:v>42179.47777777778</c:v>
                </c:pt>
                <c:pt idx="2129">
                  <c:v>42179.47847222223</c:v>
                </c:pt>
                <c:pt idx="2130">
                  <c:v>42179.47916666666</c:v>
                </c:pt>
                <c:pt idx="2131">
                  <c:v>42179.4798611111</c:v>
                </c:pt>
                <c:pt idx="2132">
                  <c:v>42179.48055555556</c:v>
                </c:pt>
                <c:pt idx="2133">
                  <c:v>42179.48125</c:v>
                </c:pt>
                <c:pt idx="2134">
                  <c:v>42179.48194444445</c:v>
                </c:pt>
                <c:pt idx="2135">
                  <c:v>42179.4826388889</c:v>
                </c:pt>
                <c:pt idx="2136">
                  <c:v>42179.48333333333</c:v>
                </c:pt>
                <c:pt idx="2137">
                  <c:v>42179.48402777778</c:v>
                </c:pt>
                <c:pt idx="2138">
                  <c:v>42179.48472222222</c:v>
                </c:pt>
                <c:pt idx="2139">
                  <c:v>42179.48541666667</c:v>
                </c:pt>
                <c:pt idx="2140">
                  <c:v>42179.48611111111</c:v>
                </c:pt>
                <c:pt idx="2141">
                  <c:v>42179.48680555556</c:v>
                </c:pt>
                <c:pt idx="2142">
                  <c:v>42179.4875</c:v>
                </c:pt>
                <c:pt idx="2143">
                  <c:v>42179.48819444444</c:v>
                </c:pt>
                <c:pt idx="2144">
                  <c:v>42179.4888888889</c:v>
                </c:pt>
                <c:pt idx="2145">
                  <c:v>42179.48958333334</c:v>
                </c:pt>
                <c:pt idx="2146">
                  <c:v>42179.49027777778</c:v>
                </c:pt>
                <c:pt idx="2147">
                  <c:v>42179.49097222222</c:v>
                </c:pt>
                <c:pt idx="2148">
                  <c:v>42179.49166666665</c:v>
                </c:pt>
                <c:pt idx="2149">
                  <c:v>42179.4923611111</c:v>
                </c:pt>
                <c:pt idx="2150">
                  <c:v>42179.49305555555</c:v>
                </c:pt>
                <c:pt idx="2151">
                  <c:v>42179.49374999999</c:v>
                </c:pt>
                <c:pt idx="2152">
                  <c:v>42179.49444444444</c:v>
                </c:pt>
                <c:pt idx="2153">
                  <c:v>42179.49513888889</c:v>
                </c:pt>
                <c:pt idx="2154">
                  <c:v>42179.49583333333</c:v>
                </c:pt>
                <c:pt idx="2155">
                  <c:v>42179.49652777778</c:v>
                </c:pt>
                <c:pt idx="2156">
                  <c:v>42179.49722222222</c:v>
                </c:pt>
                <c:pt idx="2157">
                  <c:v>42179.49791666666</c:v>
                </c:pt>
                <c:pt idx="2158">
                  <c:v>42179.49861111111</c:v>
                </c:pt>
                <c:pt idx="2159">
                  <c:v>42179.49930555555</c:v>
                </c:pt>
                <c:pt idx="2160">
                  <c:v>42179.5</c:v>
                </c:pt>
                <c:pt idx="2161">
                  <c:v>42179.50069444445</c:v>
                </c:pt>
                <c:pt idx="2162">
                  <c:v>42179.50138888889</c:v>
                </c:pt>
                <c:pt idx="2163">
                  <c:v>42179.50208333333</c:v>
                </c:pt>
                <c:pt idx="2164">
                  <c:v>42179.50277777778</c:v>
                </c:pt>
                <c:pt idx="2165">
                  <c:v>42179.50347222221</c:v>
                </c:pt>
                <c:pt idx="2166">
                  <c:v>42179.50416666666</c:v>
                </c:pt>
                <c:pt idx="2167">
                  <c:v>42179.50486111111</c:v>
                </c:pt>
                <c:pt idx="2168">
                  <c:v>42179.50555555556</c:v>
                </c:pt>
                <c:pt idx="2169">
                  <c:v>42179.50625</c:v>
                </c:pt>
                <c:pt idx="2170">
                  <c:v>42179.50694444445</c:v>
                </c:pt>
                <c:pt idx="2171">
                  <c:v>42179.5076388889</c:v>
                </c:pt>
                <c:pt idx="2172">
                  <c:v>42179.50833333333</c:v>
                </c:pt>
                <c:pt idx="2173">
                  <c:v>42179.50902777778</c:v>
                </c:pt>
                <c:pt idx="2174">
                  <c:v>42179.50972222222</c:v>
                </c:pt>
                <c:pt idx="2175">
                  <c:v>42179.51041666666</c:v>
                </c:pt>
                <c:pt idx="2176">
                  <c:v>42179.5111111111</c:v>
                </c:pt>
                <c:pt idx="2177">
                  <c:v>42179.51180555556</c:v>
                </c:pt>
                <c:pt idx="2178">
                  <c:v>42179.5125</c:v>
                </c:pt>
                <c:pt idx="2179">
                  <c:v>42179.51319444445</c:v>
                </c:pt>
                <c:pt idx="2180">
                  <c:v>42179.5138888889</c:v>
                </c:pt>
                <c:pt idx="2181">
                  <c:v>42179.51458333333</c:v>
                </c:pt>
                <c:pt idx="2182">
                  <c:v>42179.51527777778</c:v>
                </c:pt>
                <c:pt idx="2183">
                  <c:v>42179.51597222222</c:v>
                </c:pt>
                <c:pt idx="2184">
                  <c:v>42179.51666666667</c:v>
                </c:pt>
                <c:pt idx="2185">
                  <c:v>42179.5173611111</c:v>
                </c:pt>
                <c:pt idx="2186">
                  <c:v>42179.51805555556</c:v>
                </c:pt>
                <c:pt idx="2187">
                  <c:v>42179.51875</c:v>
                </c:pt>
                <c:pt idx="2188">
                  <c:v>42179.51944444444</c:v>
                </c:pt>
                <c:pt idx="2189">
                  <c:v>42179.52013888889</c:v>
                </c:pt>
                <c:pt idx="2190">
                  <c:v>42179.52083333334</c:v>
                </c:pt>
                <c:pt idx="2191">
                  <c:v>42179.52152777778</c:v>
                </c:pt>
                <c:pt idx="2192">
                  <c:v>42179.52222222222</c:v>
                </c:pt>
                <c:pt idx="2193">
                  <c:v>42179.52291666666</c:v>
                </c:pt>
                <c:pt idx="2194">
                  <c:v>42179.5236111111</c:v>
                </c:pt>
                <c:pt idx="2195">
                  <c:v>42179.52430555555</c:v>
                </c:pt>
                <c:pt idx="2196">
                  <c:v>42179.525</c:v>
                </c:pt>
                <c:pt idx="2197">
                  <c:v>42179.52569444444</c:v>
                </c:pt>
                <c:pt idx="2198">
                  <c:v>42179.52638888889</c:v>
                </c:pt>
                <c:pt idx="2199">
                  <c:v>42179.52708333333</c:v>
                </c:pt>
                <c:pt idx="2200">
                  <c:v>42179.52777777777</c:v>
                </c:pt>
                <c:pt idx="2201">
                  <c:v>42179.52847222222</c:v>
                </c:pt>
                <c:pt idx="2202">
                  <c:v>42179.52916666665</c:v>
                </c:pt>
                <c:pt idx="2203">
                  <c:v>42179.52986111111</c:v>
                </c:pt>
                <c:pt idx="2204">
                  <c:v>42179.53055555555</c:v>
                </c:pt>
                <c:pt idx="2205">
                  <c:v>42179.53125</c:v>
                </c:pt>
                <c:pt idx="2206">
                  <c:v>42179.53194444445</c:v>
                </c:pt>
                <c:pt idx="2207">
                  <c:v>42179.5326388889</c:v>
                </c:pt>
                <c:pt idx="2208">
                  <c:v>42179.53333333333</c:v>
                </c:pt>
                <c:pt idx="2209">
                  <c:v>42179.53402777778</c:v>
                </c:pt>
                <c:pt idx="2210">
                  <c:v>42179.53472222221</c:v>
                </c:pt>
                <c:pt idx="2211">
                  <c:v>42179.53541666666</c:v>
                </c:pt>
                <c:pt idx="2212">
                  <c:v>42179.53611111111</c:v>
                </c:pt>
                <c:pt idx="2213">
                  <c:v>42179.53680555556</c:v>
                </c:pt>
                <c:pt idx="2214">
                  <c:v>42179.5375</c:v>
                </c:pt>
                <c:pt idx="2215">
                  <c:v>42179.53819444445</c:v>
                </c:pt>
                <c:pt idx="2216">
                  <c:v>42179.5388888889</c:v>
                </c:pt>
                <c:pt idx="2217">
                  <c:v>42179.53958333332</c:v>
                </c:pt>
                <c:pt idx="2218">
                  <c:v>42179.54027777778</c:v>
                </c:pt>
                <c:pt idx="2219">
                  <c:v>42179.54097222223</c:v>
                </c:pt>
                <c:pt idx="2220">
                  <c:v>42179.54166666666</c:v>
                </c:pt>
                <c:pt idx="2221">
                  <c:v>42179.5423611111</c:v>
                </c:pt>
                <c:pt idx="2222">
                  <c:v>42179.54305555556</c:v>
                </c:pt>
                <c:pt idx="2223">
                  <c:v>42179.54375</c:v>
                </c:pt>
                <c:pt idx="2224">
                  <c:v>42179.54444444445</c:v>
                </c:pt>
                <c:pt idx="2225">
                  <c:v>42179.5451388889</c:v>
                </c:pt>
                <c:pt idx="2226">
                  <c:v>42179.54583333333</c:v>
                </c:pt>
                <c:pt idx="2227">
                  <c:v>42179.54652777778</c:v>
                </c:pt>
                <c:pt idx="2228">
                  <c:v>42179.54722222222</c:v>
                </c:pt>
                <c:pt idx="2229">
                  <c:v>42179.54791666667</c:v>
                </c:pt>
                <c:pt idx="2230">
                  <c:v>42179.54861111111</c:v>
                </c:pt>
                <c:pt idx="2231">
                  <c:v>42179.54930555556</c:v>
                </c:pt>
                <c:pt idx="2232">
                  <c:v>42179.55</c:v>
                </c:pt>
                <c:pt idx="2233">
                  <c:v>42179.55069444444</c:v>
                </c:pt>
                <c:pt idx="2234">
                  <c:v>42179.55138888889</c:v>
                </c:pt>
                <c:pt idx="2235">
                  <c:v>42179.55208333334</c:v>
                </c:pt>
                <c:pt idx="2236">
                  <c:v>42179.55277777778</c:v>
                </c:pt>
                <c:pt idx="2237">
                  <c:v>42179.55347222222</c:v>
                </c:pt>
                <c:pt idx="2238">
                  <c:v>42179.55416666666</c:v>
                </c:pt>
                <c:pt idx="2239">
                  <c:v>42179.55486111111</c:v>
                </c:pt>
                <c:pt idx="2240">
                  <c:v>42179.55555555556</c:v>
                </c:pt>
                <c:pt idx="2241">
                  <c:v>42179.55625</c:v>
                </c:pt>
                <c:pt idx="2242">
                  <c:v>42179.55694444444</c:v>
                </c:pt>
                <c:pt idx="2243">
                  <c:v>42179.5576388889</c:v>
                </c:pt>
                <c:pt idx="2244">
                  <c:v>42179.55833333334</c:v>
                </c:pt>
                <c:pt idx="2245">
                  <c:v>42179.55902777778</c:v>
                </c:pt>
                <c:pt idx="2246">
                  <c:v>42179.55972222222</c:v>
                </c:pt>
                <c:pt idx="2247">
                  <c:v>42179.56041666666</c:v>
                </c:pt>
                <c:pt idx="2248">
                  <c:v>42179.56111111111</c:v>
                </c:pt>
                <c:pt idx="2249">
                  <c:v>42179.56180555555</c:v>
                </c:pt>
                <c:pt idx="2250">
                  <c:v>42179.5625</c:v>
                </c:pt>
                <c:pt idx="2251">
                  <c:v>42179.56319444445</c:v>
                </c:pt>
                <c:pt idx="2252">
                  <c:v>42179.56388888889</c:v>
                </c:pt>
                <c:pt idx="2253">
                  <c:v>42179.56458333333</c:v>
                </c:pt>
                <c:pt idx="2254">
                  <c:v>42179.56527777778</c:v>
                </c:pt>
                <c:pt idx="2255">
                  <c:v>42179.56597222221</c:v>
                </c:pt>
                <c:pt idx="2256">
                  <c:v>42179.56666666666</c:v>
                </c:pt>
                <c:pt idx="2257">
                  <c:v>42179.5673611111</c:v>
                </c:pt>
                <c:pt idx="2258">
                  <c:v>42179.56805555556</c:v>
                </c:pt>
                <c:pt idx="2259">
                  <c:v>42179.56875</c:v>
                </c:pt>
                <c:pt idx="2260">
                  <c:v>42179.56944444445</c:v>
                </c:pt>
                <c:pt idx="2261">
                  <c:v>42179.5701388889</c:v>
                </c:pt>
                <c:pt idx="2262">
                  <c:v>42179.57083333333</c:v>
                </c:pt>
                <c:pt idx="2263">
                  <c:v>42179.57152777778</c:v>
                </c:pt>
                <c:pt idx="2264">
                  <c:v>42179.57222222223</c:v>
                </c:pt>
                <c:pt idx="2265">
                  <c:v>42179.57291666666</c:v>
                </c:pt>
                <c:pt idx="2266">
                  <c:v>42179.5736111111</c:v>
                </c:pt>
                <c:pt idx="2267">
                  <c:v>42179.57430555556</c:v>
                </c:pt>
                <c:pt idx="2268">
                  <c:v>42179.575</c:v>
                </c:pt>
                <c:pt idx="2269">
                  <c:v>42179.57569444445</c:v>
                </c:pt>
                <c:pt idx="2270">
                  <c:v>42179.5763888889</c:v>
                </c:pt>
                <c:pt idx="2271">
                  <c:v>42179.57708333332</c:v>
                </c:pt>
                <c:pt idx="2272">
                  <c:v>42179.57777777778</c:v>
                </c:pt>
                <c:pt idx="2273">
                  <c:v>42179.57847222222</c:v>
                </c:pt>
                <c:pt idx="2274">
                  <c:v>42179.57916666666</c:v>
                </c:pt>
                <c:pt idx="2275">
                  <c:v>42179.5798611111</c:v>
                </c:pt>
                <c:pt idx="2276">
                  <c:v>42179.58055555556</c:v>
                </c:pt>
                <c:pt idx="2277">
                  <c:v>42179.58125</c:v>
                </c:pt>
                <c:pt idx="2278">
                  <c:v>42179.58194444444</c:v>
                </c:pt>
                <c:pt idx="2279">
                  <c:v>42179.5826388889</c:v>
                </c:pt>
                <c:pt idx="2280">
                  <c:v>42179.58333333334</c:v>
                </c:pt>
                <c:pt idx="2281">
                  <c:v>42179.58402777778</c:v>
                </c:pt>
                <c:pt idx="2282">
                  <c:v>42179.58472222222</c:v>
                </c:pt>
                <c:pt idx="2283">
                  <c:v>42179.58541666666</c:v>
                </c:pt>
                <c:pt idx="2284">
                  <c:v>42179.58611111111</c:v>
                </c:pt>
                <c:pt idx="2285">
                  <c:v>42179.58680555556</c:v>
                </c:pt>
                <c:pt idx="2286">
                  <c:v>42179.5875</c:v>
                </c:pt>
                <c:pt idx="2287">
                  <c:v>42179.58819444444</c:v>
                </c:pt>
                <c:pt idx="2288">
                  <c:v>42179.5888888889</c:v>
                </c:pt>
                <c:pt idx="2289">
                  <c:v>42179.58958333333</c:v>
                </c:pt>
                <c:pt idx="2290">
                  <c:v>42179.59027777778</c:v>
                </c:pt>
                <c:pt idx="2291">
                  <c:v>42179.59097222222</c:v>
                </c:pt>
                <c:pt idx="2292">
                  <c:v>42179.59166666665</c:v>
                </c:pt>
                <c:pt idx="2293">
                  <c:v>42179.59236111111</c:v>
                </c:pt>
                <c:pt idx="2294">
                  <c:v>42179.59305555555</c:v>
                </c:pt>
                <c:pt idx="2295">
                  <c:v>42179.59374999999</c:v>
                </c:pt>
                <c:pt idx="2296">
                  <c:v>42179.59444444445</c:v>
                </c:pt>
                <c:pt idx="2297">
                  <c:v>42179.59513888889</c:v>
                </c:pt>
                <c:pt idx="2298">
                  <c:v>42179.59583333333</c:v>
                </c:pt>
                <c:pt idx="2299">
                  <c:v>42179.59652777778</c:v>
                </c:pt>
                <c:pt idx="2300">
                  <c:v>42179.59722222221</c:v>
                </c:pt>
                <c:pt idx="2301">
                  <c:v>42179.59791666666</c:v>
                </c:pt>
                <c:pt idx="2302">
                  <c:v>42179.59861111111</c:v>
                </c:pt>
                <c:pt idx="2303">
                  <c:v>42179.59930555555</c:v>
                </c:pt>
                <c:pt idx="2304">
                  <c:v>42179.6</c:v>
                </c:pt>
                <c:pt idx="2305">
                  <c:v>42179.60069444445</c:v>
                </c:pt>
                <c:pt idx="2306">
                  <c:v>42179.60138888888</c:v>
                </c:pt>
                <c:pt idx="2307">
                  <c:v>42179.60208333332</c:v>
                </c:pt>
                <c:pt idx="2308">
                  <c:v>42179.60277777778</c:v>
                </c:pt>
                <c:pt idx="2309">
                  <c:v>42179.60347222222</c:v>
                </c:pt>
                <c:pt idx="2310">
                  <c:v>42179.60416666666</c:v>
                </c:pt>
                <c:pt idx="2311">
                  <c:v>42179.6048611111</c:v>
                </c:pt>
                <c:pt idx="2312">
                  <c:v>42179.60555555556</c:v>
                </c:pt>
                <c:pt idx="2313">
                  <c:v>42179.60625</c:v>
                </c:pt>
                <c:pt idx="2314">
                  <c:v>42179.60694444445</c:v>
                </c:pt>
                <c:pt idx="2315">
                  <c:v>42179.6076388889</c:v>
                </c:pt>
                <c:pt idx="2316">
                  <c:v>42179.60833333333</c:v>
                </c:pt>
                <c:pt idx="2317">
                  <c:v>42179.60902777778</c:v>
                </c:pt>
                <c:pt idx="2318">
                  <c:v>42179.60972222222</c:v>
                </c:pt>
                <c:pt idx="2319">
                  <c:v>42179.61041666667</c:v>
                </c:pt>
                <c:pt idx="2320">
                  <c:v>42179.6111111111</c:v>
                </c:pt>
                <c:pt idx="2321">
                  <c:v>42179.61180555556</c:v>
                </c:pt>
                <c:pt idx="2322">
                  <c:v>42179.6125</c:v>
                </c:pt>
                <c:pt idx="2323">
                  <c:v>42179.61319444444</c:v>
                </c:pt>
                <c:pt idx="2324">
                  <c:v>42179.61388888889</c:v>
                </c:pt>
                <c:pt idx="2325">
                  <c:v>42179.61458333334</c:v>
                </c:pt>
                <c:pt idx="2326">
                  <c:v>42179.61527777778</c:v>
                </c:pt>
                <c:pt idx="2327">
                  <c:v>42179.61597222222</c:v>
                </c:pt>
                <c:pt idx="2328">
                  <c:v>42179.61666666666</c:v>
                </c:pt>
                <c:pt idx="2329">
                  <c:v>42179.6173611111</c:v>
                </c:pt>
                <c:pt idx="2330">
                  <c:v>42179.61805555556</c:v>
                </c:pt>
                <c:pt idx="2331">
                  <c:v>42179.61875</c:v>
                </c:pt>
                <c:pt idx="2332">
                  <c:v>42179.61944444444</c:v>
                </c:pt>
                <c:pt idx="2333">
                  <c:v>42179.62013888889</c:v>
                </c:pt>
                <c:pt idx="2334">
                  <c:v>42179.62083333333</c:v>
                </c:pt>
                <c:pt idx="2335">
                  <c:v>42179.62152777777</c:v>
                </c:pt>
                <c:pt idx="2336">
                  <c:v>42179.62222222222</c:v>
                </c:pt>
                <c:pt idx="2337">
                  <c:v>42179.62291666666</c:v>
                </c:pt>
                <c:pt idx="2338">
                  <c:v>42179.62361111111</c:v>
                </c:pt>
                <c:pt idx="2339">
                  <c:v>42179.62430555555</c:v>
                </c:pt>
                <c:pt idx="2340">
                  <c:v>42179.625</c:v>
                </c:pt>
                <c:pt idx="2341">
                  <c:v>42179.62569444445</c:v>
                </c:pt>
                <c:pt idx="2342">
                  <c:v>42179.62638888889</c:v>
                </c:pt>
                <c:pt idx="2343">
                  <c:v>42179.62708333332</c:v>
                </c:pt>
                <c:pt idx="2344">
                  <c:v>42179.62777777777</c:v>
                </c:pt>
                <c:pt idx="2345">
                  <c:v>42179.62847222221</c:v>
                </c:pt>
                <c:pt idx="2346">
                  <c:v>42179.62916666665</c:v>
                </c:pt>
                <c:pt idx="2347">
                  <c:v>42179.6298611111</c:v>
                </c:pt>
                <c:pt idx="2348">
                  <c:v>42179.63055555556</c:v>
                </c:pt>
                <c:pt idx="2349">
                  <c:v>42179.63125</c:v>
                </c:pt>
                <c:pt idx="2350">
                  <c:v>42179.63194444445</c:v>
                </c:pt>
                <c:pt idx="2351">
                  <c:v>42179.6326388889</c:v>
                </c:pt>
                <c:pt idx="2352">
                  <c:v>42179.63333333332</c:v>
                </c:pt>
                <c:pt idx="2353">
                  <c:v>42179.63402777778</c:v>
                </c:pt>
                <c:pt idx="2354">
                  <c:v>42179.63472222222</c:v>
                </c:pt>
                <c:pt idx="2355">
                  <c:v>42179.63541666666</c:v>
                </c:pt>
                <c:pt idx="2356">
                  <c:v>42179.6361111111</c:v>
                </c:pt>
                <c:pt idx="2357">
                  <c:v>42179.63680555556</c:v>
                </c:pt>
                <c:pt idx="2358">
                  <c:v>42179.6375</c:v>
                </c:pt>
                <c:pt idx="2359">
                  <c:v>42179.63819444445</c:v>
                </c:pt>
                <c:pt idx="2360">
                  <c:v>42179.6388888889</c:v>
                </c:pt>
                <c:pt idx="2361">
                  <c:v>42179.63958333332</c:v>
                </c:pt>
                <c:pt idx="2362">
                  <c:v>42179.64027777778</c:v>
                </c:pt>
                <c:pt idx="2363">
                  <c:v>42179.64097222222</c:v>
                </c:pt>
                <c:pt idx="2364">
                  <c:v>42179.64166666666</c:v>
                </c:pt>
                <c:pt idx="2365">
                  <c:v>42179.6423611111</c:v>
                </c:pt>
                <c:pt idx="2366">
                  <c:v>42179.64305555556</c:v>
                </c:pt>
                <c:pt idx="2367">
                  <c:v>42179.64375</c:v>
                </c:pt>
                <c:pt idx="2368">
                  <c:v>42179.64444444444</c:v>
                </c:pt>
                <c:pt idx="2369">
                  <c:v>42179.64513888889</c:v>
                </c:pt>
                <c:pt idx="2370">
                  <c:v>42179.64583333334</c:v>
                </c:pt>
                <c:pt idx="2371">
                  <c:v>42179.64652777778</c:v>
                </c:pt>
                <c:pt idx="2372">
                  <c:v>42179.64722222222</c:v>
                </c:pt>
                <c:pt idx="2373">
                  <c:v>42179.64791666666</c:v>
                </c:pt>
                <c:pt idx="2374">
                  <c:v>42179.64861111111</c:v>
                </c:pt>
                <c:pt idx="2375">
                  <c:v>42179.64930555555</c:v>
                </c:pt>
                <c:pt idx="2376">
                  <c:v>42179.65</c:v>
                </c:pt>
                <c:pt idx="2377">
                  <c:v>42179.65069444444</c:v>
                </c:pt>
                <c:pt idx="2378">
                  <c:v>42179.65138888889</c:v>
                </c:pt>
                <c:pt idx="2379">
                  <c:v>42179.65208333333</c:v>
                </c:pt>
                <c:pt idx="2380">
                  <c:v>42179.65277777778</c:v>
                </c:pt>
                <c:pt idx="2381">
                  <c:v>42179.65347222222</c:v>
                </c:pt>
                <c:pt idx="2382">
                  <c:v>42179.65416666666</c:v>
                </c:pt>
                <c:pt idx="2383">
                  <c:v>42179.65486111111</c:v>
                </c:pt>
                <c:pt idx="2384">
                  <c:v>42179.65555555555</c:v>
                </c:pt>
                <c:pt idx="2385">
                  <c:v>42179.65625</c:v>
                </c:pt>
                <c:pt idx="2386">
                  <c:v>42179.65694444445</c:v>
                </c:pt>
                <c:pt idx="2387">
                  <c:v>42179.6576388889</c:v>
                </c:pt>
                <c:pt idx="2388">
                  <c:v>42179.65833333333</c:v>
                </c:pt>
                <c:pt idx="2389">
                  <c:v>42179.65902777778</c:v>
                </c:pt>
                <c:pt idx="2390">
                  <c:v>42179.65972222221</c:v>
                </c:pt>
                <c:pt idx="2391">
                  <c:v>42179.66041666666</c:v>
                </c:pt>
                <c:pt idx="2392">
                  <c:v>42179.6611111111</c:v>
                </c:pt>
                <c:pt idx="2393">
                  <c:v>42179.66180555555</c:v>
                </c:pt>
                <c:pt idx="2394">
                  <c:v>42179.6625</c:v>
                </c:pt>
                <c:pt idx="2395">
                  <c:v>42179.66319444445</c:v>
                </c:pt>
                <c:pt idx="2396">
                  <c:v>42179.66388888888</c:v>
                </c:pt>
                <c:pt idx="2397">
                  <c:v>42179.66458333332</c:v>
                </c:pt>
                <c:pt idx="2398">
                  <c:v>42179.66527777778</c:v>
                </c:pt>
                <c:pt idx="2399">
                  <c:v>42179.66597222222</c:v>
                </c:pt>
                <c:pt idx="2400">
                  <c:v>42179.66666666666</c:v>
                </c:pt>
                <c:pt idx="2401">
                  <c:v>42179.6673611111</c:v>
                </c:pt>
                <c:pt idx="2402">
                  <c:v>42179.66805555556</c:v>
                </c:pt>
                <c:pt idx="2403">
                  <c:v>42179.66875</c:v>
                </c:pt>
                <c:pt idx="2404">
                  <c:v>42179.66944444444</c:v>
                </c:pt>
                <c:pt idx="2405">
                  <c:v>42179.6701388889</c:v>
                </c:pt>
                <c:pt idx="2406">
                  <c:v>42179.67083333333</c:v>
                </c:pt>
                <c:pt idx="2407">
                  <c:v>42179.67152777778</c:v>
                </c:pt>
                <c:pt idx="2408">
                  <c:v>42179.67222222222</c:v>
                </c:pt>
                <c:pt idx="2409">
                  <c:v>42179.67291666667</c:v>
                </c:pt>
                <c:pt idx="2410">
                  <c:v>42179.6736111111</c:v>
                </c:pt>
                <c:pt idx="2411">
                  <c:v>42179.67430555556</c:v>
                </c:pt>
                <c:pt idx="2412">
                  <c:v>42179.675</c:v>
                </c:pt>
                <c:pt idx="2413">
                  <c:v>42179.67569444444</c:v>
                </c:pt>
                <c:pt idx="2414">
                  <c:v>42179.67638888889</c:v>
                </c:pt>
                <c:pt idx="2415">
                  <c:v>42179.67708333333</c:v>
                </c:pt>
                <c:pt idx="2416">
                  <c:v>42179.67777777778</c:v>
                </c:pt>
                <c:pt idx="2417">
                  <c:v>42179.67847222222</c:v>
                </c:pt>
                <c:pt idx="2418">
                  <c:v>42179.67916666665</c:v>
                </c:pt>
                <c:pt idx="2419">
                  <c:v>42179.6798611111</c:v>
                </c:pt>
                <c:pt idx="2420">
                  <c:v>42179.68055555556</c:v>
                </c:pt>
                <c:pt idx="2421">
                  <c:v>42179.68125</c:v>
                </c:pt>
                <c:pt idx="2422">
                  <c:v>42179.68194444444</c:v>
                </c:pt>
                <c:pt idx="2423">
                  <c:v>42179.6826388889</c:v>
                </c:pt>
                <c:pt idx="2424">
                  <c:v>42179.68333333333</c:v>
                </c:pt>
                <c:pt idx="2425">
                  <c:v>42179.68402777778</c:v>
                </c:pt>
                <c:pt idx="2426">
                  <c:v>42179.68472222222</c:v>
                </c:pt>
                <c:pt idx="2427">
                  <c:v>42179.68541666666</c:v>
                </c:pt>
                <c:pt idx="2428">
                  <c:v>42179.68611111111</c:v>
                </c:pt>
                <c:pt idx="2429">
                  <c:v>42179.68680555555</c:v>
                </c:pt>
                <c:pt idx="2430">
                  <c:v>42179.6875</c:v>
                </c:pt>
                <c:pt idx="2431">
                  <c:v>42179.68819444445</c:v>
                </c:pt>
                <c:pt idx="2432">
                  <c:v>42179.6888888889</c:v>
                </c:pt>
                <c:pt idx="2433">
                  <c:v>42179.68958333333</c:v>
                </c:pt>
                <c:pt idx="2434">
                  <c:v>42179.69027777778</c:v>
                </c:pt>
                <c:pt idx="2435">
                  <c:v>42179.69097222221</c:v>
                </c:pt>
                <c:pt idx="2436">
                  <c:v>42179.69166666665</c:v>
                </c:pt>
                <c:pt idx="2437">
                  <c:v>42179.6923611111</c:v>
                </c:pt>
                <c:pt idx="2438">
                  <c:v>42179.69305555555</c:v>
                </c:pt>
                <c:pt idx="2439">
                  <c:v>42179.69374999999</c:v>
                </c:pt>
                <c:pt idx="2440">
                  <c:v>42179.69444444445</c:v>
                </c:pt>
                <c:pt idx="2441">
                  <c:v>42179.69513888888</c:v>
                </c:pt>
                <c:pt idx="2442">
                  <c:v>42179.69583333332</c:v>
                </c:pt>
                <c:pt idx="2443">
                  <c:v>42179.69652777778</c:v>
                </c:pt>
                <c:pt idx="2444">
                  <c:v>42179.69722222222</c:v>
                </c:pt>
                <c:pt idx="2445">
                  <c:v>42179.69791666666</c:v>
                </c:pt>
                <c:pt idx="2446">
                  <c:v>42179.6986111111</c:v>
                </c:pt>
                <c:pt idx="2447">
                  <c:v>42179.69930555555</c:v>
                </c:pt>
                <c:pt idx="2448">
                  <c:v>42179.7</c:v>
                </c:pt>
                <c:pt idx="2449">
                  <c:v>42179.70069444445</c:v>
                </c:pt>
                <c:pt idx="2450">
                  <c:v>42179.70138888888</c:v>
                </c:pt>
                <c:pt idx="2451">
                  <c:v>42179.70208333332</c:v>
                </c:pt>
                <c:pt idx="2452">
                  <c:v>42179.70277777778</c:v>
                </c:pt>
                <c:pt idx="2453">
                  <c:v>42179.70347222222</c:v>
                </c:pt>
                <c:pt idx="2454">
                  <c:v>42179.70416666666</c:v>
                </c:pt>
                <c:pt idx="2455">
                  <c:v>42179.7048611111</c:v>
                </c:pt>
                <c:pt idx="2456">
                  <c:v>42179.70555555556</c:v>
                </c:pt>
                <c:pt idx="2457">
                  <c:v>42179.70625</c:v>
                </c:pt>
                <c:pt idx="2458">
                  <c:v>42179.70694444444</c:v>
                </c:pt>
                <c:pt idx="2459">
                  <c:v>42179.70763888889</c:v>
                </c:pt>
                <c:pt idx="2460">
                  <c:v>42179.70833333334</c:v>
                </c:pt>
                <c:pt idx="2461">
                  <c:v>42179.70902777778</c:v>
                </c:pt>
                <c:pt idx="2462">
                  <c:v>42179.70972222221</c:v>
                </c:pt>
                <c:pt idx="2463">
                  <c:v>42179.71041666666</c:v>
                </c:pt>
                <c:pt idx="2464">
                  <c:v>42179.7111111111</c:v>
                </c:pt>
                <c:pt idx="2465">
                  <c:v>42179.71180555555</c:v>
                </c:pt>
                <c:pt idx="2466">
                  <c:v>42179.7125</c:v>
                </c:pt>
                <c:pt idx="2467">
                  <c:v>42179.71319444444</c:v>
                </c:pt>
                <c:pt idx="2468">
                  <c:v>42179.71388888889</c:v>
                </c:pt>
                <c:pt idx="2469">
                  <c:v>42179.71458333333</c:v>
                </c:pt>
                <c:pt idx="2470">
                  <c:v>42179.71527777778</c:v>
                </c:pt>
                <c:pt idx="2471">
                  <c:v>42179.71597222222</c:v>
                </c:pt>
                <c:pt idx="2472">
                  <c:v>42179.71666666666</c:v>
                </c:pt>
                <c:pt idx="2473">
                  <c:v>42179.71736111111</c:v>
                </c:pt>
                <c:pt idx="2474">
                  <c:v>42179.71805555555</c:v>
                </c:pt>
                <c:pt idx="2475">
                  <c:v>42179.71875</c:v>
                </c:pt>
                <c:pt idx="2476">
                  <c:v>42179.71944444445</c:v>
                </c:pt>
                <c:pt idx="2477">
                  <c:v>42179.72013888889</c:v>
                </c:pt>
                <c:pt idx="2478">
                  <c:v>42179.72083333333</c:v>
                </c:pt>
                <c:pt idx="2479">
                  <c:v>42179.72152777777</c:v>
                </c:pt>
                <c:pt idx="2480">
                  <c:v>42179.72222222221</c:v>
                </c:pt>
                <c:pt idx="2481">
                  <c:v>42179.72291666666</c:v>
                </c:pt>
                <c:pt idx="2482">
                  <c:v>42179.7236111111</c:v>
                </c:pt>
                <c:pt idx="2483">
                  <c:v>42179.72430555555</c:v>
                </c:pt>
                <c:pt idx="2484">
                  <c:v>42179.725</c:v>
                </c:pt>
                <c:pt idx="2485">
                  <c:v>42179.72569444445</c:v>
                </c:pt>
                <c:pt idx="2486">
                  <c:v>42179.72638888888</c:v>
                </c:pt>
                <c:pt idx="2487">
                  <c:v>42179.72708333332</c:v>
                </c:pt>
                <c:pt idx="2488">
                  <c:v>42179.72777777777</c:v>
                </c:pt>
                <c:pt idx="2489">
                  <c:v>42179.72847222222</c:v>
                </c:pt>
                <c:pt idx="2490">
                  <c:v>42179.72916666665</c:v>
                </c:pt>
                <c:pt idx="2491">
                  <c:v>42179.7298611111</c:v>
                </c:pt>
                <c:pt idx="2492">
                  <c:v>42179.73055555556</c:v>
                </c:pt>
                <c:pt idx="2493">
                  <c:v>42179.73125</c:v>
                </c:pt>
                <c:pt idx="2494">
                  <c:v>42179.73194444444</c:v>
                </c:pt>
                <c:pt idx="2495">
                  <c:v>42179.7326388889</c:v>
                </c:pt>
                <c:pt idx="2496">
                  <c:v>42179.73333333332</c:v>
                </c:pt>
                <c:pt idx="2497">
                  <c:v>42179.73402777778</c:v>
                </c:pt>
                <c:pt idx="2498">
                  <c:v>42179.73472222222</c:v>
                </c:pt>
                <c:pt idx="2499">
                  <c:v>42179.73541666666</c:v>
                </c:pt>
                <c:pt idx="2500">
                  <c:v>42179.7361111111</c:v>
                </c:pt>
                <c:pt idx="2501">
                  <c:v>42179.73680555556</c:v>
                </c:pt>
                <c:pt idx="2502">
                  <c:v>42179.7375</c:v>
                </c:pt>
                <c:pt idx="2503">
                  <c:v>42179.73819444444</c:v>
                </c:pt>
                <c:pt idx="2504">
                  <c:v>42179.73888888889</c:v>
                </c:pt>
                <c:pt idx="2505">
                  <c:v>42179.73958333333</c:v>
                </c:pt>
                <c:pt idx="2506">
                  <c:v>42179.74027777778</c:v>
                </c:pt>
                <c:pt idx="2507">
                  <c:v>42179.74097222222</c:v>
                </c:pt>
                <c:pt idx="2508">
                  <c:v>42179.74166666665</c:v>
                </c:pt>
                <c:pt idx="2509">
                  <c:v>42179.7423611111</c:v>
                </c:pt>
                <c:pt idx="2510">
                  <c:v>42179.74305555555</c:v>
                </c:pt>
                <c:pt idx="2511">
                  <c:v>42179.74374999999</c:v>
                </c:pt>
                <c:pt idx="2512">
                  <c:v>42179.74444444444</c:v>
                </c:pt>
                <c:pt idx="2513">
                  <c:v>42179.74513888889</c:v>
                </c:pt>
                <c:pt idx="2514">
                  <c:v>42179.74583333333</c:v>
                </c:pt>
                <c:pt idx="2515">
                  <c:v>42179.74652777778</c:v>
                </c:pt>
                <c:pt idx="2516">
                  <c:v>42179.74722222222</c:v>
                </c:pt>
                <c:pt idx="2517">
                  <c:v>42179.74791666666</c:v>
                </c:pt>
                <c:pt idx="2518">
                  <c:v>42179.74861111111</c:v>
                </c:pt>
                <c:pt idx="2519">
                  <c:v>42179.74930555555</c:v>
                </c:pt>
                <c:pt idx="2520">
                  <c:v>42179.75</c:v>
                </c:pt>
                <c:pt idx="2521">
                  <c:v>42179.75069444445</c:v>
                </c:pt>
                <c:pt idx="2522">
                  <c:v>42179.75138888889</c:v>
                </c:pt>
                <c:pt idx="2523">
                  <c:v>42179.75208333333</c:v>
                </c:pt>
                <c:pt idx="2524">
                  <c:v>42179.75277777778</c:v>
                </c:pt>
                <c:pt idx="2525">
                  <c:v>42179.75347222221</c:v>
                </c:pt>
                <c:pt idx="2526">
                  <c:v>42179.75416666666</c:v>
                </c:pt>
                <c:pt idx="2527">
                  <c:v>42179.75486111111</c:v>
                </c:pt>
                <c:pt idx="2528">
                  <c:v>42179.75555555556</c:v>
                </c:pt>
                <c:pt idx="2529">
                  <c:v>42179.75625</c:v>
                </c:pt>
                <c:pt idx="2530">
                  <c:v>42179.75694444445</c:v>
                </c:pt>
                <c:pt idx="2531">
                  <c:v>42179.7576388889</c:v>
                </c:pt>
                <c:pt idx="2532">
                  <c:v>42179.75833333333</c:v>
                </c:pt>
                <c:pt idx="2533">
                  <c:v>42179.75902777778</c:v>
                </c:pt>
                <c:pt idx="2534">
                  <c:v>42179.75972222222</c:v>
                </c:pt>
                <c:pt idx="2535">
                  <c:v>42179.76041666666</c:v>
                </c:pt>
                <c:pt idx="2536">
                  <c:v>42179.7611111111</c:v>
                </c:pt>
                <c:pt idx="2537">
                  <c:v>42179.76180555555</c:v>
                </c:pt>
                <c:pt idx="2538">
                  <c:v>42179.7625</c:v>
                </c:pt>
                <c:pt idx="2539">
                  <c:v>42179.76319444444</c:v>
                </c:pt>
                <c:pt idx="2540">
                  <c:v>42179.76388888888</c:v>
                </c:pt>
                <c:pt idx="2541">
                  <c:v>42179.76458333332</c:v>
                </c:pt>
                <c:pt idx="2542">
                  <c:v>42179.76527777778</c:v>
                </c:pt>
                <c:pt idx="2543">
                  <c:v>42179.76597222222</c:v>
                </c:pt>
                <c:pt idx="2544">
                  <c:v>42179.76666666666</c:v>
                </c:pt>
                <c:pt idx="2545">
                  <c:v>42179.76736111109</c:v>
                </c:pt>
                <c:pt idx="2546">
                  <c:v>42179.76805555556</c:v>
                </c:pt>
                <c:pt idx="2547">
                  <c:v>42179.76875</c:v>
                </c:pt>
                <c:pt idx="2548">
                  <c:v>42179.76944444444</c:v>
                </c:pt>
                <c:pt idx="2549">
                  <c:v>42179.77013888889</c:v>
                </c:pt>
                <c:pt idx="2550">
                  <c:v>42179.77083333334</c:v>
                </c:pt>
                <c:pt idx="2551">
                  <c:v>42179.77152777778</c:v>
                </c:pt>
                <c:pt idx="2552">
                  <c:v>42179.77222222222</c:v>
                </c:pt>
                <c:pt idx="2553">
                  <c:v>42179.77291666666</c:v>
                </c:pt>
                <c:pt idx="2554">
                  <c:v>42179.7736111111</c:v>
                </c:pt>
                <c:pt idx="2555">
                  <c:v>42179.77430555555</c:v>
                </c:pt>
                <c:pt idx="2556">
                  <c:v>42179.775</c:v>
                </c:pt>
                <c:pt idx="2557">
                  <c:v>42179.77569444444</c:v>
                </c:pt>
                <c:pt idx="2558">
                  <c:v>42179.77638888889</c:v>
                </c:pt>
                <c:pt idx="2559">
                  <c:v>42179.77708333333</c:v>
                </c:pt>
                <c:pt idx="2560">
                  <c:v>42179.77777777777</c:v>
                </c:pt>
                <c:pt idx="2561">
                  <c:v>42179.77847222222</c:v>
                </c:pt>
                <c:pt idx="2562">
                  <c:v>42179.77916666665</c:v>
                </c:pt>
                <c:pt idx="2563">
                  <c:v>42179.77986111111</c:v>
                </c:pt>
                <c:pt idx="2564">
                  <c:v>42179.78055555555</c:v>
                </c:pt>
                <c:pt idx="2565">
                  <c:v>42179.78125</c:v>
                </c:pt>
                <c:pt idx="2566">
                  <c:v>42179.78194444445</c:v>
                </c:pt>
                <c:pt idx="2567">
                  <c:v>42179.7826388889</c:v>
                </c:pt>
                <c:pt idx="2568">
                  <c:v>42179.78333333333</c:v>
                </c:pt>
                <c:pt idx="2569">
                  <c:v>42179.78402777778</c:v>
                </c:pt>
                <c:pt idx="2570">
                  <c:v>42179.78472222221</c:v>
                </c:pt>
                <c:pt idx="2571">
                  <c:v>42179.78541666666</c:v>
                </c:pt>
                <c:pt idx="2572">
                  <c:v>42179.78611111111</c:v>
                </c:pt>
                <c:pt idx="2573">
                  <c:v>42179.78680555556</c:v>
                </c:pt>
                <c:pt idx="2574">
                  <c:v>42179.7875</c:v>
                </c:pt>
                <c:pt idx="2575">
                  <c:v>42179.78819444445</c:v>
                </c:pt>
                <c:pt idx="2576">
                  <c:v>42179.7888888889</c:v>
                </c:pt>
                <c:pt idx="2577">
                  <c:v>42179.78958333332</c:v>
                </c:pt>
                <c:pt idx="2578">
                  <c:v>42179.79027777778</c:v>
                </c:pt>
                <c:pt idx="2579">
                  <c:v>42179.79097222222</c:v>
                </c:pt>
                <c:pt idx="2580">
                  <c:v>42179.79166666665</c:v>
                </c:pt>
                <c:pt idx="2581">
                  <c:v>42179.7923611111</c:v>
                </c:pt>
                <c:pt idx="2582">
                  <c:v>42179.79305555555</c:v>
                </c:pt>
                <c:pt idx="2583">
                  <c:v>42179.79374999999</c:v>
                </c:pt>
                <c:pt idx="2584">
                  <c:v>42179.79444444444</c:v>
                </c:pt>
                <c:pt idx="2585">
                  <c:v>42179.79513888888</c:v>
                </c:pt>
                <c:pt idx="2586">
                  <c:v>42179.79583333332</c:v>
                </c:pt>
                <c:pt idx="2587">
                  <c:v>42179.79652777778</c:v>
                </c:pt>
                <c:pt idx="2588">
                  <c:v>42179.79722222222</c:v>
                </c:pt>
                <c:pt idx="2589">
                  <c:v>42179.79791666666</c:v>
                </c:pt>
                <c:pt idx="2590">
                  <c:v>42179.7986111111</c:v>
                </c:pt>
                <c:pt idx="2591">
                  <c:v>42179.79930555555</c:v>
                </c:pt>
                <c:pt idx="2592">
                  <c:v>42179.8</c:v>
                </c:pt>
                <c:pt idx="2593">
                  <c:v>42179.80069444444</c:v>
                </c:pt>
                <c:pt idx="2594">
                  <c:v>42179.80138888889</c:v>
                </c:pt>
                <c:pt idx="2595">
                  <c:v>42179.80208333334</c:v>
                </c:pt>
                <c:pt idx="2596">
                  <c:v>42179.80277777778</c:v>
                </c:pt>
                <c:pt idx="2597">
                  <c:v>42179.80347222222</c:v>
                </c:pt>
                <c:pt idx="2598">
                  <c:v>42179.80416666666</c:v>
                </c:pt>
                <c:pt idx="2599">
                  <c:v>42179.80486111111</c:v>
                </c:pt>
                <c:pt idx="2600">
                  <c:v>42179.80555555556</c:v>
                </c:pt>
                <c:pt idx="2601">
                  <c:v>42179.80625</c:v>
                </c:pt>
                <c:pt idx="2602">
                  <c:v>42179.80694444444</c:v>
                </c:pt>
                <c:pt idx="2603">
                  <c:v>42179.8076388889</c:v>
                </c:pt>
                <c:pt idx="2604">
                  <c:v>42179.80833333334</c:v>
                </c:pt>
                <c:pt idx="2605">
                  <c:v>42179.80902777778</c:v>
                </c:pt>
                <c:pt idx="2606">
                  <c:v>42179.80972222222</c:v>
                </c:pt>
                <c:pt idx="2607">
                  <c:v>42179.81041666667</c:v>
                </c:pt>
                <c:pt idx="2608">
                  <c:v>42179.81111111111</c:v>
                </c:pt>
                <c:pt idx="2609">
                  <c:v>42179.81180555555</c:v>
                </c:pt>
                <c:pt idx="2610">
                  <c:v>42179.8125</c:v>
                </c:pt>
                <c:pt idx="2611">
                  <c:v>42179.81319444445</c:v>
                </c:pt>
                <c:pt idx="2612">
                  <c:v>42179.8138888889</c:v>
                </c:pt>
                <c:pt idx="2613">
                  <c:v>42179.81458333333</c:v>
                </c:pt>
                <c:pt idx="2614">
                  <c:v>42179.81527777778</c:v>
                </c:pt>
                <c:pt idx="2615">
                  <c:v>42179.81597222222</c:v>
                </c:pt>
                <c:pt idx="2616">
                  <c:v>42179.81666666667</c:v>
                </c:pt>
                <c:pt idx="2617">
                  <c:v>42179.81736111111</c:v>
                </c:pt>
                <c:pt idx="2618">
                  <c:v>42179.81805555556</c:v>
                </c:pt>
                <c:pt idx="2619">
                  <c:v>42179.81875</c:v>
                </c:pt>
                <c:pt idx="2620">
                  <c:v>42179.81944444445</c:v>
                </c:pt>
                <c:pt idx="2621">
                  <c:v>42179.8201388889</c:v>
                </c:pt>
                <c:pt idx="2622">
                  <c:v>42179.82083333333</c:v>
                </c:pt>
                <c:pt idx="2623">
                  <c:v>42179.82152777778</c:v>
                </c:pt>
                <c:pt idx="2624">
                  <c:v>42179.82222222223</c:v>
                </c:pt>
                <c:pt idx="2625">
                  <c:v>42179.82291666666</c:v>
                </c:pt>
                <c:pt idx="2626">
                  <c:v>42179.8236111111</c:v>
                </c:pt>
                <c:pt idx="2627">
                  <c:v>42179.82430555556</c:v>
                </c:pt>
                <c:pt idx="2628">
                  <c:v>42179.825</c:v>
                </c:pt>
                <c:pt idx="2629">
                  <c:v>42179.82569444445</c:v>
                </c:pt>
                <c:pt idx="2630">
                  <c:v>42179.8263888889</c:v>
                </c:pt>
                <c:pt idx="2631">
                  <c:v>42179.82708333332</c:v>
                </c:pt>
                <c:pt idx="2632">
                  <c:v>42179.82777777778</c:v>
                </c:pt>
                <c:pt idx="2633">
                  <c:v>42179.82847222222</c:v>
                </c:pt>
                <c:pt idx="2634">
                  <c:v>42179.82916666666</c:v>
                </c:pt>
                <c:pt idx="2635">
                  <c:v>42179.8298611111</c:v>
                </c:pt>
                <c:pt idx="2636">
                  <c:v>42179.83055555556</c:v>
                </c:pt>
                <c:pt idx="2637">
                  <c:v>42179.83125</c:v>
                </c:pt>
                <c:pt idx="2638">
                  <c:v>42179.83194444444</c:v>
                </c:pt>
                <c:pt idx="2639">
                  <c:v>42179.8326388889</c:v>
                </c:pt>
                <c:pt idx="2640">
                  <c:v>42179.83333333334</c:v>
                </c:pt>
                <c:pt idx="2641">
                  <c:v>42179.83402777778</c:v>
                </c:pt>
                <c:pt idx="2642">
                  <c:v>42179.83472222222</c:v>
                </c:pt>
                <c:pt idx="2643">
                  <c:v>42179.83541666666</c:v>
                </c:pt>
                <c:pt idx="2644">
                  <c:v>42179.83611111111</c:v>
                </c:pt>
                <c:pt idx="2645">
                  <c:v>42179.83680555556</c:v>
                </c:pt>
                <c:pt idx="2646">
                  <c:v>42179.8375</c:v>
                </c:pt>
                <c:pt idx="2647">
                  <c:v>42179.83819444444</c:v>
                </c:pt>
                <c:pt idx="2648">
                  <c:v>42179.8388888889</c:v>
                </c:pt>
                <c:pt idx="2649">
                  <c:v>42179.83958333333</c:v>
                </c:pt>
                <c:pt idx="2650">
                  <c:v>42179.84027777778</c:v>
                </c:pt>
                <c:pt idx="2651">
                  <c:v>42179.84097222222</c:v>
                </c:pt>
                <c:pt idx="2652">
                  <c:v>42179.84166666666</c:v>
                </c:pt>
                <c:pt idx="2653">
                  <c:v>42179.84236111111</c:v>
                </c:pt>
                <c:pt idx="2654">
                  <c:v>42179.84305555555</c:v>
                </c:pt>
                <c:pt idx="2655">
                  <c:v>42179.84375</c:v>
                </c:pt>
                <c:pt idx="2656">
                  <c:v>42179.84444444445</c:v>
                </c:pt>
                <c:pt idx="2657">
                  <c:v>42179.8451388889</c:v>
                </c:pt>
                <c:pt idx="2658">
                  <c:v>42179.84583333333</c:v>
                </c:pt>
                <c:pt idx="2659">
                  <c:v>42179.84652777778</c:v>
                </c:pt>
                <c:pt idx="2660">
                  <c:v>42179.84722222222</c:v>
                </c:pt>
                <c:pt idx="2661">
                  <c:v>42179.84791666667</c:v>
                </c:pt>
                <c:pt idx="2662">
                  <c:v>42179.84861111111</c:v>
                </c:pt>
                <c:pt idx="2663">
                  <c:v>42179.84930555556</c:v>
                </c:pt>
                <c:pt idx="2664">
                  <c:v>42179.85</c:v>
                </c:pt>
                <c:pt idx="2665">
                  <c:v>42179.85069444445</c:v>
                </c:pt>
                <c:pt idx="2666">
                  <c:v>42179.8513888889</c:v>
                </c:pt>
                <c:pt idx="2667">
                  <c:v>42179.85208333333</c:v>
                </c:pt>
                <c:pt idx="2668">
                  <c:v>42179.85277777778</c:v>
                </c:pt>
                <c:pt idx="2669">
                  <c:v>42179.85347222223</c:v>
                </c:pt>
                <c:pt idx="2670">
                  <c:v>42179.85416666666</c:v>
                </c:pt>
                <c:pt idx="2671">
                  <c:v>42179.85486111111</c:v>
                </c:pt>
                <c:pt idx="2672">
                  <c:v>42179.85555555556</c:v>
                </c:pt>
                <c:pt idx="2673">
                  <c:v>42179.85625</c:v>
                </c:pt>
                <c:pt idx="2674">
                  <c:v>42179.85694444445</c:v>
                </c:pt>
                <c:pt idx="2675">
                  <c:v>42179.8576388889</c:v>
                </c:pt>
                <c:pt idx="2676">
                  <c:v>42179.85833333333</c:v>
                </c:pt>
                <c:pt idx="2677">
                  <c:v>42179.85902777778</c:v>
                </c:pt>
                <c:pt idx="2678">
                  <c:v>42179.85972222222</c:v>
                </c:pt>
                <c:pt idx="2679">
                  <c:v>42179.86041666667</c:v>
                </c:pt>
                <c:pt idx="2680">
                  <c:v>42179.8611111111</c:v>
                </c:pt>
                <c:pt idx="2681">
                  <c:v>42179.86180555556</c:v>
                </c:pt>
                <c:pt idx="2682">
                  <c:v>42179.8625</c:v>
                </c:pt>
                <c:pt idx="2683">
                  <c:v>42179.86319444444</c:v>
                </c:pt>
                <c:pt idx="2684">
                  <c:v>42179.86388888889</c:v>
                </c:pt>
                <c:pt idx="2685">
                  <c:v>42179.86458333334</c:v>
                </c:pt>
                <c:pt idx="2686">
                  <c:v>42179.86527777778</c:v>
                </c:pt>
                <c:pt idx="2687">
                  <c:v>42179.86597222222</c:v>
                </c:pt>
                <c:pt idx="2688">
                  <c:v>42179.86666666666</c:v>
                </c:pt>
                <c:pt idx="2689">
                  <c:v>42179.8673611111</c:v>
                </c:pt>
                <c:pt idx="2690">
                  <c:v>42179.86805555556</c:v>
                </c:pt>
                <c:pt idx="2691">
                  <c:v>42179.86875</c:v>
                </c:pt>
                <c:pt idx="2692">
                  <c:v>42179.86944444444</c:v>
                </c:pt>
                <c:pt idx="2693">
                  <c:v>42179.8701388889</c:v>
                </c:pt>
                <c:pt idx="2694">
                  <c:v>42179.87083333334</c:v>
                </c:pt>
                <c:pt idx="2695">
                  <c:v>42179.87152777778</c:v>
                </c:pt>
                <c:pt idx="2696">
                  <c:v>42179.87222222222</c:v>
                </c:pt>
                <c:pt idx="2697">
                  <c:v>42179.87291666667</c:v>
                </c:pt>
                <c:pt idx="2698">
                  <c:v>42179.87361111111</c:v>
                </c:pt>
                <c:pt idx="2699">
                  <c:v>42179.87430555555</c:v>
                </c:pt>
                <c:pt idx="2700">
                  <c:v>42179.875</c:v>
                </c:pt>
                <c:pt idx="2701">
                  <c:v>42179.87569444445</c:v>
                </c:pt>
                <c:pt idx="2702">
                  <c:v>42179.8763888889</c:v>
                </c:pt>
                <c:pt idx="2703">
                  <c:v>42179.87708333333</c:v>
                </c:pt>
                <c:pt idx="2704">
                  <c:v>42179.87777777778</c:v>
                </c:pt>
                <c:pt idx="2705">
                  <c:v>42179.87847222222</c:v>
                </c:pt>
                <c:pt idx="2706">
                  <c:v>42179.87916666666</c:v>
                </c:pt>
                <c:pt idx="2707">
                  <c:v>42179.87986111111</c:v>
                </c:pt>
                <c:pt idx="2708">
                  <c:v>42179.88055555556</c:v>
                </c:pt>
                <c:pt idx="2709">
                  <c:v>42179.88125</c:v>
                </c:pt>
                <c:pt idx="2710">
                  <c:v>42179.88194444445</c:v>
                </c:pt>
                <c:pt idx="2711">
                  <c:v>42179.8826388889</c:v>
                </c:pt>
                <c:pt idx="2712">
                  <c:v>42179.88333333333</c:v>
                </c:pt>
                <c:pt idx="2713">
                  <c:v>42179.88402777778</c:v>
                </c:pt>
                <c:pt idx="2714">
                  <c:v>42179.88472222223</c:v>
                </c:pt>
                <c:pt idx="2715">
                  <c:v>42179.88541666666</c:v>
                </c:pt>
                <c:pt idx="2716">
                  <c:v>42179.88611111111</c:v>
                </c:pt>
                <c:pt idx="2717">
                  <c:v>42179.88680555556</c:v>
                </c:pt>
                <c:pt idx="2718">
                  <c:v>42179.8875</c:v>
                </c:pt>
                <c:pt idx="2719">
                  <c:v>42179.88819444445</c:v>
                </c:pt>
                <c:pt idx="2720">
                  <c:v>42179.8888888889</c:v>
                </c:pt>
                <c:pt idx="2721">
                  <c:v>42179.88958333333</c:v>
                </c:pt>
                <c:pt idx="2722">
                  <c:v>42179.89027777778</c:v>
                </c:pt>
                <c:pt idx="2723">
                  <c:v>42179.89097222222</c:v>
                </c:pt>
                <c:pt idx="2724">
                  <c:v>42179.89166666666</c:v>
                </c:pt>
                <c:pt idx="2725">
                  <c:v>42179.8923611111</c:v>
                </c:pt>
                <c:pt idx="2726">
                  <c:v>42179.89305555556</c:v>
                </c:pt>
                <c:pt idx="2727">
                  <c:v>42179.89375</c:v>
                </c:pt>
                <c:pt idx="2728">
                  <c:v>42179.89444444444</c:v>
                </c:pt>
                <c:pt idx="2729">
                  <c:v>42179.89513888889</c:v>
                </c:pt>
                <c:pt idx="2730">
                  <c:v>42179.89583333334</c:v>
                </c:pt>
                <c:pt idx="2731">
                  <c:v>42179.89652777778</c:v>
                </c:pt>
                <c:pt idx="2732">
                  <c:v>42179.89722222222</c:v>
                </c:pt>
                <c:pt idx="2733">
                  <c:v>42179.89791666666</c:v>
                </c:pt>
                <c:pt idx="2734">
                  <c:v>42179.89861111111</c:v>
                </c:pt>
                <c:pt idx="2735">
                  <c:v>42179.89930555555</c:v>
                </c:pt>
                <c:pt idx="2736">
                  <c:v>42179.9</c:v>
                </c:pt>
                <c:pt idx="2737">
                  <c:v>42179.90069444444</c:v>
                </c:pt>
                <c:pt idx="2738">
                  <c:v>42179.90138888889</c:v>
                </c:pt>
                <c:pt idx="2739">
                  <c:v>42179.90208333333</c:v>
                </c:pt>
                <c:pt idx="2740">
                  <c:v>42179.90277777778</c:v>
                </c:pt>
                <c:pt idx="2741">
                  <c:v>42179.90347222222</c:v>
                </c:pt>
                <c:pt idx="2742">
                  <c:v>42179.90416666666</c:v>
                </c:pt>
                <c:pt idx="2743">
                  <c:v>42179.90486111111</c:v>
                </c:pt>
                <c:pt idx="2744">
                  <c:v>42179.90555555555</c:v>
                </c:pt>
                <c:pt idx="2745">
                  <c:v>42179.90625</c:v>
                </c:pt>
                <c:pt idx="2746">
                  <c:v>42179.90694444445</c:v>
                </c:pt>
                <c:pt idx="2747">
                  <c:v>42179.9076388889</c:v>
                </c:pt>
                <c:pt idx="2748">
                  <c:v>42179.90833333333</c:v>
                </c:pt>
                <c:pt idx="2749">
                  <c:v>42179.90902777778</c:v>
                </c:pt>
                <c:pt idx="2750">
                  <c:v>42179.90972222221</c:v>
                </c:pt>
                <c:pt idx="2751">
                  <c:v>42179.91041666667</c:v>
                </c:pt>
                <c:pt idx="2752">
                  <c:v>42179.91111111111</c:v>
                </c:pt>
                <c:pt idx="2753">
                  <c:v>42179.91180555556</c:v>
                </c:pt>
                <c:pt idx="2754">
                  <c:v>42179.9125</c:v>
                </c:pt>
                <c:pt idx="2755">
                  <c:v>42179.91319444445</c:v>
                </c:pt>
                <c:pt idx="2756">
                  <c:v>42179.9138888889</c:v>
                </c:pt>
                <c:pt idx="2757">
                  <c:v>42179.91458333333</c:v>
                </c:pt>
                <c:pt idx="2758">
                  <c:v>42179.91527777778</c:v>
                </c:pt>
                <c:pt idx="2759">
                  <c:v>42179.91597222223</c:v>
                </c:pt>
                <c:pt idx="2760">
                  <c:v>42179.91666666666</c:v>
                </c:pt>
                <c:pt idx="2761">
                  <c:v>42179.9173611111</c:v>
                </c:pt>
                <c:pt idx="2762">
                  <c:v>42179.91805555556</c:v>
                </c:pt>
                <c:pt idx="2763">
                  <c:v>42179.91875</c:v>
                </c:pt>
                <c:pt idx="2764">
                  <c:v>42179.91944444445</c:v>
                </c:pt>
                <c:pt idx="2765">
                  <c:v>42179.9201388889</c:v>
                </c:pt>
                <c:pt idx="2766">
                  <c:v>42179.92083333333</c:v>
                </c:pt>
                <c:pt idx="2767">
                  <c:v>42179.92152777778</c:v>
                </c:pt>
                <c:pt idx="2768">
                  <c:v>42179.92222222222</c:v>
                </c:pt>
                <c:pt idx="2769">
                  <c:v>42179.92291666667</c:v>
                </c:pt>
                <c:pt idx="2770">
                  <c:v>42179.9236111111</c:v>
                </c:pt>
                <c:pt idx="2771">
                  <c:v>42179.92430555556</c:v>
                </c:pt>
                <c:pt idx="2772">
                  <c:v>42179.925</c:v>
                </c:pt>
                <c:pt idx="2773">
                  <c:v>42179.92569444444</c:v>
                </c:pt>
                <c:pt idx="2774">
                  <c:v>42179.92638888889</c:v>
                </c:pt>
                <c:pt idx="2775">
                  <c:v>42179.92708333333</c:v>
                </c:pt>
                <c:pt idx="2776">
                  <c:v>42179.92777777778</c:v>
                </c:pt>
                <c:pt idx="2777">
                  <c:v>42179.92847222222</c:v>
                </c:pt>
                <c:pt idx="2778">
                  <c:v>42179.92916666665</c:v>
                </c:pt>
                <c:pt idx="2779">
                  <c:v>42179.9298611111</c:v>
                </c:pt>
                <c:pt idx="2780">
                  <c:v>42179.93055555556</c:v>
                </c:pt>
                <c:pt idx="2781">
                  <c:v>42179.93125</c:v>
                </c:pt>
                <c:pt idx="2782">
                  <c:v>42179.93194444444</c:v>
                </c:pt>
                <c:pt idx="2783">
                  <c:v>42179.9326388889</c:v>
                </c:pt>
                <c:pt idx="2784">
                  <c:v>42179.93333333333</c:v>
                </c:pt>
                <c:pt idx="2785">
                  <c:v>42179.93402777778</c:v>
                </c:pt>
                <c:pt idx="2786">
                  <c:v>42179.93472222222</c:v>
                </c:pt>
                <c:pt idx="2787">
                  <c:v>42179.93541666666</c:v>
                </c:pt>
                <c:pt idx="2788">
                  <c:v>42179.93611111111</c:v>
                </c:pt>
                <c:pt idx="2789">
                  <c:v>42179.93680555555</c:v>
                </c:pt>
                <c:pt idx="2790">
                  <c:v>42179.9375</c:v>
                </c:pt>
                <c:pt idx="2791">
                  <c:v>42179.93819444445</c:v>
                </c:pt>
                <c:pt idx="2792">
                  <c:v>42179.9388888889</c:v>
                </c:pt>
                <c:pt idx="2793">
                  <c:v>42179.93958333333</c:v>
                </c:pt>
                <c:pt idx="2794">
                  <c:v>42179.94027777778</c:v>
                </c:pt>
                <c:pt idx="2795">
                  <c:v>42179.94097222222</c:v>
                </c:pt>
                <c:pt idx="2796">
                  <c:v>42179.94166666666</c:v>
                </c:pt>
                <c:pt idx="2797">
                  <c:v>42179.94236111111</c:v>
                </c:pt>
                <c:pt idx="2798">
                  <c:v>42179.94305555556</c:v>
                </c:pt>
                <c:pt idx="2799">
                  <c:v>42179.94375</c:v>
                </c:pt>
                <c:pt idx="2800">
                  <c:v>42179.94444444445</c:v>
                </c:pt>
                <c:pt idx="2801">
                  <c:v>42179.9451388889</c:v>
                </c:pt>
                <c:pt idx="2802">
                  <c:v>42179.94583333333</c:v>
                </c:pt>
                <c:pt idx="2803">
                  <c:v>42179.94652777778</c:v>
                </c:pt>
                <c:pt idx="2804">
                  <c:v>42179.94722222223</c:v>
                </c:pt>
                <c:pt idx="2805">
                  <c:v>42179.94791666666</c:v>
                </c:pt>
                <c:pt idx="2806">
                  <c:v>42179.94861111111</c:v>
                </c:pt>
                <c:pt idx="2807">
                  <c:v>42179.94930555556</c:v>
                </c:pt>
                <c:pt idx="2808">
                  <c:v>42179.95</c:v>
                </c:pt>
                <c:pt idx="2809">
                  <c:v>42179.95069444445</c:v>
                </c:pt>
                <c:pt idx="2810">
                  <c:v>42179.9513888889</c:v>
                </c:pt>
                <c:pt idx="2811">
                  <c:v>42179.95208333333</c:v>
                </c:pt>
                <c:pt idx="2812">
                  <c:v>42179.95277777778</c:v>
                </c:pt>
                <c:pt idx="2813">
                  <c:v>42179.95347222222</c:v>
                </c:pt>
                <c:pt idx="2814">
                  <c:v>42179.95416666667</c:v>
                </c:pt>
                <c:pt idx="2815">
                  <c:v>42179.95486111111</c:v>
                </c:pt>
                <c:pt idx="2816">
                  <c:v>42179.95555555556</c:v>
                </c:pt>
                <c:pt idx="2817">
                  <c:v>42179.95625</c:v>
                </c:pt>
                <c:pt idx="2818">
                  <c:v>42179.95694444444</c:v>
                </c:pt>
                <c:pt idx="2819">
                  <c:v>42179.9576388889</c:v>
                </c:pt>
                <c:pt idx="2820">
                  <c:v>42179.95833333334</c:v>
                </c:pt>
                <c:pt idx="2821">
                  <c:v>42179.95902777778</c:v>
                </c:pt>
                <c:pt idx="2822">
                  <c:v>42179.95972222222</c:v>
                </c:pt>
                <c:pt idx="2823">
                  <c:v>42179.96041666666</c:v>
                </c:pt>
                <c:pt idx="2824">
                  <c:v>42179.9611111111</c:v>
                </c:pt>
                <c:pt idx="2825">
                  <c:v>42179.96180555555</c:v>
                </c:pt>
                <c:pt idx="2826">
                  <c:v>42179.9625</c:v>
                </c:pt>
                <c:pt idx="2827">
                  <c:v>42179.96319444444</c:v>
                </c:pt>
                <c:pt idx="2828">
                  <c:v>42179.96388888889</c:v>
                </c:pt>
                <c:pt idx="2829">
                  <c:v>42179.96458333333</c:v>
                </c:pt>
                <c:pt idx="2830">
                  <c:v>42179.96527777778</c:v>
                </c:pt>
                <c:pt idx="2831">
                  <c:v>42179.96597222222</c:v>
                </c:pt>
                <c:pt idx="2832">
                  <c:v>42179.96666666666</c:v>
                </c:pt>
                <c:pt idx="2833">
                  <c:v>42179.96736111111</c:v>
                </c:pt>
                <c:pt idx="2834">
                  <c:v>42179.96805555555</c:v>
                </c:pt>
                <c:pt idx="2835">
                  <c:v>42179.96875</c:v>
                </c:pt>
                <c:pt idx="2836">
                  <c:v>42179.96944444445</c:v>
                </c:pt>
                <c:pt idx="2837">
                  <c:v>42179.9701388889</c:v>
                </c:pt>
                <c:pt idx="2838">
                  <c:v>42179.97083333333</c:v>
                </c:pt>
                <c:pt idx="2839">
                  <c:v>42179.97152777778</c:v>
                </c:pt>
                <c:pt idx="2840">
                  <c:v>42179.97222222222</c:v>
                </c:pt>
                <c:pt idx="2841">
                  <c:v>42179.97291666667</c:v>
                </c:pt>
                <c:pt idx="2842">
                  <c:v>42179.97361111111</c:v>
                </c:pt>
                <c:pt idx="2843">
                  <c:v>42179.97430555556</c:v>
                </c:pt>
                <c:pt idx="2844">
                  <c:v>42179.97500000001</c:v>
                </c:pt>
                <c:pt idx="2845">
                  <c:v>42179.97569444445</c:v>
                </c:pt>
                <c:pt idx="2846">
                  <c:v>42179.9763888889</c:v>
                </c:pt>
                <c:pt idx="2847">
                  <c:v>42179.97708333332</c:v>
                </c:pt>
                <c:pt idx="2848">
                  <c:v>42179.97777777778</c:v>
                </c:pt>
                <c:pt idx="2849">
                  <c:v>42179.97847222223</c:v>
                </c:pt>
                <c:pt idx="2850">
                  <c:v>42179.97916666666</c:v>
                </c:pt>
                <c:pt idx="2851">
                  <c:v>42179.9798611111</c:v>
                </c:pt>
                <c:pt idx="2852">
                  <c:v>42179.98055555556</c:v>
                </c:pt>
                <c:pt idx="2853">
                  <c:v>42179.98125</c:v>
                </c:pt>
                <c:pt idx="2854">
                  <c:v>42179.98194444445</c:v>
                </c:pt>
                <c:pt idx="2855">
                  <c:v>42179.9826388889</c:v>
                </c:pt>
                <c:pt idx="2856">
                  <c:v>42179.98333333333</c:v>
                </c:pt>
                <c:pt idx="2857">
                  <c:v>42179.98402777778</c:v>
                </c:pt>
                <c:pt idx="2858">
                  <c:v>42179.98472222222</c:v>
                </c:pt>
                <c:pt idx="2859">
                  <c:v>42179.98541666667</c:v>
                </c:pt>
                <c:pt idx="2860">
                  <c:v>42179.98611111111</c:v>
                </c:pt>
                <c:pt idx="2861">
                  <c:v>42179.98680555556</c:v>
                </c:pt>
                <c:pt idx="2862">
                  <c:v>42179.9875</c:v>
                </c:pt>
                <c:pt idx="2863">
                  <c:v>42179.98819444444</c:v>
                </c:pt>
                <c:pt idx="2864">
                  <c:v>42179.9888888889</c:v>
                </c:pt>
                <c:pt idx="2865">
                  <c:v>42179.98958333334</c:v>
                </c:pt>
                <c:pt idx="2866">
                  <c:v>42179.99027777778</c:v>
                </c:pt>
                <c:pt idx="2867">
                  <c:v>42179.99097222222</c:v>
                </c:pt>
                <c:pt idx="2868">
                  <c:v>42179.99166666665</c:v>
                </c:pt>
                <c:pt idx="2869">
                  <c:v>42179.9923611111</c:v>
                </c:pt>
                <c:pt idx="2870">
                  <c:v>42179.99305555555</c:v>
                </c:pt>
                <c:pt idx="2871">
                  <c:v>42179.99374999999</c:v>
                </c:pt>
                <c:pt idx="2872">
                  <c:v>42179.99444444444</c:v>
                </c:pt>
                <c:pt idx="2873">
                  <c:v>42179.99513888889</c:v>
                </c:pt>
                <c:pt idx="2874">
                  <c:v>42179.99583333333</c:v>
                </c:pt>
                <c:pt idx="2875">
                  <c:v>42179.99652777778</c:v>
                </c:pt>
                <c:pt idx="2876">
                  <c:v>42179.99722222222</c:v>
                </c:pt>
                <c:pt idx="2877">
                  <c:v>42179.99791666666</c:v>
                </c:pt>
                <c:pt idx="2878">
                  <c:v>42179.99861111111</c:v>
                </c:pt>
                <c:pt idx="2879">
                  <c:v>42179.99930555555</c:v>
                </c:pt>
                <c:pt idx="2880">
                  <c:v>42180.0</c:v>
                </c:pt>
              </c:numCache>
            </c:numRef>
          </c:xVal>
          <c:yVal>
            <c:numRef>
              <c:f>Sheet2!$C$2:$C$2882</c:f>
              <c:numCache>
                <c:formatCode>General</c:formatCode>
                <c:ptCount val="2881"/>
                <c:pt idx="0">
                  <c:v>69.942</c:v>
                </c:pt>
                <c:pt idx="1">
                  <c:v>69.901</c:v>
                </c:pt>
                <c:pt idx="2">
                  <c:v>69.901</c:v>
                </c:pt>
                <c:pt idx="3">
                  <c:v>69.901</c:v>
                </c:pt>
                <c:pt idx="4">
                  <c:v>69.901</c:v>
                </c:pt>
                <c:pt idx="5">
                  <c:v>69.901</c:v>
                </c:pt>
                <c:pt idx="6">
                  <c:v>69.901</c:v>
                </c:pt>
                <c:pt idx="7">
                  <c:v>69.942</c:v>
                </c:pt>
                <c:pt idx="8">
                  <c:v>70.02899999999998</c:v>
                </c:pt>
                <c:pt idx="9">
                  <c:v>69.98500000000001</c:v>
                </c:pt>
                <c:pt idx="10">
                  <c:v>69.85799999999998</c:v>
                </c:pt>
                <c:pt idx="11">
                  <c:v>69.771</c:v>
                </c:pt>
                <c:pt idx="12">
                  <c:v>69.68499999999998</c:v>
                </c:pt>
                <c:pt idx="13">
                  <c:v>69.514</c:v>
                </c:pt>
                <c:pt idx="14">
                  <c:v>69.343</c:v>
                </c:pt>
                <c:pt idx="15">
                  <c:v>69.343</c:v>
                </c:pt>
                <c:pt idx="16">
                  <c:v>69.3</c:v>
                </c:pt>
                <c:pt idx="17">
                  <c:v>69.256</c:v>
                </c:pt>
                <c:pt idx="18">
                  <c:v>69.213</c:v>
                </c:pt>
                <c:pt idx="19">
                  <c:v>69.16999999999998</c:v>
                </c:pt>
                <c:pt idx="20">
                  <c:v>69.085</c:v>
                </c:pt>
                <c:pt idx="21">
                  <c:v>69.042</c:v>
                </c:pt>
                <c:pt idx="22">
                  <c:v>68.999</c:v>
                </c:pt>
                <c:pt idx="23">
                  <c:v>68.913</c:v>
                </c:pt>
                <c:pt idx="24">
                  <c:v>68.87099999999998</c:v>
                </c:pt>
                <c:pt idx="25">
                  <c:v>68.785</c:v>
                </c:pt>
                <c:pt idx="26">
                  <c:v>68.742</c:v>
                </c:pt>
                <c:pt idx="27">
                  <c:v>68.742</c:v>
                </c:pt>
                <c:pt idx="28">
                  <c:v>68.65699999999998</c:v>
                </c:pt>
                <c:pt idx="29">
                  <c:v>68.65699999999998</c:v>
                </c:pt>
                <c:pt idx="30">
                  <c:v>68.614</c:v>
                </c:pt>
                <c:pt idx="31">
                  <c:v>68.527</c:v>
                </c:pt>
                <c:pt idx="32">
                  <c:v>68.443</c:v>
                </c:pt>
                <c:pt idx="33">
                  <c:v>68.313</c:v>
                </c:pt>
                <c:pt idx="34">
                  <c:v>68.142</c:v>
                </c:pt>
                <c:pt idx="35">
                  <c:v>68.142</c:v>
                </c:pt>
                <c:pt idx="36">
                  <c:v>68.05599999999998</c:v>
                </c:pt>
                <c:pt idx="37">
                  <c:v>68.013</c:v>
                </c:pt>
                <c:pt idx="38">
                  <c:v>68.013</c:v>
                </c:pt>
                <c:pt idx="39">
                  <c:v>68.013</c:v>
                </c:pt>
                <c:pt idx="40">
                  <c:v>67.885</c:v>
                </c:pt>
                <c:pt idx="41">
                  <c:v>67.928</c:v>
                </c:pt>
                <c:pt idx="42">
                  <c:v>67.928</c:v>
                </c:pt>
                <c:pt idx="43">
                  <c:v>67.885</c:v>
                </c:pt>
                <c:pt idx="44">
                  <c:v>67.84200000000001</c:v>
                </c:pt>
                <c:pt idx="45">
                  <c:v>67.798</c:v>
                </c:pt>
                <c:pt idx="46">
                  <c:v>67.757</c:v>
                </c:pt>
                <c:pt idx="47">
                  <c:v>67.714</c:v>
                </c:pt>
                <c:pt idx="48">
                  <c:v>67.67099999999999</c:v>
                </c:pt>
                <c:pt idx="49">
                  <c:v>67.586</c:v>
                </c:pt>
                <c:pt idx="50">
                  <c:v>67.5</c:v>
                </c:pt>
                <c:pt idx="51">
                  <c:v>67.37199999999998</c:v>
                </c:pt>
                <c:pt idx="52">
                  <c:v>67.413</c:v>
                </c:pt>
                <c:pt idx="53">
                  <c:v>67.456</c:v>
                </c:pt>
                <c:pt idx="54">
                  <c:v>67.37199999999998</c:v>
                </c:pt>
                <c:pt idx="55">
                  <c:v>67.32899999999998</c:v>
                </c:pt>
                <c:pt idx="56">
                  <c:v>67.285</c:v>
                </c:pt>
                <c:pt idx="57">
                  <c:v>67.199</c:v>
                </c:pt>
                <c:pt idx="58">
                  <c:v>67.15799999999998</c:v>
                </c:pt>
                <c:pt idx="59">
                  <c:v>67.028</c:v>
                </c:pt>
                <c:pt idx="60">
                  <c:v>66.943</c:v>
                </c:pt>
                <c:pt idx="61">
                  <c:v>66.9</c:v>
                </c:pt>
                <c:pt idx="62">
                  <c:v>66.814</c:v>
                </c:pt>
                <c:pt idx="63">
                  <c:v>66.772</c:v>
                </c:pt>
                <c:pt idx="64">
                  <c:v>66.68599999999999</c:v>
                </c:pt>
                <c:pt idx="65">
                  <c:v>66.6</c:v>
                </c:pt>
                <c:pt idx="66">
                  <c:v>66.558</c:v>
                </c:pt>
                <c:pt idx="67">
                  <c:v>66.558</c:v>
                </c:pt>
                <c:pt idx="68">
                  <c:v>66.515</c:v>
                </c:pt>
                <c:pt idx="69">
                  <c:v>66.472</c:v>
                </c:pt>
                <c:pt idx="70">
                  <c:v>66.385</c:v>
                </c:pt>
                <c:pt idx="71">
                  <c:v>66.344</c:v>
                </c:pt>
                <c:pt idx="72">
                  <c:v>66.301</c:v>
                </c:pt>
                <c:pt idx="73">
                  <c:v>66.258</c:v>
                </c:pt>
                <c:pt idx="74">
                  <c:v>66.214</c:v>
                </c:pt>
                <c:pt idx="75">
                  <c:v>66.17299999999999</c:v>
                </c:pt>
                <c:pt idx="76">
                  <c:v>66.17299999999999</c:v>
                </c:pt>
                <c:pt idx="77">
                  <c:v>66.087</c:v>
                </c:pt>
                <c:pt idx="78">
                  <c:v>66.087</c:v>
                </c:pt>
                <c:pt idx="79">
                  <c:v>66.13</c:v>
                </c:pt>
                <c:pt idx="80">
                  <c:v>66.17299999999999</c:v>
                </c:pt>
                <c:pt idx="81">
                  <c:v>66.17299999999999</c:v>
                </c:pt>
                <c:pt idx="82">
                  <c:v>66.258</c:v>
                </c:pt>
                <c:pt idx="83">
                  <c:v>66.214</c:v>
                </c:pt>
                <c:pt idx="84">
                  <c:v>66.258</c:v>
                </c:pt>
                <c:pt idx="85">
                  <c:v>66.258</c:v>
                </c:pt>
                <c:pt idx="86">
                  <c:v>66.17299999999999</c:v>
                </c:pt>
                <c:pt idx="87">
                  <c:v>66.17299999999999</c:v>
                </c:pt>
                <c:pt idx="88">
                  <c:v>66.17299999999999</c:v>
                </c:pt>
                <c:pt idx="89">
                  <c:v>66.17299999999999</c:v>
                </c:pt>
                <c:pt idx="90">
                  <c:v>66.043</c:v>
                </c:pt>
                <c:pt idx="91">
                  <c:v>66.0</c:v>
                </c:pt>
                <c:pt idx="92">
                  <c:v>65.959</c:v>
                </c:pt>
                <c:pt idx="93">
                  <c:v>65.959</c:v>
                </c:pt>
                <c:pt idx="94">
                  <c:v>65.959</c:v>
                </c:pt>
                <c:pt idx="95">
                  <c:v>65.959</c:v>
                </c:pt>
                <c:pt idx="96">
                  <c:v>66.0</c:v>
                </c:pt>
                <c:pt idx="97">
                  <c:v>66.0</c:v>
                </c:pt>
                <c:pt idx="98">
                  <c:v>66.043</c:v>
                </c:pt>
                <c:pt idx="99">
                  <c:v>66.043</c:v>
                </c:pt>
                <c:pt idx="100">
                  <c:v>66.0</c:v>
                </c:pt>
                <c:pt idx="101">
                  <c:v>65.916</c:v>
                </c:pt>
                <c:pt idx="102">
                  <c:v>65.959</c:v>
                </c:pt>
                <c:pt idx="103">
                  <c:v>65.87199999999998</c:v>
                </c:pt>
                <c:pt idx="104">
                  <c:v>65.82899999999998</c:v>
                </c:pt>
                <c:pt idx="105">
                  <c:v>65.82899999999998</c:v>
                </c:pt>
                <c:pt idx="106">
                  <c:v>65.788</c:v>
                </c:pt>
                <c:pt idx="107">
                  <c:v>65.82899999999998</c:v>
                </c:pt>
                <c:pt idx="108">
                  <c:v>65.82899999999998</c:v>
                </c:pt>
                <c:pt idx="109">
                  <c:v>65.788</c:v>
                </c:pt>
                <c:pt idx="110">
                  <c:v>65.82899999999998</c:v>
                </c:pt>
                <c:pt idx="111">
                  <c:v>65.87199999999998</c:v>
                </c:pt>
                <c:pt idx="112">
                  <c:v>65.82899999999998</c:v>
                </c:pt>
                <c:pt idx="113">
                  <c:v>65.745</c:v>
                </c:pt>
                <c:pt idx="114">
                  <c:v>65.701</c:v>
                </c:pt>
                <c:pt idx="115">
                  <c:v>65.65799999999998</c:v>
                </c:pt>
                <c:pt idx="116">
                  <c:v>65.65799999999998</c:v>
                </c:pt>
                <c:pt idx="117">
                  <c:v>65.615</c:v>
                </c:pt>
                <c:pt idx="118">
                  <c:v>65.615</c:v>
                </c:pt>
                <c:pt idx="119">
                  <c:v>65.574</c:v>
                </c:pt>
                <c:pt idx="120">
                  <c:v>65.53</c:v>
                </c:pt>
                <c:pt idx="121">
                  <c:v>65.53</c:v>
                </c:pt>
                <c:pt idx="122">
                  <c:v>65.444</c:v>
                </c:pt>
                <c:pt idx="123">
                  <c:v>65.444</c:v>
                </c:pt>
                <c:pt idx="124">
                  <c:v>65.487</c:v>
                </c:pt>
                <c:pt idx="125">
                  <c:v>65.53</c:v>
                </c:pt>
                <c:pt idx="126">
                  <c:v>65.65799999999998</c:v>
                </c:pt>
                <c:pt idx="127">
                  <c:v>65.701</c:v>
                </c:pt>
                <c:pt idx="128">
                  <c:v>65.788</c:v>
                </c:pt>
                <c:pt idx="129">
                  <c:v>65.745</c:v>
                </c:pt>
                <c:pt idx="130">
                  <c:v>65.701</c:v>
                </c:pt>
                <c:pt idx="131">
                  <c:v>65.615</c:v>
                </c:pt>
                <c:pt idx="132">
                  <c:v>65.615</c:v>
                </c:pt>
                <c:pt idx="133">
                  <c:v>65.615</c:v>
                </c:pt>
                <c:pt idx="134">
                  <c:v>65.574</c:v>
                </c:pt>
                <c:pt idx="135">
                  <c:v>65.487</c:v>
                </c:pt>
                <c:pt idx="136">
                  <c:v>65.444</c:v>
                </c:pt>
                <c:pt idx="137">
                  <c:v>65.403</c:v>
                </c:pt>
                <c:pt idx="138">
                  <c:v>65.403</c:v>
                </c:pt>
                <c:pt idx="139">
                  <c:v>65.35899999999998</c:v>
                </c:pt>
                <c:pt idx="140">
                  <c:v>65.316</c:v>
                </c:pt>
                <c:pt idx="141">
                  <c:v>65.27299999999998</c:v>
                </c:pt>
                <c:pt idx="142">
                  <c:v>65.23</c:v>
                </c:pt>
                <c:pt idx="143">
                  <c:v>65.27299999999998</c:v>
                </c:pt>
                <c:pt idx="144">
                  <c:v>65.316</c:v>
                </c:pt>
                <c:pt idx="145">
                  <c:v>65.403</c:v>
                </c:pt>
                <c:pt idx="146">
                  <c:v>65.403</c:v>
                </c:pt>
                <c:pt idx="147">
                  <c:v>65.444</c:v>
                </c:pt>
                <c:pt idx="148">
                  <c:v>65.487</c:v>
                </c:pt>
                <c:pt idx="149">
                  <c:v>65.53</c:v>
                </c:pt>
                <c:pt idx="150">
                  <c:v>65.574</c:v>
                </c:pt>
                <c:pt idx="151">
                  <c:v>65.615</c:v>
                </c:pt>
                <c:pt idx="152">
                  <c:v>65.574</c:v>
                </c:pt>
                <c:pt idx="153">
                  <c:v>65.574</c:v>
                </c:pt>
                <c:pt idx="154">
                  <c:v>65.53</c:v>
                </c:pt>
                <c:pt idx="155">
                  <c:v>65.487</c:v>
                </c:pt>
                <c:pt idx="156">
                  <c:v>65.487</c:v>
                </c:pt>
                <c:pt idx="157">
                  <c:v>65.53</c:v>
                </c:pt>
                <c:pt idx="158">
                  <c:v>65.487</c:v>
                </c:pt>
                <c:pt idx="159">
                  <c:v>65.487</c:v>
                </c:pt>
                <c:pt idx="160">
                  <c:v>65.444</c:v>
                </c:pt>
                <c:pt idx="161">
                  <c:v>65.316</c:v>
                </c:pt>
                <c:pt idx="162">
                  <c:v>65.27299999999998</c:v>
                </c:pt>
                <c:pt idx="163">
                  <c:v>65.27299999999998</c:v>
                </c:pt>
                <c:pt idx="164">
                  <c:v>65.145</c:v>
                </c:pt>
                <c:pt idx="165">
                  <c:v>65.05899999999998</c:v>
                </c:pt>
                <c:pt idx="166">
                  <c:v>64.974</c:v>
                </c:pt>
                <c:pt idx="167">
                  <c:v>64.80299999999998</c:v>
                </c:pt>
                <c:pt idx="168">
                  <c:v>64.76</c:v>
                </c:pt>
                <c:pt idx="169">
                  <c:v>64.67399999999999</c:v>
                </c:pt>
                <c:pt idx="170">
                  <c:v>64.589</c:v>
                </c:pt>
                <c:pt idx="171">
                  <c:v>64.589</c:v>
                </c:pt>
                <c:pt idx="172">
                  <c:v>64.546</c:v>
                </c:pt>
                <c:pt idx="173">
                  <c:v>64.546</c:v>
                </c:pt>
                <c:pt idx="174">
                  <c:v>64.589</c:v>
                </c:pt>
                <c:pt idx="175">
                  <c:v>64.67399999999999</c:v>
                </c:pt>
                <c:pt idx="176">
                  <c:v>64.76</c:v>
                </c:pt>
                <c:pt idx="177">
                  <c:v>64.80299999999998</c:v>
                </c:pt>
                <c:pt idx="178">
                  <c:v>64.80299999999998</c:v>
                </c:pt>
                <c:pt idx="179">
                  <c:v>64.84500000000001</c:v>
                </c:pt>
                <c:pt idx="180">
                  <c:v>64.888</c:v>
                </c:pt>
                <c:pt idx="181">
                  <c:v>64.931</c:v>
                </c:pt>
                <c:pt idx="182">
                  <c:v>64.974</c:v>
                </c:pt>
                <c:pt idx="183">
                  <c:v>65.05899999999998</c:v>
                </c:pt>
                <c:pt idx="184">
                  <c:v>65.05899999999998</c:v>
                </c:pt>
                <c:pt idx="185">
                  <c:v>64.931</c:v>
                </c:pt>
                <c:pt idx="186">
                  <c:v>64.76</c:v>
                </c:pt>
                <c:pt idx="187">
                  <c:v>64.632</c:v>
                </c:pt>
                <c:pt idx="188">
                  <c:v>64.632</c:v>
                </c:pt>
                <c:pt idx="189">
                  <c:v>64.632</c:v>
                </c:pt>
                <c:pt idx="190">
                  <c:v>64.546</c:v>
                </c:pt>
                <c:pt idx="191">
                  <c:v>64.459</c:v>
                </c:pt>
                <c:pt idx="192">
                  <c:v>64.332</c:v>
                </c:pt>
                <c:pt idx="193">
                  <c:v>64.247</c:v>
                </c:pt>
                <c:pt idx="194">
                  <c:v>64.161</c:v>
                </c:pt>
                <c:pt idx="195">
                  <c:v>64.117</c:v>
                </c:pt>
                <c:pt idx="196">
                  <c:v>64.117</c:v>
                </c:pt>
                <c:pt idx="197">
                  <c:v>64.033</c:v>
                </c:pt>
                <c:pt idx="198">
                  <c:v>63.99</c:v>
                </c:pt>
                <c:pt idx="199">
                  <c:v>63.90300000000001</c:v>
                </c:pt>
                <c:pt idx="200">
                  <c:v>63.862</c:v>
                </c:pt>
                <c:pt idx="201">
                  <c:v>63.862</c:v>
                </c:pt>
                <c:pt idx="202">
                  <c:v>63.819</c:v>
                </c:pt>
                <c:pt idx="203">
                  <c:v>63.862</c:v>
                </c:pt>
                <c:pt idx="204">
                  <c:v>63.819</c:v>
                </c:pt>
                <c:pt idx="205">
                  <c:v>63.819</c:v>
                </c:pt>
                <c:pt idx="206">
                  <c:v>63.862</c:v>
                </c:pt>
                <c:pt idx="207">
                  <c:v>63.862</c:v>
                </c:pt>
                <c:pt idx="208">
                  <c:v>63.94600000000001</c:v>
                </c:pt>
                <c:pt idx="209">
                  <c:v>63.94600000000001</c:v>
                </c:pt>
                <c:pt idx="210">
                  <c:v>64.033</c:v>
                </c:pt>
                <c:pt idx="211">
                  <c:v>63.99</c:v>
                </c:pt>
                <c:pt idx="212">
                  <c:v>63.99</c:v>
                </c:pt>
                <c:pt idx="213">
                  <c:v>63.99</c:v>
                </c:pt>
                <c:pt idx="214">
                  <c:v>63.94600000000001</c:v>
                </c:pt>
                <c:pt idx="215">
                  <c:v>63.94600000000001</c:v>
                </c:pt>
                <c:pt idx="216">
                  <c:v>63.99</c:v>
                </c:pt>
                <c:pt idx="217">
                  <c:v>63.90300000000001</c:v>
                </c:pt>
                <c:pt idx="218">
                  <c:v>63.862</c:v>
                </c:pt>
                <c:pt idx="219">
                  <c:v>63.775</c:v>
                </c:pt>
                <c:pt idx="220">
                  <c:v>63.689</c:v>
                </c:pt>
                <c:pt idx="221">
                  <c:v>63.60400000000001</c:v>
                </c:pt>
                <c:pt idx="222">
                  <c:v>63.561</c:v>
                </c:pt>
                <c:pt idx="223">
                  <c:v>63.60400000000001</c:v>
                </c:pt>
                <c:pt idx="224">
                  <c:v>63.60400000000001</c:v>
                </c:pt>
                <c:pt idx="225">
                  <c:v>63.561</c:v>
                </c:pt>
                <c:pt idx="226">
                  <c:v>63.475</c:v>
                </c:pt>
                <c:pt idx="227">
                  <c:v>63.39</c:v>
                </c:pt>
                <c:pt idx="228">
                  <c:v>63.39</c:v>
                </c:pt>
                <c:pt idx="229">
                  <c:v>63.433</c:v>
                </c:pt>
                <c:pt idx="230">
                  <c:v>63.433</c:v>
                </c:pt>
                <c:pt idx="231">
                  <c:v>63.475</c:v>
                </c:pt>
                <c:pt idx="232">
                  <c:v>63.518</c:v>
                </c:pt>
                <c:pt idx="233">
                  <c:v>63.518</c:v>
                </c:pt>
                <c:pt idx="234">
                  <c:v>63.561</c:v>
                </c:pt>
                <c:pt idx="235">
                  <c:v>63.561</c:v>
                </c:pt>
                <c:pt idx="236">
                  <c:v>63.561</c:v>
                </c:pt>
                <c:pt idx="237">
                  <c:v>63.518</c:v>
                </c:pt>
                <c:pt idx="238">
                  <c:v>63.518</c:v>
                </c:pt>
                <c:pt idx="239">
                  <c:v>63.518</c:v>
                </c:pt>
                <c:pt idx="240">
                  <c:v>63.475</c:v>
                </c:pt>
                <c:pt idx="241">
                  <c:v>63.518</c:v>
                </c:pt>
                <c:pt idx="242">
                  <c:v>63.60400000000001</c:v>
                </c:pt>
                <c:pt idx="243">
                  <c:v>63.732</c:v>
                </c:pt>
                <c:pt idx="244">
                  <c:v>63.775</c:v>
                </c:pt>
                <c:pt idx="245">
                  <c:v>63.775</c:v>
                </c:pt>
                <c:pt idx="246">
                  <c:v>63.775</c:v>
                </c:pt>
                <c:pt idx="247">
                  <c:v>63.732</c:v>
                </c:pt>
                <c:pt idx="248">
                  <c:v>63.561</c:v>
                </c:pt>
                <c:pt idx="249">
                  <c:v>63.518</c:v>
                </c:pt>
                <c:pt idx="250">
                  <c:v>63.39</c:v>
                </c:pt>
                <c:pt idx="251">
                  <c:v>63.347</c:v>
                </c:pt>
                <c:pt idx="252">
                  <c:v>63.262</c:v>
                </c:pt>
                <c:pt idx="253">
                  <c:v>63.304</c:v>
                </c:pt>
                <c:pt idx="254">
                  <c:v>63.219</c:v>
                </c:pt>
                <c:pt idx="255">
                  <c:v>63.262</c:v>
                </c:pt>
                <c:pt idx="256">
                  <c:v>63.219</c:v>
                </c:pt>
                <c:pt idx="257">
                  <c:v>63.176</c:v>
                </c:pt>
                <c:pt idx="258">
                  <c:v>63.262</c:v>
                </c:pt>
                <c:pt idx="259">
                  <c:v>63.262</c:v>
                </c:pt>
                <c:pt idx="260">
                  <c:v>63.304</c:v>
                </c:pt>
                <c:pt idx="261">
                  <c:v>63.39</c:v>
                </c:pt>
                <c:pt idx="262">
                  <c:v>63.475</c:v>
                </c:pt>
                <c:pt idx="263">
                  <c:v>63.518</c:v>
                </c:pt>
                <c:pt idx="264">
                  <c:v>63.561</c:v>
                </c:pt>
                <c:pt idx="265">
                  <c:v>63.518</c:v>
                </c:pt>
                <c:pt idx="266">
                  <c:v>63.561</c:v>
                </c:pt>
                <c:pt idx="267">
                  <c:v>63.60400000000001</c:v>
                </c:pt>
                <c:pt idx="268">
                  <c:v>63.60400000000001</c:v>
                </c:pt>
                <c:pt idx="269">
                  <c:v>63.60400000000001</c:v>
                </c:pt>
                <c:pt idx="270">
                  <c:v>63.648</c:v>
                </c:pt>
                <c:pt idx="271">
                  <c:v>63.689</c:v>
                </c:pt>
                <c:pt idx="272">
                  <c:v>63.732</c:v>
                </c:pt>
                <c:pt idx="273">
                  <c:v>63.775</c:v>
                </c:pt>
                <c:pt idx="274">
                  <c:v>63.862</c:v>
                </c:pt>
                <c:pt idx="275">
                  <c:v>63.90300000000001</c:v>
                </c:pt>
                <c:pt idx="276">
                  <c:v>63.99</c:v>
                </c:pt>
                <c:pt idx="277">
                  <c:v>64.033</c:v>
                </c:pt>
                <c:pt idx="278">
                  <c:v>64.117</c:v>
                </c:pt>
                <c:pt idx="279">
                  <c:v>64.117</c:v>
                </c:pt>
                <c:pt idx="280">
                  <c:v>64.161</c:v>
                </c:pt>
                <c:pt idx="281">
                  <c:v>64.204</c:v>
                </c:pt>
                <c:pt idx="282">
                  <c:v>64.247</c:v>
                </c:pt>
                <c:pt idx="283">
                  <c:v>64.37499999999998</c:v>
                </c:pt>
                <c:pt idx="284">
                  <c:v>64.418</c:v>
                </c:pt>
                <c:pt idx="285">
                  <c:v>64.459</c:v>
                </c:pt>
                <c:pt idx="286">
                  <c:v>64.503</c:v>
                </c:pt>
                <c:pt idx="287">
                  <c:v>64.503</c:v>
                </c:pt>
                <c:pt idx="288">
                  <c:v>64.546</c:v>
                </c:pt>
                <c:pt idx="289">
                  <c:v>64.503</c:v>
                </c:pt>
                <c:pt idx="290">
                  <c:v>64.546</c:v>
                </c:pt>
                <c:pt idx="291">
                  <c:v>64.503</c:v>
                </c:pt>
                <c:pt idx="292">
                  <c:v>64.459</c:v>
                </c:pt>
                <c:pt idx="293">
                  <c:v>64.459</c:v>
                </c:pt>
                <c:pt idx="294">
                  <c:v>64.459</c:v>
                </c:pt>
                <c:pt idx="295">
                  <c:v>64.503</c:v>
                </c:pt>
                <c:pt idx="296">
                  <c:v>64.503</c:v>
                </c:pt>
                <c:pt idx="297">
                  <c:v>64.589</c:v>
                </c:pt>
                <c:pt idx="298">
                  <c:v>64.632</c:v>
                </c:pt>
                <c:pt idx="299">
                  <c:v>64.632</c:v>
                </c:pt>
                <c:pt idx="300">
                  <c:v>64.632</c:v>
                </c:pt>
                <c:pt idx="301">
                  <c:v>64.589</c:v>
                </c:pt>
                <c:pt idx="302">
                  <c:v>64.589</c:v>
                </c:pt>
                <c:pt idx="303">
                  <c:v>64.632</c:v>
                </c:pt>
                <c:pt idx="304">
                  <c:v>64.67399999999999</c:v>
                </c:pt>
                <c:pt idx="305">
                  <c:v>64.632</c:v>
                </c:pt>
                <c:pt idx="306">
                  <c:v>64.589</c:v>
                </c:pt>
                <c:pt idx="307">
                  <c:v>64.546</c:v>
                </c:pt>
                <c:pt idx="308">
                  <c:v>64.503</c:v>
                </c:pt>
                <c:pt idx="309">
                  <c:v>64.503</c:v>
                </c:pt>
                <c:pt idx="310">
                  <c:v>64.503</c:v>
                </c:pt>
                <c:pt idx="311">
                  <c:v>64.459</c:v>
                </c:pt>
                <c:pt idx="312">
                  <c:v>64.459</c:v>
                </c:pt>
                <c:pt idx="313">
                  <c:v>64.418</c:v>
                </c:pt>
                <c:pt idx="314">
                  <c:v>64.37499999999998</c:v>
                </c:pt>
                <c:pt idx="315">
                  <c:v>64.459</c:v>
                </c:pt>
                <c:pt idx="316">
                  <c:v>64.418</c:v>
                </c:pt>
                <c:pt idx="317">
                  <c:v>64.332</c:v>
                </c:pt>
                <c:pt idx="318">
                  <c:v>64.288</c:v>
                </c:pt>
                <c:pt idx="319">
                  <c:v>64.247</c:v>
                </c:pt>
                <c:pt idx="320">
                  <c:v>64.204</c:v>
                </c:pt>
                <c:pt idx="321">
                  <c:v>64.204</c:v>
                </c:pt>
                <c:pt idx="322">
                  <c:v>64.204</c:v>
                </c:pt>
                <c:pt idx="323">
                  <c:v>64.204</c:v>
                </c:pt>
                <c:pt idx="324">
                  <c:v>64.204</c:v>
                </c:pt>
                <c:pt idx="325">
                  <c:v>64.204</c:v>
                </c:pt>
                <c:pt idx="326">
                  <c:v>64.161</c:v>
                </c:pt>
                <c:pt idx="327">
                  <c:v>64.161</c:v>
                </c:pt>
                <c:pt idx="328">
                  <c:v>64.247</c:v>
                </c:pt>
                <c:pt idx="329">
                  <c:v>64.288</c:v>
                </c:pt>
                <c:pt idx="330">
                  <c:v>64.332</c:v>
                </c:pt>
                <c:pt idx="331">
                  <c:v>64.37499999999998</c:v>
                </c:pt>
                <c:pt idx="332">
                  <c:v>64.459</c:v>
                </c:pt>
                <c:pt idx="333">
                  <c:v>64.459</c:v>
                </c:pt>
                <c:pt idx="334">
                  <c:v>64.503</c:v>
                </c:pt>
                <c:pt idx="335">
                  <c:v>64.632</c:v>
                </c:pt>
                <c:pt idx="336">
                  <c:v>64.717</c:v>
                </c:pt>
                <c:pt idx="337">
                  <c:v>64.717</c:v>
                </c:pt>
                <c:pt idx="338">
                  <c:v>64.717</c:v>
                </c:pt>
                <c:pt idx="339">
                  <c:v>64.717</c:v>
                </c:pt>
                <c:pt idx="340">
                  <c:v>64.717</c:v>
                </c:pt>
                <c:pt idx="341">
                  <c:v>64.67399999999999</c:v>
                </c:pt>
                <c:pt idx="342">
                  <c:v>64.67399999999999</c:v>
                </c:pt>
                <c:pt idx="343">
                  <c:v>64.632</c:v>
                </c:pt>
                <c:pt idx="344">
                  <c:v>64.589</c:v>
                </c:pt>
                <c:pt idx="345">
                  <c:v>64.589</c:v>
                </c:pt>
                <c:pt idx="346">
                  <c:v>64.589</c:v>
                </c:pt>
                <c:pt idx="347">
                  <c:v>64.632</c:v>
                </c:pt>
                <c:pt idx="348">
                  <c:v>64.632</c:v>
                </c:pt>
                <c:pt idx="349">
                  <c:v>64.67399999999999</c:v>
                </c:pt>
                <c:pt idx="350">
                  <c:v>64.80299999999998</c:v>
                </c:pt>
                <c:pt idx="351">
                  <c:v>64.888</c:v>
                </c:pt>
                <c:pt idx="352">
                  <c:v>64.974</c:v>
                </c:pt>
                <c:pt idx="353">
                  <c:v>65.05899999999998</c:v>
                </c:pt>
                <c:pt idx="354">
                  <c:v>65.145</c:v>
                </c:pt>
                <c:pt idx="355">
                  <c:v>65.18799999999998</c:v>
                </c:pt>
                <c:pt idx="356">
                  <c:v>65.23</c:v>
                </c:pt>
                <c:pt idx="357">
                  <c:v>65.23</c:v>
                </c:pt>
                <c:pt idx="358">
                  <c:v>65.27299999999998</c:v>
                </c:pt>
                <c:pt idx="359">
                  <c:v>65.27299999999998</c:v>
                </c:pt>
                <c:pt idx="360">
                  <c:v>65.27299999999998</c:v>
                </c:pt>
                <c:pt idx="361">
                  <c:v>65.316</c:v>
                </c:pt>
                <c:pt idx="362">
                  <c:v>65.35899999999998</c:v>
                </c:pt>
                <c:pt idx="363">
                  <c:v>65.403</c:v>
                </c:pt>
                <c:pt idx="364">
                  <c:v>65.403</c:v>
                </c:pt>
                <c:pt idx="365">
                  <c:v>65.403</c:v>
                </c:pt>
                <c:pt idx="366">
                  <c:v>65.444</c:v>
                </c:pt>
                <c:pt idx="367">
                  <c:v>65.444</c:v>
                </c:pt>
                <c:pt idx="368">
                  <c:v>65.444</c:v>
                </c:pt>
                <c:pt idx="369">
                  <c:v>65.35899999999998</c:v>
                </c:pt>
                <c:pt idx="370">
                  <c:v>65.316</c:v>
                </c:pt>
                <c:pt idx="371">
                  <c:v>65.27299999999998</c:v>
                </c:pt>
                <c:pt idx="372">
                  <c:v>65.23</c:v>
                </c:pt>
                <c:pt idx="373">
                  <c:v>65.27299999999998</c:v>
                </c:pt>
                <c:pt idx="374">
                  <c:v>65.27299999999998</c:v>
                </c:pt>
                <c:pt idx="375">
                  <c:v>65.27299999999998</c:v>
                </c:pt>
                <c:pt idx="376">
                  <c:v>65.316</c:v>
                </c:pt>
                <c:pt idx="377">
                  <c:v>65.27299999999998</c:v>
                </c:pt>
                <c:pt idx="378">
                  <c:v>65.23</c:v>
                </c:pt>
                <c:pt idx="379">
                  <c:v>65.27299999999998</c:v>
                </c:pt>
                <c:pt idx="380">
                  <c:v>65.27299999999998</c:v>
                </c:pt>
                <c:pt idx="381">
                  <c:v>65.27299999999998</c:v>
                </c:pt>
                <c:pt idx="382">
                  <c:v>65.316</c:v>
                </c:pt>
                <c:pt idx="383">
                  <c:v>65.35899999999998</c:v>
                </c:pt>
                <c:pt idx="384">
                  <c:v>65.444</c:v>
                </c:pt>
                <c:pt idx="385">
                  <c:v>65.487</c:v>
                </c:pt>
                <c:pt idx="386">
                  <c:v>65.487</c:v>
                </c:pt>
                <c:pt idx="387">
                  <c:v>65.53</c:v>
                </c:pt>
                <c:pt idx="388">
                  <c:v>65.53</c:v>
                </c:pt>
                <c:pt idx="389">
                  <c:v>65.53</c:v>
                </c:pt>
                <c:pt idx="390">
                  <c:v>65.574</c:v>
                </c:pt>
                <c:pt idx="391">
                  <c:v>65.615</c:v>
                </c:pt>
                <c:pt idx="392">
                  <c:v>65.65799999999998</c:v>
                </c:pt>
                <c:pt idx="393">
                  <c:v>65.65799999999998</c:v>
                </c:pt>
                <c:pt idx="394">
                  <c:v>65.701</c:v>
                </c:pt>
                <c:pt idx="395">
                  <c:v>65.701</c:v>
                </c:pt>
                <c:pt idx="396">
                  <c:v>65.745</c:v>
                </c:pt>
                <c:pt idx="397">
                  <c:v>65.788</c:v>
                </c:pt>
                <c:pt idx="398">
                  <c:v>65.788</c:v>
                </c:pt>
                <c:pt idx="399">
                  <c:v>65.82899999999998</c:v>
                </c:pt>
                <c:pt idx="400">
                  <c:v>65.788</c:v>
                </c:pt>
                <c:pt idx="401">
                  <c:v>65.82899999999998</c:v>
                </c:pt>
                <c:pt idx="402">
                  <c:v>65.87199999999998</c:v>
                </c:pt>
                <c:pt idx="403">
                  <c:v>65.916</c:v>
                </c:pt>
                <c:pt idx="404">
                  <c:v>65.916</c:v>
                </c:pt>
                <c:pt idx="405">
                  <c:v>65.959</c:v>
                </c:pt>
                <c:pt idx="406">
                  <c:v>66.0</c:v>
                </c:pt>
                <c:pt idx="407">
                  <c:v>66.0</c:v>
                </c:pt>
                <c:pt idx="408">
                  <c:v>66.043</c:v>
                </c:pt>
                <c:pt idx="409">
                  <c:v>66.043</c:v>
                </c:pt>
                <c:pt idx="410">
                  <c:v>66.043</c:v>
                </c:pt>
                <c:pt idx="411">
                  <c:v>66.043</c:v>
                </c:pt>
                <c:pt idx="412">
                  <c:v>66.087</c:v>
                </c:pt>
                <c:pt idx="413">
                  <c:v>66.087</c:v>
                </c:pt>
                <c:pt idx="414">
                  <c:v>66.087</c:v>
                </c:pt>
                <c:pt idx="415">
                  <c:v>66.087</c:v>
                </c:pt>
                <c:pt idx="416">
                  <c:v>66.13</c:v>
                </c:pt>
                <c:pt idx="417">
                  <c:v>66.13</c:v>
                </c:pt>
                <c:pt idx="418">
                  <c:v>66.13</c:v>
                </c:pt>
                <c:pt idx="419">
                  <c:v>66.17299999999999</c:v>
                </c:pt>
                <c:pt idx="420">
                  <c:v>66.214</c:v>
                </c:pt>
                <c:pt idx="421">
                  <c:v>66.301</c:v>
                </c:pt>
                <c:pt idx="422">
                  <c:v>66.385</c:v>
                </c:pt>
                <c:pt idx="423">
                  <c:v>66.472</c:v>
                </c:pt>
                <c:pt idx="424">
                  <c:v>66.558</c:v>
                </c:pt>
                <c:pt idx="425">
                  <c:v>66.68599999999999</c:v>
                </c:pt>
                <c:pt idx="426">
                  <c:v>66.814</c:v>
                </c:pt>
                <c:pt idx="427">
                  <c:v>66.98500000000001</c:v>
                </c:pt>
                <c:pt idx="428">
                  <c:v>67.114</c:v>
                </c:pt>
                <c:pt idx="429">
                  <c:v>67.285</c:v>
                </c:pt>
                <c:pt idx="430">
                  <c:v>67.456</c:v>
                </c:pt>
                <c:pt idx="431">
                  <c:v>67.62699999999998</c:v>
                </c:pt>
                <c:pt idx="432">
                  <c:v>67.84200000000001</c:v>
                </c:pt>
                <c:pt idx="433">
                  <c:v>68.099</c:v>
                </c:pt>
                <c:pt idx="434">
                  <c:v>68.313</c:v>
                </c:pt>
                <c:pt idx="435">
                  <c:v>68.527</c:v>
                </c:pt>
                <c:pt idx="436">
                  <c:v>68.698</c:v>
                </c:pt>
                <c:pt idx="437">
                  <c:v>68.87099999999998</c:v>
                </c:pt>
                <c:pt idx="438">
                  <c:v>69.085</c:v>
                </c:pt>
                <c:pt idx="439">
                  <c:v>69.213</c:v>
                </c:pt>
                <c:pt idx="440">
                  <c:v>69.343</c:v>
                </c:pt>
                <c:pt idx="441">
                  <c:v>69.471</c:v>
                </c:pt>
                <c:pt idx="442">
                  <c:v>69.6</c:v>
                </c:pt>
                <c:pt idx="443">
                  <c:v>69.68499999999998</c:v>
                </c:pt>
                <c:pt idx="444">
                  <c:v>69.771</c:v>
                </c:pt>
                <c:pt idx="445">
                  <c:v>69.814</c:v>
                </c:pt>
                <c:pt idx="446">
                  <c:v>69.901</c:v>
                </c:pt>
                <c:pt idx="447">
                  <c:v>69.942</c:v>
                </c:pt>
                <c:pt idx="448">
                  <c:v>70.02899999999998</c:v>
                </c:pt>
                <c:pt idx="449">
                  <c:v>70.02899999999998</c:v>
                </c:pt>
                <c:pt idx="450">
                  <c:v>70.07199999999998</c:v>
                </c:pt>
                <c:pt idx="451">
                  <c:v>70.115</c:v>
                </c:pt>
                <c:pt idx="452">
                  <c:v>70.115</c:v>
                </c:pt>
                <c:pt idx="453">
                  <c:v>70.15799999999998</c:v>
                </c:pt>
                <c:pt idx="454">
                  <c:v>70.201</c:v>
                </c:pt>
                <c:pt idx="455">
                  <c:v>70.243</c:v>
                </c:pt>
                <c:pt idx="456">
                  <c:v>70.286</c:v>
                </c:pt>
                <c:pt idx="457">
                  <c:v>70.32899999999998</c:v>
                </c:pt>
                <c:pt idx="458">
                  <c:v>70.37199999999998</c:v>
                </c:pt>
                <c:pt idx="459">
                  <c:v>70.37199999999998</c:v>
                </c:pt>
                <c:pt idx="460">
                  <c:v>70.459</c:v>
                </c:pt>
                <c:pt idx="461">
                  <c:v>70.543</c:v>
                </c:pt>
                <c:pt idx="462">
                  <c:v>70.587</c:v>
                </c:pt>
                <c:pt idx="463">
                  <c:v>70.716</c:v>
                </c:pt>
                <c:pt idx="464">
                  <c:v>70.80299999999998</c:v>
                </c:pt>
                <c:pt idx="465">
                  <c:v>70.93</c:v>
                </c:pt>
                <c:pt idx="466">
                  <c:v>71.10299999999998</c:v>
                </c:pt>
                <c:pt idx="467">
                  <c:v>71.231</c:v>
                </c:pt>
                <c:pt idx="468">
                  <c:v>71.404</c:v>
                </c:pt>
                <c:pt idx="469">
                  <c:v>71.62</c:v>
                </c:pt>
                <c:pt idx="470">
                  <c:v>71.834</c:v>
                </c:pt>
                <c:pt idx="471">
                  <c:v>72.05</c:v>
                </c:pt>
                <c:pt idx="472">
                  <c:v>72.307</c:v>
                </c:pt>
                <c:pt idx="473">
                  <c:v>72.52299999999998</c:v>
                </c:pt>
                <c:pt idx="474">
                  <c:v>72.739</c:v>
                </c:pt>
                <c:pt idx="475">
                  <c:v>72.869</c:v>
                </c:pt>
                <c:pt idx="476">
                  <c:v>73.04</c:v>
                </c:pt>
                <c:pt idx="477">
                  <c:v>73.12599999999999</c:v>
                </c:pt>
                <c:pt idx="478">
                  <c:v>73.213</c:v>
                </c:pt>
                <c:pt idx="479">
                  <c:v>73.213</c:v>
                </c:pt>
                <c:pt idx="480">
                  <c:v>73.256</c:v>
                </c:pt>
                <c:pt idx="481">
                  <c:v>73.299</c:v>
                </c:pt>
                <c:pt idx="482">
                  <c:v>73.299</c:v>
                </c:pt>
                <c:pt idx="483">
                  <c:v>73.299</c:v>
                </c:pt>
                <c:pt idx="484">
                  <c:v>73.256</c:v>
                </c:pt>
                <c:pt idx="485">
                  <c:v>73.213</c:v>
                </c:pt>
                <c:pt idx="486">
                  <c:v>73.16999999999998</c:v>
                </c:pt>
                <c:pt idx="487">
                  <c:v>73.12599999999999</c:v>
                </c:pt>
                <c:pt idx="488">
                  <c:v>73.12599999999999</c:v>
                </c:pt>
                <c:pt idx="489">
                  <c:v>73.12599999999999</c:v>
                </c:pt>
                <c:pt idx="490">
                  <c:v>73.083</c:v>
                </c:pt>
                <c:pt idx="491">
                  <c:v>73.04</c:v>
                </c:pt>
                <c:pt idx="492">
                  <c:v>72.997</c:v>
                </c:pt>
                <c:pt idx="493">
                  <c:v>72.95500000000001</c:v>
                </c:pt>
                <c:pt idx="494">
                  <c:v>72.912</c:v>
                </c:pt>
                <c:pt idx="495">
                  <c:v>72.82599999999998</c:v>
                </c:pt>
                <c:pt idx="496">
                  <c:v>72.783</c:v>
                </c:pt>
                <c:pt idx="497">
                  <c:v>72.783</c:v>
                </c:pt>
                <c:pt idx="498">
                  <c:v>72.696</c:v>
                </c:pt>
                <c:pt idx="499">
                  <c:v>72.61</c:v>
                </c:pt>
                <c:pt idx="500">
                  <c:v>72.437</c:v>
                </c:pt>
                <c:pt idx="501">
                  <c:v>72.394</c:v>
                </c:pt>
                <c:pt idx="502">
                  <c:v>72.351</c:v>
                </c:pt>
                <c:pt idx="503">
                  <c:v>72.264</c:v>
                </c:pt>
                <c:pt idx="504">
                  <c:v>72.17799999999998</c:v>
                </c:pt>
                <c:pt idx="505">
                  <c:v>72.13599999999998</c:v>
                </c:pt>
                <c:pt idx="506">
                  <c:v>72.093</c:v>
                </c:pt>
                <c:pt idx="507">
                  <c:v>72.05</c:v>
                </c:pt>
                <c:pt idx="508">
                  <c:v>72.05</c:v>
                </c:pt>
                <c:pt idx="509">
                  <c:v>72.05</c:v>
                </c:pt>
                <c:pt idx="510">
                  <c:v>72.13599999999998</c:v>
                </c:pt>
                <c:pt idx="511">
                  <c:v>72.17799999999998</c:v>
                </c:pt>
                <c:pt idx="512">
                  <c:v>72.17799999999998</c:v>
                </c:pt>
                <c:pt idx="513">
                  <c:v>72.221</c:v>
                </c:pt>
                <c:pt idx="514">
                  <c:v>72.264</c:v>
                </c:pt>
                <c:pt idx="515">
                  <c:v>72.264</c:v>
                </c:pt>
                <c:pt idx="516">
                  <c:v>72.264</c:v>
                </c:pt>
                <c:pt idx="517">
                  <c:v>72.264</c:v>
                </c:pt>
                <c:pt idx="518">
                  <c:v>72.264</c:v>
                </c:pt>
                <c:pt idx="519">
                  <c:v>72.264</c:v>
                </c:pt>
                <c:pt idx="520">
                  <c:v>72.307</c:v>
                </c:pt>
                <c:pt idx="521">
                  <c:v>72.351</c:v>
                </c:pt>
                <c:pt idx="522">
                  <c:v>72.394</c:v>
                </c:pt>
                <c:pt idx="523">
                  <c:v>72.61</c:v>
                </c:pt>
                <c:pt idx="524">
                  <c:v>72.783</c:v>
                </c:pt>
                <c:pt idx="525">
                  <c:v>72.912</c:v>
                </c:pt>
                <c:pt idx="526">
                  <c:v>73.04</c:v>
                </c:pt>
                <c:pt idx="527">
                  <c:v>73.083</c:v>
                </c:pt>
                <c:pt idx="528">
                  <c:v>73.12599999999999</c:v>
                </c:pt>
                <c:pt idx="529">
                  <c:v>73.213</c:v>
                </c:pt>
                <c:pt idx="530">
                  <c:v>73.213</c:v>
                </c:pt>
                <c:pt idx="531">
                  <c:v>73.256</c:v>
                </c:pt>
                <c:pt idx="532">
                  <c:v>73.299</c:v>
                </c:pt>
                <c:pt idx="533">
                  <c:v>73.34200000000001</c:v>
                </c:pt>
                <c:pt idx="534">
                  <c:v>73.515</c:v>
                </c:pt>
                <c:pt idx="535">
                  <c:v>73.731</c:v>
                </c:pt>
                <c:pt idx="536">
                  <c:v>73.99</c:v>
                </c:pt>
                <c:pt idx="537">
                  <c:v>74.295</c:v>
                </c:pt>
                <c:pt idx="538">
                  <c:v>74.64</c:v>
                </c:pt>
                <c:pt idx="539">
                  <c:v>74.943</c:v>
                </c:pt>
                <c:pt idx="540">
                  <c:v>75.29</c:v>
                </c:pt>
                <c:pt idx="541">
                  <c:v>75.551</c:v>
                </c:pt>
                <c:pt idx="542">
                  <c:v>75.898</c:v>
                </c:pt>
                <c:pt idx="543">
                  <c:v>76.071</c:v>
                </c:pt>
                <c:pt idx="544">
                  <c:v>76.289</c:v>
                </c:pt>
                <c:pt idx="545">
                  <c:v>76.507</c:v>
                </c:pt>
                <c:pt idx="546">
                  <c:v>76.768</c:v>
                </c:pt>
                <c:pt idx="547">
                  <c:v>76.942</c:v>
                </c:pt>
                <c:pt idx="548">
                  <c:v>77.16</c:v>
                </c:pt>
                <c:pt idx="549">
                  <c:v>77.421</c:v>
                </c:pt>
                <c:pt idx="550">
                  <c:v>77.68399999999998</c:v>
                </c:pt>
                <c:pt idx="551">
                  <c:v>77.945</c:v>
                </c:pt>
                <c:pt idx="552">
                  <c:v>78.20800000000001</c:v>
                </c:pt>
                <c:pt idx="553">
                  <c:v>78.339</c:v>
                </c:pt>
                <c:pt idx="554">
                  <c:v>78.339</c:v>
                </c:pt>
                <c:pt idx="555">
                  <c:v>78.296</c:v>
                </c:pt>
                <c:pt idx="556">
                  <c:v>78.165</c:v>
                </c:pt>
                <c:pt idx="557">
                  <c:v>77.99</c:v>
                </c:pt>
                <c:pt idx="558">
                  <c:v>77.945</c:v>
                </c:pt>
                <c:pt idx="559">
                  <c:v>77.81500000000001</c:v>
                </c:pt>
                <c:pt idx="560">
                  <c:v>77.596</c:v>
                </c:pt>
                <c:pt idx="561">
                  <c:v>77.509</c:v>
                </c:pt>
                <c:pt idx="562">
                  <c:v>77.596</c:v>
                </c:pt>
                <c:pt idx="563">
                  <c:v>77.81500000000001</c:v>
                </c:pt>
                <c:pt idx="564">
                  <c:v>78.12099999999998</c:v>
                </c:pt>
                <c:pt idx="565">
                  <c:v>78.382</c:v>
                </c:pt>
                <c:pt idx="566">
                  <c:v>78.645</c:v>
                </c:pt>
                <c:pt idx="567">
                  <c:v>78.82199999999998</c:v>
                </c:pt>
                <c:pt idx="568">
                  <c:v>78.953</c:v>
                </c:pt>
                <c:pt idx="569">
                  <c:v>79.12799999999998</c:v>
                </c:pt>
                <c:pt idx="570">
                  <c:v>79.304</c:v>
                </c:pt>
                <c:pt idx="571">
                  <c:v>79.392</c:v>
                </c:pt>
                <c:pt idx="572">
                  <c:v>79.524</c:v>
                </c:pt>
                <c:pt idx="573">
                  <c:v>79.65499999999998</c:v>
                </c:pt>
                <c:pt idx="574">
                  <c:v>79.788</c:v>
                </c:pt>
                <c:pt idx="575">
                  <c:v>79.963</c:v>
                </c:pt>
                <c:pt idx="576">
                  <c:v>80.316</c:v>
                </c:pt>
                <c:pt idx="577">
                  <c:v>80.58</c:v>
                </c:pt>
                <c:pt idx="578">
                  <c:v>80.84500000000001</c:v>
                </c:pt>
                <c:pt idx="579">
                  <c:v>81.111</c:v>
                </c:pt>
                <c:pt idx="580">
                  <c:v>81.37599999999999</c:v>
                </c:pt>
                <c:pt idx="581">
                  <c:v>81.73</c:v>
                </c:pt>
                <c:pt idx="582">
                  <c:v>82.042</c:v>
                </c:pt>
                <c:pt idx="583">
                  <c:v>82.218</c:v>
                </c:pt>
                <c:pt idx="584">
                  <c:v>82.396</c:v>
                </c:pt>
                <c:pt idx="585">
                  <c:v>82.665</c:v>
                </c:pt>
                <c:pt idx="586">
                  <c:v>82.841</c:v>
                </c:pt>
                <c:pt idx="587">
                  <c:v>82.88599999999998</c:v>
                </c:pt>
                <c:pt idx="588">
                  <c:v>82.931</c:v>
                </c:pt>
                <c:pt idx="589">
                  <c:v>82.976</c:v>
                </c:pt>
                <c:pt idx="590">
                  <c:v>82.665</c:v>
                </c:pt>
                <c:pt idx="591">
                  <c:v>82.665</c:v>
                </c:pt>
                <c:pt idx="592">
                  <c:v>82.665</c:v>
                </c:pt>
                <c:pt idx="593">
                  <c:v>82.53</c:v>
                </c:pt>
                <c:pt idx="594">
                  <c:v>82.665</c:v>
                </c:pt>
                <c:pt idx="595">
                  <c:v>82.841</c:v>
                </c:pt>
                <c:pt idx="596">
                  <c:v>82.931</c:v>
                </c:pt>
                <c:pt idx="597">
                  <c:v>83.10899999999998</c:v>
                </c:pt>
                <c:pt idx="598">
                  <c:v>83.287</c:v>
                </c:pt>
                <c:pt idx="599">
                  <c:v>83.55599999999998</c:v>
                </c:pt>
                <c:pt idx="600">
                  <c:v>83.736</c:v>
                </c:pt>
                <c:pt idx="601">
                  <c:v>83.869</c:v>
                </c:pt>
                <c:pt idx="602">
                  <c:v>83.914</c:v>
                </c:pt>
                <c:pt idx="603">
                  <c:v>84.094</c:v>
                </c:pt>
                <c:pt idx="604">
                  <c:v>84.004</c:v>
                </c:pt>
                <c:pt idx="605">
                  <c:v>83.914</c:v>
                </c:pt>
                <c:pt idx="606">
                  <c:v>83.959</c:v>
                </c:pt>
                <c:pt idx="607">
                  <c:v>84.137</c:v>
                </c:pt>
                <c:pt idx="608">
                  <c:v>84.049</c:v>
                </c:pt>
                <c:pt idx="609">
                  <c:v>84.094</c:v>
                </c:pt>
                <c:pt idx="610">
                  <c:v>83.959</c:v>
                </c:pt>
                <c:pt idx="611">
                  <c:v>84.049</c:v>
                </c:pt>
                <c:pt idx="612">
                  <c:v>84.18199999999998</c:v>
                </c:pt>
                <c:pt idx="613">
                  <c:v>84.227</c:v>
                </c:pt>
                <c:pt idx="614">
                  <c:v>84.362</c:v>
                </c:pt>
                <c:pt idx="615">
                  <c:v>84.362</c:v>
                </c:pt>
                <c:pt idx="616">
                  <c:v>84.317</c:v>
                </c:pt>
                <c:pt idx="617">
                  <c:v>84.227</c:v>
                </c:pt>
                <c:pt idx="618">
                  <c:v>84.049</c:v>
                </c:pt>
                <c:pt idx="619">
                  <c:v>84.049</c:v>
                </c:pt>
                <c:pt idx="620">
                  <c:v>84.094</c:v>
                </c:pt>
                <c:pt idx="621">
                  <c:v>84.137</c:v>
                </c:pt>
                <c:pt idx="622">
                  <c:v>84.45200000000001</c:v>
                </c:pt>
                <c:pt idx="623">
                  <c:v>84.45200000000001</c:v>
                </c:pt>
                <c:pt idx="624">
                  <c:v>84.18199999999998</c:v>
                </c:pt>
                <c:pt idx="625">
                  <c:v>83.869</c:v>
                </c:pt>
                <c:pt idx="626">
                  <c:v>83.77899999999998</c:v>
                </c:pt>
                <c:pt idx="627">
                  <c:v>83.691</c:v>
                </c:pt>
                <c:pt idx="628">
                  <c:v>83.511</c:v>
                </c:pt>
                <c:pt idx="629">
                  <c:v>83.511</c:v>
                </c:pt>
                <c:pt idx="630">
                  <c:v>83.55599999999998</c:v>
                </c:pt>
                <c:pt idx="631">
                  <c:v>83.467</c:v>
                </c:pt>
                <c:pt idx="632">
                  <c:v>83.467</c:v>
                </c:pt>
                <c:pt idx="633">
                  <c:v>83.199</c:v>
                </c:pt>
                <c:pt idx="634">
                  <c:v>83.021</c:v>
                </c:pt>
                <c:pt idx="635">
                  <c:v>82.798</c:v>
                </c:pt>
                <c:pt idx="636">
                  <c:v>82.70800000000001</c:v>
                </c:pt>
                <c:pt idx="637">
                  <c:v>82.62</c:v>
                </c:pt>
                <c:pt idx="638">
                  <c:v>82.62</c:v>
                </c:pt>
                <c:pt idx="639">
                  <c:v>82.57499999999998</c:v>
                </c:pt>
                <c:pt idx="640">
                  <c:v>82.53</c:v>
                </c:pt>
                <c:pt idx="641">
                  <c:v>82.486</c:v>
                </c:pt>
                <c:pt idx="642">
                  <c:v>82.57499999999998</c:v>
                </c:pt>
                <c:pt idx="643">
                  <c:v>82.53</c:v>
                </c:pt>
                <c:pt idx="644">
                  <c:v>82.35299999999998</c:v>
                </c:pt>
                <c:pt idx="645">
                  <c:v>82.263</c:v>
                </c:pt>
                <c:pt idx="646">
                  <c:v>82.308</c:v>
                </c:pt>
                <c:pt idx="647">
                  <c:v>82.396</c:v>
                </c:pt>
                <c:pt idx="648">
                  <c:v>82.53</c:v>
                </c:pt>
                <c:pt idx="649">
                  <c:v>82.441</c:v>
                </c:pt>
                <c:pt idx="650">
                  <c:v>82.308</c:v>
                </c:pt>
                <c:pt idx="651">
                  <c:v>82.218</c:v>
                </c:pt>
                <c:pt idx="652">
                  <c:v>82.13</c:v>
                </c:pt>
                <c:pt idx="653">
                  <c:v>82.042</c:v>
                </c:pt>
                <c:pt idx="654">
                  <c:v>81.95200000000001</c:v>
                </c:pt>
                <c:pt idx="655">
                  <c:v>81.864</c:v>
                </c:pt>
                <c:pt idx="656">
                  <c:v>81.819</c:v>
                </c:pt>
                <c:pt idx="657">
                  <c:v>81.775</c:v>
                </c:pt>
                <c:pt idx="658">
                  <c:v>81.73</c:v>
                </c:pt>
                <c:pt idx="659">
                  <c:v>81.73</c:v>
                </c:pt>
                <c:pt idx="660">
                  <c:v>81.73</c:v>
                </c:pt>
                <c:pt idx="661">
                  <c:v>81.73</c:v>
                </c:pt>
                <c:pt idx="662">
                  <c:v>81.73</c:v>
                </c:pt>
                <c:pt idx="663">
                  <c:v>81.819</c:v>
                </c:pt>
                <c:pt idx="664">
                  <c:v>81.909</c:v>
                </c:pt>
                <c:pt idx="665">
                  <c:v>81.997</c:v>
                </c:pt>
                <c:pt idx="666">
                  <c:v>82.085</c:v>
                </c:pt>
                <c:pt idx="667">
                  <c:v>82.13</c:v>
                </c:pt>
                <c:pt idx="668">
                  <c:v>82.13</c:v>
                </c:pt>
                <c:pt idx="669">
                  <c:v>82.042</c:v>
                </c:pt>
                <c:pt idx="670">
                  <c:v>82.085</c:v>
                </c:pt>
                <c:pt idx="671">
                  <c:v>82.17499999999998</c:v>
                </c:pt>
                <c:pt idx="672">
                  <c:v>82.218</c:v>
                </c:pt>
                <c:pt idx="673">
                  <c:v>82.263</c:v>
                </c:pt>
                <c:pt idx="674">
                  <c:v>82.396</c:v>
                </c:pt>
                <c:pt idx="675">
                  <c:v>82.57499999999998</c:v>
                </c:pt>
                <c:pt idx="676">
                  <c:v>82.665</c:v>
                </c:pt>
                <c:pt idx="677">
                  <c:v>82.753</c:v>
                </c:pt>
                <c:pt idx="678">
                  <c:v>82.753</c:v>
                </c:pt>
                <c:pt idx="679">
                  <c:v>82.70800000000001</c:v>
                </c:pt>
                <c:pt idx="680">
                  <c:v>82.70800000000001</c:v>
                </c:pt>
                <c:pt idx="681">
                  <c:v>82.62</c:v>
                </c:pt>
                <c:pt idx="682">
                  <c:v>82.441</c:v>
                </c:pt>
                <c:pt idx="683">
                  <c:v>82.263</c:v>
                </c:pt>
                <c:pt idx="684">
                  <c:v>82.085</c:v>
                </c:pt>
                <c:pt idx="685">
                  <c:v>81.864</c:v>
                </c:pt>
                <c:pt idx="686">
                  <c:v>81.642</c:v>
                </c:pt>
                <c:pt idx="687">
                  <c:v>81.509</c:v>
                </c:pt>
                <c:pt idx="688">
                  <c:v>81.421</c:v>
                </c:pt>
                <c:pt idx="689">
                  <c:v>81.333</c:v>
                </c:pt>
                <c:pt idx="690">
                  <c:v>81.199</c:v>
                </c:pt>
                <c:pt idx="691">
                  <c:v>81.111</c:v>
                </c:pt>
                <c:pt idx="692">
                  <c:v>81.066</c:v>
                </c:pt>
                <c:pt idx="693">
                  <c:v>81.111</c:v>
                </c:pt>
                <c:pt idx="694">
                  <c:v>81.199</c:v>
                </c:pt>
                <c:pt idx="695">
                  <c:v>81.333</c:v>
                </c:pt>
                <c:pt idx="696">
                  <c:v>81.509</c:v>
                </c:pt>
                <c:pt idx="697">
                  <c:v>81.775</c:v>
                </c:pt>
                <c:pt idx="698">
                  <c:v>82.085</c:v>
                </c:pt>
                <c:pt idx="699">
                  <c:v>82.396</c:v>
                </c:pt>
                <c:pt idx="700">
                  <c:v>82.665</c:v>
                </c:pt>
                <c:pt idx="701">
                  <c:v>82.88599999999998</c:v>
                </c:pt>
                <c:pt idx="702">
                  <c:v>83.021</c:v>
                </c:pt>
                <c:pt idx="703">
                  <c:v>83.10899999999998</c:v>
                </c:pt>
                <c:pt idx="704">
                  <c:v>83.064</c:v>
                </c:pt>
                <c:pt idx="705">
                  <c:v>83.021</c:v>
                </c:pt>
                <c:pt idx="706">
                  <c:v>83.064</c:v>
                </c:pt>
                <c:pt idx="707">
                  <c:v>82.931</c:v>
                </c:pt>
                <c:pt idx="708">
                  <c:v>82.841</c:v>
                </c:pt>
                <c:pt idx="709">
                  <c:v>82.798</c:v>
                </c:pt>
                <c:pt idx="710">
                  <c:v>82.53</c:v>
                </c:pt>
                <c:pt idx="711">
                  <c:v>82.263</c:v>
                </c:pt>
                <c:pt idx="712">
                  <c:v>82.042</c:v>
                </c:pt>
                <c:pt idx="713">
                  <c:v>81.864</c:v>
                </c:pt>
                <c:pt idx="714">
                  <c:v>81.73</c:v>
                </c:pt>
                <c:pt idx="715">
                  <c:v>81.73</c:v>
                </c:pt>
                <c:pt idx="716">
                  <c:v>81.642</c:v>
                </c:pt>
                <c:pt idx="717">
                  <c:v>81.642</c:v>
                </c:pt>
                <c:pt idx="718">
                  <c:v>81.597</c:v>
                </c:pt>
                <c:pt idx="719">
                  <c:v>81.687</c:v>
                </c:pt>
                <c:pt idx="720">
                  <c:v>81.73</c:v>
                </c:pt>
                <c:pt idx="721">
                  <c:v>81.864</c:v>
                </c:pt>
                <c:pt idx="722">
                  <c:v>81.864</c:v>
                </c:pt>
                <c:pt idx="723">
                  <c:v>81.909</c:v>
                </c:pt>
                <c:pt idx="724">
                  <c:v>81.95200000000001</c:v>
                </c:pt>
                <c:pt idx="725">
                  <c:v>81.909</c:v>
                </c:pt>
                <c:pt idx="726">
                  <c:v>81.864</c:v>
                </c:pt>
                <c:pt idx="727">
                  <c:v>81.864</c:v>
                </c:pt>
                <c:pt idx="728">
                  <c:v>81.864</c:v>
                </c:pt>
                <c:pt idx="729">
                  <c:v>81.864</c:v>
                </c:pt>
                <c:pt idx="730">
                  <c:v>81.909</c:v>
                </c:pt>
                <c:pt idx="731">
                  <c:v>81.997</c:v>
                </c:pt>
                <c:pt idx="732">
                  <c:v>82.13</c:v>
                </c:pt>
                <c:pt idx="733">
                  <c:v>82.35299999999998</c:v>
                </c:pt>
                <c:pt idx="734">
                  <c:v>82.665</c:v>
                </c:pt>
                <c:pt idx="735">
                  <c:v>83.064</c:v>
                </c:pt>
                <c:pt idx="736">
                  <c:v>83.37699999999998</c:v>
                </c:pt>
                <c:pt idx="737">
                  <c:v>83.511</c:v>
                </c:pt>
                <c:pt idx="738">
                  <c:v>83.511</c:v>
                </c:pt>
                <c:pt idx="739">
                  <c:v>83.55599999999998</c:v>
                </c:pt>
                <c:pt idx="740">
                  <c:v>83.646</c:v>
                </c:pt>
                <c:pt idx="741">
                  <c:v>83.736</c:v>
                </c:pt>
                <c:pt idx="742">
                  <c:v>83.914</c:v>
                </c:pt>
                <c:pt idx="743">
                  <c:v>84.227</c:v>
                </c:pt>
                <c:pt idx="744">
                  <c:v>84.227</c:v>
                </c:pt>
                <c:pt idx="745">
                  <c:v>84.094</c:v>
                </c:pt>
                <c:pt idx="746">
                  <c:v>84.004</c:v>
                </c:pt>
                <c:pt idx="747">
                  <c:v>83.869</c:v>
                </c:pt>
                <c:pt idx="748">
                  <c:v>83.691</c:v>
                </c:pt>
                <c:pt idx="749">
                  <c:v>83.55599999999998</c:v>
                </c:pt>
                <c:pt idx="750">
                  <c:v>83.422</c:v>
                </c:pt>
                <c:pt idx="751">
                  <c:v>83.422</c:v>
                </c:pt>
                <c:pt idx="752">
                  <c:v>83.55599999999998</c:v>
                </c:pt>
                <c:pt idx="753">
                  <c:v>83.824</c:v>
                </c:pt>
                <c:pt idx="754">
                  <c:v>84.18199999999998</c:v>
                </c:pt>
                <c:pt idx="755">
                  <c:v>84.497</c:v>
                </c:pt>
                <c:pt idx="756">
                  <c:v>84.722</c:v>
                </c:pt>
                <c:pt idx="757">
                  <c:v>85.082</c:v>
                </c:pt>
                <c:pt idx="758">
                  <c:v>85.17199999999998</c:v>
                </c:pt>
                <c:pt idx="759">
                  <c:v>85.17199999999998</c:v>
                </c:pt>
                <c:pt idx="760">
                  <c:v>84.945</c:v>
                </c:pt>
                <c:pt idx="761">
                  <c:v>84.632</c:v>
                </c:pt>
                <c:pt idx="762">
                  <c:v>84.18199999999998</c:v>
                </c:pt>
                <c:pt idx="763">
                  <c:v>83.824</c:v>
                </c:pt>
                <c:pt idx="764">
                  <c:v>83.511</c:v>
                </c:pt>
                <c:pt idx="765">
                  <c:v>83.287</c:v>
                </c:pt>
                <c:pt idx="766">
                  <c:v>83.021</c:v>
                </c:pt>
                <c:pt idx="767">
                  <c:v>82.798</c:v>
                </c:pt>
                <c:pt idx="768">
                  <c:v>82.70800000000001</c:v>
                </c:pt>
                <c:pt idx="769">
                  <c:v>82.53</c:v>
                </c:pt>
                <c:pt idx="770">
                  <c:v>82.308</c:v>
                </c:pt>
                <c:pt idx="771">
                  <c:v>82.17499999999998</c:v>
                </c:pt>
                <c:pt idx="772">
                  <c:v>82.085</c:v>
                </c:pt>
                <c:pt idx="773">
                  <c:v>81.95200000000001</c:v>
                </c:pt>
                <c:pt idx="774">
                  <c:v>81.642</c:v>
                </c:pt>
                <c:pt idx="775">
                  <c:v>81.509</c:v>
                </c:pt>
                <c:pt idx="776">
                  <c:v>81.466</c:v>
                </c:pt>
                <c:pt idx="777">
                  <c:v>81.466</c:v>
                </c:pt>
                <c:pt idx="778">
                  <c:v>81.421</c:v>
                </c:pt>
                <c:pt idx="779">
                  <c:v>81.37599999999999</c:v>
                </c:pt>
                <c:pt idx="780">
                  <c:v>81.333</c:v>
                </c:pt>
                <c:pt idx="781">
                  <c:v>81.244</c:v>
                </c:pt>
                <c:pt idx="782">
                  <c:v>81.199</c:v>
                </c:pt>
                <c:pt idx="783">
                  <c:v>81.15399999999998</c:v>
                </c:pt>
                <c:pt idx="784">
                  <c:v>81.15399999999998</c:v>
                </c:pt>
                <c:pt idx="785">
                  <c:v>81.066</c:v>
                </c:pt>
                <c:pt idx="786">
                  <c:v>81.02299999999998</c:v>
                </c:pt>
                <c:pt idx="787">
                  <c:v>80.978</c:v>
                </c:pt>
                <c:pt idx="788">
                  <c:v>81.02299999999998</c:v>
                </c:pt>
                <c:pt idx="789">
                  <c:v>81.066</c:v>
                </c:pt>
                <c:pt idx="790">
                  <c:v>81.111</c:v>
                </c:pt>
                <c:pt idx="791">
                  <c:v>81.15399999999998</c:v>
                </c:pt>
                <c:pt idx="792">
                  <c:v>81.333</c:v>
                </c:pt>
                <c:pt idx="793">
                  <c:v>81.509</c:v>
                </c:pt>
                <c:pt idx="794">
                  <c:v>81.775</c:v>
                </c:pt>
                <c:pt idx="795">
                  <c:v>81.909</c:v>
                </c:pt>
                <c:pt idx="796">
                  <c:v>82.085</c:v>
                </c:pt>
                <c:pt idx="797">
                  <c:v>82.13</c:v>
                </c:pt>
                <c:pt idx="798">
                  <c:v>82.218</c:v>
                </c:pt>
                <c:pt idx="799">
                  <c:v>82.396</c:v>
                </c:pt>
                <c:pt idx="800">
                  <c:v>82.753</c:v>
                </c:pt>
                <c:pt idx="801">
                  <c:v>83.242</c:v>
                </c:pt>
                <c:pt idx="802">
                  <c:v>83.736</c:v>
                </c:pt>
                <c:pt idx="803">
                  <c:v>84.004</c:v>
                </c:pt>
                <c:pt idx="804">
                  <c:v>84.18199999999998</c:v>
                </c:pt>
                <c:pt idx="805">
                  <c:v>84.227</c:v>
                </c:pt>
                <c:pt idx="806">
                  <c:v>84.317</c:v>
                </c:pt>
                <c:pt idx="807">
                  <c:v>84.587</c:v>
                </c:pt>
                <c:pt idx="808">
                  <c:v>84.81200000000001</c:v>
                </c:pt>
                <c:pt idx="809">
                  <c:v>84.99</c:v>
                </c:pt>
                <c:pt idx="810">
                  <c:v>85.35199999999998</c:v>
                </c:pt>
                <c:pt idx="811">
                  <c:v>85.577</c:v>
                </c:pt>
                <c:pt idx="812">
                  <c:v>85.712</c:v>
                </c:pt>
                <c:pt idx="813">
                  <c:v>85.757</c:v>
                </c:pt>
                <c:pt idx="814">
                  <c:v>85.894</c:v>
                </c:pt>
                <c:pt idx="815">
                  <c:v>86.02899999999998</c:v>
                </c:pt>
                <c:pt idx="816">
                  <c:v>86.301</c:v>
                </c:pt>
                <c:pt idx="817">
                  <c:v>86.664</c:v>
                </c:pt>
                <c:pt idx="818">
                  <c:v>86.844</c:v>
                </c:pt>
                <c:pt idx="819">
                  <c:v>86.844</c:v>
                </c:pt>
                <c:pt idx="820">
                  <c:v>86.754</c:v>
                </c:pt>
                <c:pt idx="821">
                  <c:v>86.57199999999998</c:v>
                </c:pt>
                <c:pt idx="822">
                  <c:v>86.164</c:v>
                </c:pt>
                <c:pt idx="823">
                  <c:v>85.849</c:v>
                </c:pt>
                <c:pt idx="824">
                  <c:v>85.487</c:v>
                </c:pt>
                <c:pt idx="825">
                  <c:v>85.17199999999998</c:v>
                </c:pt>
                <c:pt idx="826">
                  <c:v>84.99</c:v>
                </c:pt>
                <c:pt idx="827">
                  <c:v>84.722</c:v>
                </c:pt>
                <c:pt idx="828">
                  <c:v>84.587</c:v>
                </c:pt>
                <c:pt idx="829">
                  <c:v>84.497</c:v>
                </c:pt>
                <c:pt idx="830">
                  <c:v>84.45200000000001</c:v>
                </c:pt>
                <c:pt idx="831">
                  <c:v>84.362</c:v>
                </c:pt>
                <c:pt idx="832">
                  <c:v>84.18199999999998</c:v>
                </c:pt>
                <c:pt idx="833">
                  <c:v>84.094</c:v>
                </c:pt>
                <c:pt idx="834">
                  <c:v>84.094</c:v>
                </c:pt>
                <c:pt idx="835">
                  <c:v>84.137</c:v>
                </c:pt>
                <c:pt idx="836">
                  <c:v>84.094</c:v>
                </c:pt>
                <c:pt idx="837">
                  <c:v>84.094</c:v>
                </c:pt>
                <c:pt idx="838">
                  <c:v>84.137</c:v>
                </c:pt>
                <c:pt idx="839">
                  <c:v>84.227</c:v>
                </c:pt>
                <c:pt idx="840">
                  <c:v>84.227</c:v>
                </c:pt>
                <c:pt idx="841">
                  <c:v>84.18199999999998</c:v>
                </c:pt>
                <c:pt idx="842">
                  <c:v>84.18199999999998</c:v>
                </c:pt>
                <c:pt idx="843">
                  <c:v>84.094</c:v>
                </c:pt>
                <c:pt idx="844">
                  <c:v>84.004</c:v>
                </c:pt>
                <c:pt idx="845">
                  <c:v>84.049</c:v>
                </c:pt>
                <c:pt idx="846">
                  <c:v>84.049</c:v>
                </c:pt>
                <c:pt idx="847">
                  <c:v>84.094</c:v>
                </c:pt>
                <c:pt idx="848">
                  <c:v>83.959</c:v>
                </c:pt>
                <c:pt idx="849">
                  <c:v>83.77899999999998</c:v>
                </c:pt>
                <c:pt idx="850">
                  <c:v>83.646</c:v>
                </c:pt>
                <c:pt idx="851">
                  <c:v>83.55599999999998</c:v>
                </c:pt>
                <c:pt idx="852">
                  <c:v>83.55599999999998</c:v>
                </c:pt>
                <c:pt idx="853">
                  <c:v>83.467</c:v>
                </c:pt>
                <c:pt idx="854">
                  <c:v>83.422</c:v>
                </c:pt>
                <c:pt idx="855">
                  <c:v>83.37699999999998</c:v>
                </c:pt>
                <c:pt idx="856">
                  <c:v>83.37699999999998</c:v>
                </c:pt>
                <c:pt idx="857">
                  <c:v>83.332</c:v>
                </c:pt>
                <c:pt idx="858">
                  <c:v>83.287</c:v>
                </c:pt>
                <c:pt idx="859">
                  <c:v>83.287</c:v>
                </c:pt>
                <c:pt idx="860">
                  <c:v>83.287</c:v>
                </c:pt>
                <c:pt idx="861">
                  <c:v>83.15399999999998</c:v>
                </c:pt>
                <c:pt idx="862">
                  <c:v>83.15399999999998</c:v>
                </c:pt>
                <c:pt idx="863">
                  <c:v>83.15399999999998</c:v>
                </c:pt>
                <c:pt idx="864">
                  <c:v>83.10899999999998</c:v>
                </c:pt>
                <c:pt idx="865">
                  <c:v>83.10899999999998</c:v>
                </c:pt>
                <c:pt idx="866">
                  <c:v>83.10899999999998</c:v>
                </c:pt>
                <c:pt idx="867">
                  <c:v>83.021</c:v>
                </c:pt>
                <c:pt idx="868">
                  <c:v>82.976</c:v>
                </c:pt>
                <c:pt idx="869">
                  <c:v>82.976</c:v>
                </c:pt>
                <c:pt idx="870">
                  <c:v>82.931</c:v>
                </c:pt>
                <c:pt idx="871">
                  <c:v>82.88599999999998</c:v>
                </c:pt>
                <c:pt idx="872">
                  <c:v>82.841</c:v>
                </c:pt>
                <c:pt idx="873">
                  <c:v>82.841</c:v>
                </c:pt>
                <c:pt idx="874">
                  <c:v>82.88599999999998</c:v>
                </c:pt>
                <c:pt idx="875">
                  <c:v>83.10899999999998</c:v>
                </c:pt>
                <c:pt idx="876">
                  <c:v>83.287</c:v>
                </c:pt>
                <c:pt idx="877">
                  <c:v>83.332</c:v>
                </c:pt>
                <c:pt idx="878">
                  <c:v>83.37699999999998</c:v>
                </c:pt>
                <c:pt idx="879">
                  <c:v>83.467</c:v>
                </c:pt>
                <c:pt idx="880">
                  <c:v>83.511</c:v>
                </c:pt>
                <c:pt idx="881">
                  <c:v>83.55599999999998</c:v>
                </c:pt>
                <c:pt idx="882">
                  <c:v>83.646</c:v>
                </c:pt>
                <c:pt idx="883">
                  <c:v>83.736</c:v>
                </c:pt>
                <c:pt idx="884">
                  <c:v>83.77899999999998</c:v>
                </c:pt>
                <c:pt idx="885">
                  <c:v>83.824</c:v>
                </c:pt>
                <c:pt idx="886">
                  <c:v>83.77899999999998</c:v>
                </c:pt>
                <c:pt idx="887">
                  <c:v>83.691</c:v>
                </c:pt>
                <c:pt idx="888">
                  <c:v>83.646</c:v>
                </c:pt>
                <c:pt idx="889">
                  <c:v>83.646</c:v>
                </c:pt>
                <c:pt idx="890">
                  <c:v>83.601</c:v>
                </c:pt>
                <c:pt idx="891">
                  <c:v>83.601</c:v>
                </c:pt>
                <c:pt idx="892">
                  <c:v>83.601</c:v>
                </c:pt>
                <c:pt idx="893">
                  <c:v>83.55599999999998</c:v>
                </c:pt>
                <c:pt idx="894">
                  <c:v>83.601</c:v>
                </c:pt>
                <c:pt idx="895">
                  <c:v>83.691</c:v>
                </c:pt>
                <c:pt idx="896">
                  <c:v>83.824</c:v>
                </c:pt>
                <c:pt idx="897">
                  <c:v>83.914</c:v>
                </c:pt>
                <c:pt idx="898">
                  <c:v>84.004</c:v>
                </c:pt>
                <c:pt idx="899">
                  <c:v>84.004</c:v>
                </c:pt>
                <c:pt idx="900">
                  <c:v>83.959</c:v>
                </c:pt>
                <c:pt idx="901">
                  <c:v>84.004</c:v>
                </c:pt>
                <c:pt idx="902">
                  <c:v>84.137</c:v>
                </c:pt>
                <c:pt idx="903">
                  <c:v>84.317</c:v>
                </c:pt>
                <c:pt idx="904">
                  <c:v>84.497</c:v>
                </c:pt>
                <c:pt idx="905">
                  <c:v>84.67699999999999</c:v>
                </c:pt>
                <c:pt idx="906">
                  <c:v>84.9</c:v>
                </c:pt>
                <c:pt idx="907">
                  <c:v>85.12699999999998</c:v>
                </c:pt>
                <c:pt idx="908">
                  <c:v>85.307</c:v>
                </c:pt>
                <c:pt idx="909">
                  <c:v>85.487</c:v>
                </c:pt>
                <c:pt idx="910">
                  <c:v>85.577</c:v>
                </c:pt>
                <c:pt idx="911">
                  <c:v>85.667</c:v>
                </c:pt>
                <c:pt idx="912">
                  <c:v>85.667</c:v>
                </c:pt>
                <c:pt idx="913">
                  <c:v>85.712</c:v>
                </c:pt>
                <c:pt idx="914">
                  <c:v>85.62199999999998</c:v>
                </c:pt>
                <c:pt idx="915">
                  <c:v>85.577</c:v>
                </c:pt>
                <c:pt idx="916">
                  <c:v>85.262</c:v>
                </c:pt>
                <c:pt idx="917">
                  <c:v>84.9</c:v>
                </c:pt>
                <c:pt idx="918">
                  <c:v>84.67699999999999</c:v>
                </c:pt>
                <c:pt idx="919">
                  <c:v>84.497</c:v>
                </c:pt>
                <c:pt idx="920">
                  <c:v>84.317</c:v>
                </c:pt>
                <c:pt idx="921">
                  <c:v>84.272</c:v>
                </c:pt>
                <c:pt idx="922">
                  <c:v>84.272</c:v>
                </c:pt>
                <c:pt idx="923">
                  <c:v>84.272</c:v>
                </c:pt>
                <c:pt idx="924">
                  <c:v>84.272</c:v>
                </c:pt>
                <c:pt idx="925">
                  <c:v>84.362</c:v>
                </c:pt>
                <c:pt idx="926">
                  <c:v>84.45200000000001</c:v>
                </c:pt>
                <c:pt idx="927">
                  <c:v>84.45200000000001</c:v>
                </c:pt>
                <c:pt idx="928">
                  <c:v>84.587</c:v>
                </c:pt>
                <c:pt idx="929">
                  <c:v>84.587</c:v>
                </c:pt>
                <c:pt idx="930">
                  <c:v>84.587</c:v>
                </c:pt>
                <c:pt idx="931">
                  <c:v>84.67699999999999</c:v>
                </c:pt>
                <c:pt idx="932">
                  <c:v>84.722</c:v>
                </c:pt>
                <c:pt idx="933">
                  <c:v>84.767</c:v>
                </c:pt>
                <c:pt idx="934">
                  <c:v>84.857</c:v>
                </c:pt>
                <c:pt idx="935">
                  <c:v>84.9</c:v>
                </c:pt>
                <c:pt idx="936">
                  <c:v>85.082</c:v>
                </c:pt>
                <c:pt idx="937">
                  <c:v>85.17199999999998</c:v>
                </c:pt>
                <c:pt idx="938">
                  <c:v>85.17199999999998</c:v>
                </c:pt>
                <c:pt idx="939">
                  <c:v>85.17199999999998</c:v>
                </c:pt>
                <c:pt idx="940">
                  <c:v>85.17199999999998</c:v>
                </c:pt>
                <c:pt idx="941">
                  <c:v>85.12699999999998</c:v>
                </c:pt>
                <c:pt idx="942">
                  <c:v>85.12699999999998</c:v>
                </c:pt>
                <c:pt idx="943">
                  <c:v>85.12699999999998</c:v>
                </c:pt>
                <c:pt idx="944">
                  <c:v>85.082</c:v>
                </c:pt>
                <c:pt idx="945">
                  <c:v>85.082</c:v>
                </c:pt>
                <c:pt idx="946">
                  <c:v>85.035</c:v>
                </c:pt>
                <c:pt idx="947">
                  <c:v>85.035</c:v>
                </c:pt>
                <c:pt idx="948">
                  <c:v>84.945</c:v>
                </c:pt>
                <c:pt idx="949">
                  <c:v>84.81200000000001</c:v>
                </c:pt>
                <c:pt idx="950">
                  <c:v>84.67699999999999</c:v>
                </c:pt>
                <c:pt idx="951">
                  <c:v>84.67699999999999</c:v>
                </c:pt>
                <c:pt idx="952">
                  <c:v>84.722</c:v>
                </c:pt>
                <c:pt idx="953">
                  <c:v>84.67699999999999</c:v>
                </c:pt>
                <c:pt idx="954">
                  <c:v>84.81200000000001</c:v>
                </c:pt>
                <c:pt idx="955">
                  <c:v>84.9</c:v>
                </c:pt>
                <c:pt idx="956">
                  <c:v>84.857</c:v>
                </c:pt>
                <c:pt idx="957">
                  <c:v>84.9</c:v>
                </c:pt>
                <c:pt idx="958">
                  <c:v>84.9</c:v>
                </c:pt>
                <c:pt idx="959">
                  <c:v>84.767</c:v>
                </c:pt>
                <c:pt idx="960">
                  <c:v>84.632</c:v>
                </c:pt>
                <c:pt idx="961">
                  <c:v>84.542</c:v>
                </c:pt>
                <c:pt idx="962">
                  <c:v>84.497</c:v>
                </c:pt>
                <c:pt idx="963">
                  <c:v>84.497</c:v>
                </c:pt>
                <c:pt idx="964">
                  <c:v>84.497</c:v>
                </c:pt>
                <c:pt idx="965">
                  <c:v>84.542</c:v>
                </c:pt>
                <c:pt idx="966">
                  <c:v>84.497</c:v>
                </c:pt>
                <c:pt idx="967">
                  <c:v>84.542</c:v>
                </c:pt>
                <c:pt idx="968">
                  <c:v>84.587</c:v>
                </c:pt>
                <c:pt idx="969">
                  <c:v>84.542</c:v>
                </c:pt>
                <c:pt idx="970">
                  <c:v>84.587</c:v>
                </c:pt>
                <c:pt idx="971">
                  <c:v>84.632</c:v>
                </c:pt>
                <c:pt idx="972">
                  <c:v>84.587</c:v>
                </c:pt>
                <c:pt idx="973">
                  <c:v>84.587</c:v>
                </c:pt>
                <c:pt idx="974">
                  <c:v>84.45200000000001</c:v>
                </c:pt>
                <c:pt idx="975">
                  <c:v>84.362</c:v>
                </c:pt>
                <c:pt idx="976">
                  <c:v>84.45200000000001</c:v>
                </c:pt>
                <c:pt idx="977">
                  <c:v>84.497</c:v>
                </c:pt>
                <c:pt idx="978">
                  <c:v>84.45200000000001</c:v>
                </c:pt>
                <c:pt idx="979">
                  <c:v>84.317</c:v>
                </c:pt>
                <c:pt idx="980">
                  <c:v>84.18199999999998</c:v>
                </c:pt>
                <c:pt idx="981">
                  <c:v>84.049</c:v>
                </c:pt>
                <c:pt idx="982">
                  <c:v>83.959</c:v>
                </c:pt>
                <c:pt idx="983">
                  <c:v>83.914</c:v>
                </c:pt>
                <c:pt idx="984">
                  <c:v>83.869</c:v>
                </c:pt>
                <c:pt idx="985">
                  <c:v>83.869</c:v>
                </c:pt>
                <c:pt idx="986">
                  <c:v>83.824</c:v>
                </c:pt>
                <c:pt idx="987">
                  <c:v>83.869</c:v>
                </c:pt>
                <c:pt idx="988">
                  <c:v>83.914</c:v>
                </c:pt>
                <c:pt idx="989">
                  <c:v>83.914</c:v>
                </c:pt>
                <c:pt idx="990">
                  <c:v>83.914</c:v>
                </c:pt>
                <c:pt idx="991">
                  <c:v>83.914</c:v>
                </c:pt>
                <c:pt idx="992">
                  <c:v>83.914</c:v>
                </c:pt>
                <c:pt idx="993">
                  <c:v>84.004</c:v>
                </c:pt>
                <c:pt idx="994">
                  <c:v>84.272</c:v>
                </c:pt>
                <c:pt idx="995">
                  <c:v>84.81200000000001</c:v>
                </c:pt>
                <c:pt idx="996">
                  <c:v>85.442</c:v>
                </c:pt>
                <c:pt idx="997">
                  <c:v>85.757</c:v>
                </c:pt>
                <c:pt idx="998">
                  <c:v>85.939</c:v>
                </c:pt>
                <c:pt idx="999">
                  <c:v>86.164</c:v>
                </c:pt>
                <c:pt idx="1000">
                  <c:v>86.074</c:v>
                </c:pt>
                <c:pt idx="1001">
                  <c:v>86.119</c:v>
                </c:pt>
                <c:pt idx="1002">
                  <c:v>86.119</c:v>
                </c:pt>
                <c:pt idx="1003">
                  <c:v>85.984</c:v>
                </c:pt>
                <c:pt idx="1004">
                  <c:v>85.532</c:v>
                </c:pt>
                <c:pt idx="1005">
                  <c:v>85.17199999999998</c:v>
                </c:pt>
                <c:pt idx="1006">
                  <c:v>84.857</c:v>
                </c:pt>
                <c:pt idx="1007">
                  <c:v>84.767</c:v>
                </c:pt>
                <c:pt idx="1008">
                  <c:v>85.082</c:v>
                </c:pt>
                <c:pt idx="1009">
                  <c:v>85.082</c:v>
                </c:pt>
                <c:pt idx="1010">
                  <c:v>85.035</c:v>
                </c:pt>
                <c:pt idx="1011">
                  <c:v>84.9</c:v>
                </c:pt>
                <c:pt idx="1012">
                  <c:v>84.722</c:v>
                </c:pt>
                <c:pt idx="1013">
                  <c:v>84.722</c:v>
                </c:pt>
                <c:pt idx="1014">
                  <c:v>84.67699999999999</c:v>
                </c:pt>
                <c:pt idx="1015">
                  <c:v>84.767</c:v>
                </c:pt>
                <c:pt idx="1016">
                  <c:v>84.9</c:v>
                </c:pt>
                <c:pt idx="1017">
                  <c:v>84.99</c:v>
                </c:pt>
                <c:pt idx="1018">
                  <c:v>84.81200000000001</c:v>
                </c:pt>
                <c:pt idx="1019">
                  <c:v>84.497</c:v>
                </c:pt>
                <c:pt idx="1020">
                  <c:v>84.45200000000001</c:v>
                </c:pt>
                <c:pt idx="1021">
                  <c:v>84.9</c:v>
                </c:pt>
                <c:pt idx="1022">
                  <c:v>84.9</c:v>
                </c:pt>
                <c:pt idx="1023">
                  <c:v>84.362</c:v>
                </c:pt>
                <c:pt idx="1024">
                  <c:v>84.9</c:v>
                </c:pt>
                <c:pt idx="1025">
                  <c:v>84.81200000000001</c:v>
                </c:pt>
                <c:pt idx="1026">
                  <c:v>85.217</c:v>
                </c:pt>
                <c:pt idx="1027">
                  <c:v>84.99</c:v>
                </c:pt>
                <c:pt idx="1028">
                  <c:v>85.082</c:v>
                </c:pt>
                <c:pt idx="1029">
                  <c:v>85.12699999999998</c:v>
                </c:pt>
                <c:pt idx="1030">
                  <c:v>84.81200000000001</c:v>
                </c:pt>
                <c:pt idx="1031">
                  <c:v>84.945</c:v>
                </c:pt>
                <c:pt idx="1032">
                  <c:v>85.217</c:v>
                </c:pt>
                <c:pt idx="1033">
                  <c:v>85.17199999999998</c:v>
                </c:pt>
                <c:pt idx="1034">
                  <c:v>85.035</c:v>
                </c:pt>
                <c:pt idx="1035">
                  <c:v>85.12699999999998</c:v>
                </c:pt>
                <c:pt idx="1036">
                  <c:v>85.17199999999998</c:v>
                </c:pt>
                <c:pt idx="1037">
                  <c:v>84.9</c:v>
                </c:pt>
                <c:pt idx="1038">
                  <c:v>84.81200000000001</c:v>
                </c:pt>
                <c:pt idx="1039">
                  <c:v>84.857</c:v>
                </c:pt>
                <c:pt idx="1040">
                  <c:v>84.67699999999999</c:v>
                </c:pt>
                <c:pt idx="1041">
                  <c:v>84.632</c:v>
                </c:pt>
                <c:pt idx="1042">
                  <c:v>84.45200000000001</c:v>
                </c:pt>
                <c:pt idx="1043">
                  <c:v>84.272</c:v>
                </c:pt>
                <c:pt idx="1044">
                  <c:v>84.407</c:v>
                </c:pt>
                <c:pt idx="1045">
                  <c:v>84.18199999999998</c:v>
                </c:pt>
                <c:pt idx="1046">
                  <c:v>83.77899999999998</c:v>
                </c:pt>
                <c:pt idx="1047">
                  <c:v>83.959</c:v>
                </c:pt>
                <c:pt idx="1048">
                  <c:v>84.362</c:v>
                </c:pt>
                <c:pt idx="1049">
                  <c:v>84.227</c:v>
                </c:pt>
                <c:pt idx="1050">
                  <c:v>84.137</c:v>
                </c:pt>
                <c:pt idx="1051">
                  <c:v>84.004</c:v>
                </c:pt>
                <c:pt idx="1052">
                  <c:v>83.869</c:v>
                </c:pt>
                <c:pt idx="1053">
                  <c:v>83.77899999999998</c:v>
                </c:pt>
                <c:pt idx="1054">
                  <c:v>83.736</c:v>
                </c:pt>
                <c:pt idx="1055">
                  <c:v>83.77899999999998</c:v>
                </c:pt>
                <c:pt idx="1056">
                  <c:v>83.824</c:v>
                </c:pt>
                <c:pt idx="1057">
                  <c:v>83.77899999999998</c:v>
                </c:pt>
                <c:pt idx="1058">
                  <c:v>83.77899999999998</c:v>
                </c:pt>
                <c:pt idx="1059">
                  <c:v>83.914</c:v>
                </c:pt>
                <c:pt idx="1060">
                  <c:v>84.317</c:v>
                </c:pt>
                <c:pt idx="1061">
                  <c:v>84.094</c:v>
                </c:pt>
                <c:pt idx="1062">
                  <c:v>83.914</c:v>
                </c:pt>
                <c:pt idx="1063">
                  <c:v>83.869</c:v>
                </c:pt>
                <c:pt idx="1064">
                  <c:v>83.601</c:v>
                </c:pt>
                <c:pt idx="1065">
                  <c:v>83.55599999999998</c:v>
                </c:pt>
                <c:pt idx="1066">
                  <c:v>83.467</c:v>
                </c:pt>
                <c:pt idx="1067">
                  <c:v>83.10899999999998</c:v>
                </c:pt>
                <c:pt idx="1068">
                  <c:v>83.422</c:v>
                </c:pt>
                <c:pt idx="1069">
                  <c:v>83.55599999999998</c:v>
                </c:pt>
                <c:pt idx="1070">
                  <c:v>83.646</c:v>
                </c:pt>
                <c:pt idx="1071">
                  <c:v>83.37699999999998</c:v>
                </c:pt>
                <c:pt idx="1072">
                  <c:v>83.332</c:v>
                </c:pt>
                <c:pt idx="1073">
                  <c:v>83.199</c:v>
                </c:pt>
                <c:pt idx="1074">
                  <c:v>83.287</c:v>
                </c:pt>
                <c:pt idx="1075">
                  <c:v>83.021</c:v>
                </c:pt>
                <c:pt idx="1076">
                  <c:v>82.841</c:v>
                </c:pt>
                <c:pt idx="1077">
                  <c:v>82.931</c:v>
                </c:pt>
                <c:pt idx="1078">
                  <c:v>82.976</c:v>
                </c:pt>
                <c:pt idx="1079">
                  <c:v>83.021</c:v>
                </c:pt>
                <c:pt idx="1080">
                  <c:v>82.57499999999998</c:v>
                </c:pt>
                <c:pt idx="1081">
                  <c:v>82.53</c:v>
                </c:pt>
                <c:pt idx="1082">
                  <c:v>82.70800000000001</c:v>
                </c:pt>
                <c:pt idx="1083">
                  <c:v>82.57499999999998</c:v>
                </c:pt>
                <c:pt idx="1084">
                  <c:v>82.263</c:v>
                </c:pt>
                <c:pt idx="1085">
                  <c:v>82.13</c:v>
                </c:pt>
                <c:pt idx="1086">
                  <c:v>81.864</c:v>
                </c:pt>
                <c:pt idx="1087">
                  <c:v>81.509</c:v>
                </c:pt>
                <c:pt idx="1088">
                  <c:v>81.15399999999998</c:v>
                </c:pt>
                <c:pt idx="1089">
                  <c:v>80.978</c:v>
                </c:pt>
                <c:pt idx="1090">
                  <c:v>80.62499999999998</c:v>
                </c:pt>
                <c:pt idx="1091">
                  <c:v>80.404</c:v>
                </c:pt>
                <c:pt idx="1092">
                  <c:v>80.18399999999998</c:v>
                </c:pt>
                <c:pt idx="1093">
                  <c:v>80.051</c:v>
                </c:pt>
                <c:pt idx="1094">
                  <c:v>79.87599999999999</c:v>
                </c:pt>
                <c:pt idx="1095">
                  <c:v>79.612</c:v>
                </c:pt>
                <c:pt idx="1096">
                  <c:v>79.7</c:v>
                </c:pt>
                <c:pt idx="1097">
                  <c:v>79.48</c:v>
                </c:pt>
                <c:pt idx="1098">
                  <c:v>79.084</c:v>
                </c:pt>
                <c:pt idx="1099">
                  <c:v>78.82199999999998</c:v>
                </c:pt>
                <c:pt idx="1100">
                  <c:v>78.382</c:v>
                </c:pt>
                <c:pt idx="1101">
                  <c:v>77.99</c:v>
                </c:pt>
                <c:pt idx="1102">
                  <c:v>77.99</c:v>
                </c:pt>
                <c:pt idx="1103">
                  <c:v>77.68399999999998</c:v>
                </c:pt>
                <c:pt idx="1104">
                  <c:v>77.509</c:v>
                </c:pt>
                <c:pt idx="1105">
                  <c:v>77.464</c:v>
                </c:pt>
                <c:pt idx="1106">
                  <c:v>77.596</c:v>
                </c:pt>
                <c:pt idx="1107">
                  <c:v>77.596</c:v>
                </c:pt>
                <c:pt idx="1108">
                  <c:v>77.464</c:v>
                </c:pt>
                <c:pt idx="1109">
                  <c:v>77.16</c:v>
                </c:pt>
                <c:pt idx="1110">
                  <c:v>77.07199999999998</c:v>
                </c:pt>
                <c:pt idx="1111">
                  <c:v>77.292</c:v>
                </c:pt>
                <c:pt idx="1112">
                  <c:v>77.07199999999998</c:v>
                </c:pt>
                <c:pt idx="1113">
                  <c:v>76.942</c:v>
                </c:pt>
                <c:pt idx="1114">
                  <c:v>77.247</c:v>
                </c:pt>
                <c:pt idx="1115">
                  <c:v>77.16</c:v>
                </c:pt>
                <c:pt idx="1116">
                  <c:v>77.02899999999998</c:v>
                </c:pt>
                <c:pt idx="1117">
                  <c:v>76.986</c:v>
                </c:pt>
                <c:pt idx="1118">
                  <c:v>76.854</c:v>
                </c:pt>
                <c:pt idx="1119">
                  <c:v>77.07199999999998</c:v>
                </c:pt>
                <c:pt idx="1120">
                  <c:v>77.509</c:v>
                </c:pt>
                <c:pt idx="1121">
                  <c:v>77.945</c:v>
                </c:pt>
                <c:pt idx="1122">
                  <c:v>78.339</c:v>
                </c:pt>
                <c:pt idx="1123">
                  <c:v>78.427</c:v>
                </c:pt>
                <c:pt idx="1124">
                  <c:v>77.99</c:v>
                </c:pt>
                <c:pt idx="1125">
                  <c:v>77.77</c:v>
                </c:pt>
                <c:pt idx="1126">
                  <c:v>77.596</c:v>
                </c:pt>
                <c:pt idx="1127">
                  <c:v>77.37799999999998</c:v>
                </c:pt>
                <c:pt idx="1128">
                  <c:v>77.292</c:v>
                </c:pt>
                <c:pt idx="1129">
                  <c:v>77.37799999999998</c:v>
                </c:pt>
                <c:pt idx="1130">
                  <c:v>77.247</c:v>
                </c:pt>
                <c:pt idx="1131">
                  <c:v>77.16</c:v>
                </c:pt>
                <c:pt idx="1132">
                  <c:v>77.07199999999998</c:v>
                </c:pt>
                <c:pt idx="1133">
                  <c:v>77.02899999999998</c:v>
                </c:pt>
                <c:pt idx="1134">
                  <c:v>77.292</c:v>
                </c:pt>
                <c:pt idx="1135">
                  <c:v>77.68399999999998</c:v>
                </c:pt>
                <c:pt idx="1136">
                  <c:v>77.421</c:v>
                </c:pt>
                <c:pt idx="1137">
                  <c:v>77.81500000000001</c:v>
                </c:pt>
                <c:pt idx="1138">
                  <c:v>78.20800000000001</c:v>
                </c:pt>
                <c:pt idx="1139">
                  <c:v>78.165</c:v>
                </c:pt>
                <c:pt idx="1140">
                  <c:v>78.339</c:v>
                </c:pt>
                <c:pt idx="1141">
                  <c:v>78.296</c:v>
                </c:pt>
                <c:pt idx="1142">
                  <c:v>78.296</c:v>
                </c:pt>
                <c:pt idx="1143">
                  <c:v>77.99</c:v>
                </c:pt>
                <c:pt idx="1144">
                  <c:v>77.99</c:v>
                </c:pt>
                <c:pt idx="1145">
                  <c:v>77.81500000000001</c:v>
                </c:pt>
                <c:pt idx="1146">
                  <c:v>77.727</c:v>
                </c:pt>
                <c:pt idx="1147">
                  <c:v>77.37799999999998</c:v>
                </c:pt>
                <c:pt idx="1148">
                  <c:v>77.421</c:v>
                </c:pt>
                <c:pt idx="1149">
                  <c:v>77.37799999999998</c:v>
                </c:pt>
                <c:pt idx="1150">
                  <c:v>77.37799999999998</c:v>
                </c:pt>
                <c:pt idx="1151">
                  <c:v>77.421</c:v>
                </c:pt>
                <c:pt idx="1152">
                  <c:v>77.203</c:v>
                </c:pt>
                <c:pt idx="1153">
                  <c:v>77.247</c:v>
                </c:pt>
                <c:pt idx="1154">
                  <c:v>77.509</c:v>
                </c:pt>
                <c:pt idx="1155">
                  <c:v>77.55299999999998</c:v>
                </c:pt>
                <c:pt idx="1156">
                  <c:v>77.596</c:v>
                </c:pt>
                <c:pt idx="1157">
                  <c:v>77.68399999999998</c:v>
                </c:pt>
                <c:pt idx="1158">
                  <c:v>77.68399999999998</c:v>
                </c:pt>
                <c:pt idx="1159">
                  <c:v>77.55299999999998</c:v>
                </c:pt>
                <c:pt idx="1160">
                  <c:v>77.464</c:v>
                </c:pt>
                <c:pt idx="1161">
                  <c:v>77.292</c:v>
                </c:pt>
                <c:pt idx="1162">
                  <c:v>77.16</c:v>
                </c:pt>
                <c:pt idx="1163">
                  <c:v>76.986</c:v>
                </c:pt>
                <c:pt idx="1164">
                  <c:v>77.02899999999998</c:v>
                </c:pt>
                <c:pt idx="1165">
                  <c:v>76.899</c:v>
                </c:pt>
                <c:pt idx="1166">
                  <c:v>76.986</c:v>
                </c:pt>
                <c:pt idx="1167">
                  <c:v>77.203</c:v>
                </c:pt>
                <c:pt idx="1168">
                  <c:v>76.854</c:v>
                </c:pt>
                <c:pt idx="1169">
                  <c:v>77.117</c:v>
                </c:pt>
                <c:pt idx="1170">
                  <c:v>76.811</c:v>
                </c:pt>
                <c:pt idx="1171">
                  <c:v>76.811</c:v>
                </c:pt>
                <c:pt idx="1172">
                  <c:v>76.899</c:v>
                </c:pt>
                <c:pt idx="1173">
                  <c:v>76.986</c:v>
                </c:pt>
                <c:pt idx="1174">
                  <c:v>76.899</c:v>
                </c:pt>
                <c:pt idx="1175">
                  <c:v>76.768</c:v>
                </c:pt>
                <c:pt idx="1176">
                  <c:v>76.63599999999998</c:v>
                </c:pt>
                <c:pt idx="1177">
                  <c:v>76.63599999999998</c:v>
                </c:pt>
                <c:pt idx="1178">
                  <c:v>76.507</c:v>
                </c:pt>
                <c:pt idx="1179">
                  <c:v>76.419</c:v>
                </c:pt>
                <c:pt idx="1180">
                  <c:v>76.203</c:v>
                </c:pt>
                <c:pt idx="1181">
                  <c:v>76.289</c:v>
                </c:pt>
                <c:pt idx="1182">
                  <c:v>76.419</c:v>
                </c:pt>
                <c:pt idx="1183">
                  <c:v>76.63599999999998</c:v>
                </c:pt>
                <c:pt idx="1184">
                  <c:v>76.507</c:v>
                </c:pt>
                <c:pt idx="1185">
                  <c:v>76.593</c:v>
                </c:pt>
                <c:pt idx="1186">
                  <c:v>76.289</c:v>
                </c:pt>
                <c:pt idx="1187">
                  <c:v>76.114</c:v>
                </c:pt>
                <c:pt idx="1188">
                  <c:v>76.289</c:v>
                </c:pt>
                <c:pt idx="1189">
                  <c:v>76.114</c:v>
                </c:pt>
                <c:pt idx="1190">
                  <c:v>76.464</c:v>
                </c:pt>
                <c:pt idx="1191">
                  <c:v>76.593</c:v>
                </c:pt>
                <c:pt idx="1192">
                  <c:v>76.768</c:v>
                </c:pt>
                <c:pt idx="1193">
                  <c:v>77.07199999999998</c:v>
                </c:pt>
                <c:pt idx="1194">
                  <c:v>76.768</c:v>
                </c:pt>
                <c:pt idx="1195">
                  <c:v>76.811</c:v>
                </c:pt>
                <c:pt idx="1196">
                  <c:v>76.593</c:v>
                </c:pt>
                <c:pt idx="1197">
                  <c:v>76.419</c:v>
                </c:pt>
                <c:pt idx="1198">
                  <c:v>76.593</c:v>
                </c:pt>
                <c:pt idx="1199">
                  <c:v>76.289</c:v>
                </c:pt>
                <c:pt idx="1200">
                  <c:v>76.55</c:v>
                </c:pt>
                <c:pt idx="1201">
                  <c:v>76.55</c:v>
                </c:pt>
                <c:pt idx="1202">
                  <c:v>76.246</c:v>
                </c:pt>
                <c:pt idx="1203">
                  <c:v>76.071</c:v>
                </c:pt>
                <c:pt idx="1204">
                  <c:v>75.81</c:v>
                </c:pt>
                <c:pt idx="1205">
                  <c:v>75.767</c:v>
                </c:pt>
                <c:pt idx="1206">
                  <c:v>75.594</c:v>
                </c:pt>
                <c:pt idx="1207">
                  <c:v>75.68099999999998</c:v>
                </c:pt>
                <c:pt idx="1208">
                  <c:v>76.15799999999998</c:v>
                </c:pt>
                <c:pt idx="1209">
                  <c:v>76.593</c:v>
                </c:pt>
                <c:pt idx="1210">
                  <c:v>76.419</c:v>
                </c:pt>
                <c:pt idx="1211">
                  <c:v>76.203</c:v>
                </c:pt>
                <c:pt idx="1212">
                  <c:v>76.507</c:v>
                </c:pt>
                <c:pt idx="1213">
                  <c:v>76.37499999999998</c:v>
                </c:pt>
                <c:pt idx="1214">
                  <c:v>76.593</c:v>
                </c:pt>
                <c:pt idx="1215">
                  <c:v>76.289</c:v>
                </c:pt>
                <c:pt idx="1216">
                  <c:v>75.98500000000001</c:v>
                </c:pt>
                <c:pt idx="1217">
                  <c:v>75.637</c:v>
                </c:pt>
                <c:pt idx="1218">
                  <c:v>75.637</c:v>
                </c:pt>
                <c:pt idx="1219">
                  <c:v>75.551</c:v>
                </c:pt>
                <c:pt idx="1220">
                  <c:v>75.42</c:v>
                </c:pt>
                <c:pt idx="1221">
                  <c:v>75.29</c:v>
                </c:pt>
                <c:pt idx="1222">
                  <c:v>75.02899999999998</c:v>
                </c:pt>
                <c:pt idx="1223">
                  <c:v>74.986</c:v>
                </c:pt>
                <c:pt idx="1224">
                  <c:v>74.85599999999998</c:v>
                </c:pt>
                <c:pt idx="1225">
                  <c:v>75.247</c:v>
                </c:pt>
                <c:pt idx="1226">
                  <c:v>76.028</c:v>
                </c:pt>
                <c:pt idx="1227">
                  <c:v>76.332</c:v>
                </c:pt>
                <c:pt idx="1228">
                  <c:v>76.37499999999998</c:v>
                </c:pt>
                <c:pt idx="1229">
                  <c:v>75.81</c:v>
                </c:pt>
                <c:pt idx="1230">
                  <c:v>75.204</c:v>
                </c:pt>
                <c:pt idx="1231">
                  <c:v>74.813</c:v>
                </c:pt>
                <c:pt idx="1232">
                  <c:v>74.511</c:v>
                </c:pt>
                <c:pt idx="1233">
                  <c:v>74.381</c:v>
                </c:pt>
                <c:pt idx="1234">
                  <c:v>74.511</c:v>
                </c:pt>
                <c:pt idx="1235">
                  <c:v>74.597</c:v>
                </c:pt>
                <c:pt idx="1236">
                  <c:v>74.85599999999998</c:v>
                </c:pt>
                <c:pt idx="1237">
                  <c:v>74.813</c:v>
                </c:pt>
                <c:pt idx="1238">
                  <c:v>74.597</c:v>
                </c:pt>
                <c:pt idx="1239">
                  <c:v>74.813</c:v>
                </c:pt>
                <c:pt idx="1240">
                  <c:v>74.597</c:v>
                </c:pt>
                <c:pt idx="1241">
                  <c:v>74.467</c:v>
                </c:pt>
                <c:pt idx="1242">
                  <c:v>74.424</c:v>
                </c:pt>
                <c:pt idx="1243">
                  <c:v>74.381</c:v>
                </c:pt>
                <c:pt idx="1244">
                  <c:v>74.206</c:v>
                </c:pt>
                <c:pt idx="1245">
                  <c:v>74.16299999999998</c:v>
                </c:pt>
                <c:pt idx="1246">
                  <c:v>74.16299999999998</c:v>
                </c:pt>
                <c:pt idx="1247">
                  <c:v>74.12</c:v>
                </c:pt>
                <c:pt idx="1248">
                  <c:v>74.077</c:v>
                </c:pt>
                <c:pt idx="1249">
                  <c:v>73.947</c:v>
                </c:pt>
                <c:pt idx="1250">
                  <c:v>74.034</c:v>
                </c:pt>
                <c:pt idx="1251">
                  <c:v>74.206</c:v>
                </c:pt>
                <c:pt idx="1252">
                  <c:v>74.295</c:v>
                </c:pt>
                <c:pt idx="1253">
                  <c:v>74.597</c:v>
                </c:pt>
                <c:pt idx="1254">
                  <c:v>74.813</c:v>
                </c:pt>
                <c:pt idx="1255">
                  <c:v>74.597</c:v>
                </c:pt>
                <c:pt idx="1256">
                  <c:v>74.554</c:v>
                </c:pt>
                <c:pt idx="1257">
                  <c:v>74.511</c:v>
                </c:pt>
                <c:pt idx="1258">
                  <c:v>74.511</c:v>
                </c:pt>
                <c:pt idx="1259">
                  <c:v>74.554</c:v>
                </c:pt>
                <c:pt idx="1260">
                  <c:v>74.64</c:v>
                </c:pt>
                <c:pt idx="1261">
                  <c:v>74.424</c:v>
                </c:pt>
                <c:pt idx="1262">
                  <c:v>74.206</c:v>
                </c:pt>
                <c:pt idx="1263">
                  <c:v>74.25</c:v>
                </c:pt>
                <c:pt idx="1264">
                  <c:v>74.381</c:v>
                </c:pt>
                <c:pt idx="1265">
                  <c:v>74.511</c:v>
                </c:pt>
                <c:pt idx="1266">
                  <c:v>74.77</c:v>
                </c:pt>
                <c:pt idx="1267">
                  <c:v>74.943</c:v>
                </c:pt>
                <c:pt idx="1268">
                  <c:v>74.77</c:v>
                </c:pt>
                <c:pt idx="1269">
                  <c:v>74.986</c:v>
                </c:pt>
                <c:pt idx="1270">
                  <c:v>74.986</c:v>
                </c:pt>
                <c:pt idx="1271">
                  <c:v>75.16</c:v>
                </c:pt>
                <c:pt idx="1272">
                  <c:v>75.117</c:v>
                </c:pt>
                <c:pt idx="1273">
                  <c:v>75.117</c:v>
                </c:pt>
                <c:pt idx="1274">
                  <c:v>74.986</c:v>
                </c:pt>
                <c:pt idx="1275">
                  <c:v>75.247</c:v>
                </c:pt>
                <c:pt idx="1276">
                  <c:v>75.16</c:v>
                </c:pt>
                <c:pt idx="1277">
                  <c:v>75.29</c:v>
                </c:pt>
                <c:pt idx="1278">
                  <c:v>75.724</c:v>
                </c:pt>
                <c:pt idx="1279">
                  <c:v>75.767</c:v>
                </c:pt>
                <c:pt idx="1280">
                  <c:v>75.463</c:v>
                </c:pt>
                <c:pt idx="1281">
                  <c:v>75.42</c:v>
                </c:pt>
                <c:pt idx="1282">
                  <c:v>75.29</c:v>
                </c:pt>
                <c:pt idx="1283">
                  <c:v>75.333</c:v>
                </c:pt>
                <c:pt idx="1284">
                  <c:v>75.637</c:v>
                </c:pt>
                <c:pt idx="1285">
                  <c:v>75.85299999999998</c:v>
                </c:pt>
                <c:pt idx="1286">
                  <c:v>75.81</c:v>
                </c:pt>
                <c:pt idx="1287">
                  <c:v>75.767</c:v>
                </c:pt>
                <c:pt idx="1288">
                  <c:v>75.98500000000001</c:v>
                </c:pt>
                <c:pt idx="1289">
                  <c:v>75.98500000000001</c:v>
                </c:pt>
                <c:pt idx="1290">
                  <c:v>75.767</c:v>
                </c:pt>
                <c:pt idx="1291">
                  <c:v>75.898</c:v>
                </c:pt>
                <c:pt idx="1292">
                  <c:v>75.68099999999998</c:v>
                </c:pt>
                <c:pt idx="1293">
                  <c:v>75.29</c:v>
                </c:pt>
                <c:pt idx="1294">
                  <c:v>74.986</c:v>
                </c:pt>
                <c:pt idx="1295">
                  <c:v>74.77</c:v>
                </c:pt>
                <c:pt idx="1296">
                  <c:v>74.295</c:v>
                </c:pt>
                <c:pt idx="1297">
                  <c:v>74.25</c:v>
                </c:pt>
                <c:pt idx="1298">
                  <c:v>74.12</c:v>
                </c:pt>
                <c:pt idx="1299">
                  <c:v>73.947</c:v>
                </c:pt>
                <c:pt idx="1300">
                  <c:v>74.034</c:v>
                </c:pt>
                <c:pt idx="1301">
                  <c:v>73.99</c:v>
                </c:pt>
                <c:pt idx="1302">
                  <c:v>73.81800000000001</c:v>
                </c:pt>
                <c:pt idx="1303">
                  <c:v>73.645</c:v>
                </c:pt>
                <c:pt idx="1304">
                  <c:v>73.299</c:v>
                </c:pt>
                <c:pt idx="1305">
                  <c:v>72.95500000000001</c:v>
                </c:pt>
                <c:pt idx="1306">
                  <c:v>72.783</c:v>
                </c:pt>
                <c:pt idx="1307">
                  <c:v>72.739</c:v>
                </c:pt>
                <c:pt idx="1308">
                  <c:v>73.04</c:v>
                </c:pt>
                <c:pt idx="1309">
                  <c:v>73.16999999999998</c:v>
                </c:pt>
                <c:pt idx="1310">
                  <c:v>73.472</c:v>
                </c:pt>
                <c:pt idx="1311">
                  <c:v>73.38599999999998</c:v>
                </c:pt>
                <c:pt idx="1312">
                  <c:v>73.083</c:v>
                </c:pt>
                <c:pt idx="1313">
                  <c:v>72.997</c:v>
                </c:pt>
                <c:pt idx="1314">
                  <c:v>72.65299999999999</c:v>
                </c:pt>
                <c:pt idx="1315">
                  <c:v>72.567</c:v>
                </c:pt>
                <c:pt idx="1316">
                  <c:v>72.264</c:v>
                </c:pt>
                <c:pt idx="1317">
                  <c:v>72.437</c:v>
                </c:pt>
                <c:pt idx="1318">
                  <c:v>72.52299999999998</c:v>
                </c:pt>
                <c:pt idx="1319">
                  <c:v>72.221</c:v>
                </c:pt>
                <c:pt idx="1320">
                  <c:v>71.834</c:v>
                </c:pt>
                <c:pt idx="1321">
                  <c:v>71.748</c:v>
                </c:pt>
                <c:pt idx="1322">
                  <c:v>71.447</c:v>
                </c:pt>
                <c:pt idx="1323">
                  <c:v>71.231</c:v>
                </c:pt>
                <c:pt idx="1324">
                  <c:v>71.06</c:v>
                </c:pt>
                <c:pt idx="1325">
                  <c:v>71.017</c:v>
                </c:pt>
                <c:pt idx="1326">
                  <c:v>71.017</c:v>
                </c:pt>
                <c:pt idx="1327">
                  <c:v>71.10299999999998</c:v>
                </c:pt>
                <c:pt idx="1328">
                  <c:v>71.62</c:v>
                </c:pt>
                <c:pt idx="1329">
                  <c:v>72.05</c:v>
                </c:pt>
                <c:pt idx="1330">
                  <c:v>72.264</c:v>
                </c:pt>
                <c:pt idx="1331">
                  <c:v>72.17799999999998</c:v>
                </c:pt>
                <c:pt idx="1332">
                  <c:v>71.834</c:v>
                </c:pt>
                <c:pt idx="1333">
                  <c:v>71.533</c:v>
                </c:pt>
                <c:pt idx="1334">
                  <c:v>71.447</c:v>
                </c:pt>
                <c:pt idx="1335">
                  <c:v>71.533</c:v>
                </c:pt>
                <c:pt idx="1336">
                  <c:v>71.49</c:v>
                </c:pt>
                <c:pt idx="1337">
                  <c:v>71.577</c:v>
                </c:pt>
                <c:pt idx="1338">
                  <c:v>72.007</c:v>
                </c:pt>
                <c:pt idx="1339">
                  <c:v>72.17799999999998</c:v>
                </c:pt>
                <c:pt idx="1340">
                  <c:v>72.351</c:v>
                </c:pt>
                <c:pt idx="1341">
                  <c:v>72.13599999999998</c:v>
                </c:pt>
                <c:pt idx="1342">
                  <c:v>71.748</c:v>
                </c:pt>
                <c:pt idx="1343">
                  <c:v>71.404</c:v>
                </c:pt>
                <c:pt idx="1344">
                  <c:v>71.146</c:v>
                </c:pt>
                <c:pt idx="1345">
                  <c:v>70.974</c:v>
                </c:pt>
                <c:pt idx="1346">
                  <c:v>70.887</c:v>
                </c:pt>
                <c:pt idx="1347">
                  <c:v>70.846</c:v>
                </c:pt>
                <c:pt idx="1348">
                  <c:v>71.19</c:v>
                </c:pt>
                <c:pt idx="1349">
                  <c:v>71.231</c:v>
                </c:pt>
                <c:pt idx="1350">
                  <c:v>71.146</c:v>
                </c:pt>
                <c:pt idx="1351">
                  <c:v>70.974</c:v>
                </c:pt>
                <c:pt idx="1352">
                  <c:v>71.06</c:v>
                </c:pt>
                <c:pt idx="1353">
                  <c:v>71.317</c:v>
                </c:pt>
                <c:pt idx="1354">
                  <c:v>71.231</c:v>
                </c:pt>
                <c:pt idx="1355">
                  <c:v>71.10299999999998</c:v>
                </c:pt>
                <c:pt idx="1356">
                  <c:v>71.10299999999998</c:v>
                </c:pt>
                <c:pt idx="1357">
                  <c:v>71.404</c:v>
                </c:pt>
                <c:pt idx="1358">
                  <c:v>71.231</c:v>
                </c:pt>
                <c:pt idx="1359">
                  <c:v>71.19</c:v>
                </c:pt>
                <c:pt idx="1360">
                  <c:v>71.146</c:v>
                </c:pt>
                <c:pt idx="1361">
                  <c:v>71.231</c:v>
                </c:pt>
                <c:pt idx="1362">
                  <c:v>71.404</c:v>
                </c:pt>
                <c:pt idx="1363">
                  <c:v>71.231</c:v>
                </c:pt>
                <c:pt idx="1364">
                  <c:v>71.231</c:v>
                </c:pt>
                <c:pt idx="1365">
                  <c:v>71.19</c:v>
                </c:pt>
                <c:pt idx="1366">
                  <c:v>71.361</c:v>
                </c:pt>
                <c:pt idx="1367">
                  <c:v>71.49</c:v>
                </c:pt>
                <c:pt idx="1368">
                  <c:v>71.533</c:v>
                </c:pt>
                <c:pt idx="1369">
                  <c:v>71.361</c:v>
                </c:pt>
                <c:pt idx="1370">
                  <c:v>71.361</c:v>
                </c:pt>
                <c:pt idx="1371">
                  <c:v>71.49</c:v>
                </c:pt>
                <c:pt idx="1372">
                  <c:v>71.447</c:v>
                </c:pt>
                <c:pt idx="1373">
                  <c:v>71.49</c:v>
                </c:pt>
                <c:pt idx="1374">
                  <c:v>71.577</c:v>
                </c:pt>
                <c:pt idx="1375">
                  <c:v>71.404</c:v>
                </c:pt>
                <c:pt idx="1376">
                  <c:v>71.231</c:v>
                </c:pt>
                <c:pt idx="1377">
                  <c:v>71.404</c:v>
                </c:pt>
                <c:pt idx="1378">
                  <c:v>71.317</c:v>
                </c:pt>
                <c:pt idx="1379">
                  <c:v>71.017</c:v>
                </c:pt>
                <c:pt idx="1380">
                  <c:v>70.93</c:v>
                </c:pt>
                <c:pt idx="1381">
                  <c:v>70.846</c:v>
                </c:pt>
                <c:pt idx="1382">
                  <c:v>70.80299999999998</c:v>
                </c:pt>
                <c:pt idx="1383">
                  <c:v>70.846</c:v>
                </c:pt>
                <c:pt idx="1384">
                  <c:v>70.846</c:v>
                </c:pt>
                <c:pt idx="1385">
                  <c:v>71.10299999999998</c:v>
                </c:pt>
                <c:pt idx="1386">
                  <c:v>71.10299999999998</c:v>
                </c:pt>
                <c:pt idx="1387">
                  <c:v>71.317</c:v>
                </c:pt>
                <c:pt idx="1388">
                  <c:v>71.19</c:v>
                </c:pt>
                <c:pt idx="1389">
                  <c:v>71.361</c:v>
                </c:pt>
                <c:pt idx="1390">
                  <c:v>71.361</c:v>
                </c:pt>
                <c:pt idx="1391">
                  <c:v>71.146</c:v>
                </c:pt>
                <c:pt idx="1392">
                  <c:v>70.887</c:v>
                </c:pt>
                <c:pt idx="1393">
                  <c:v>70.974</c:v>
                </c:pt>
                <c:pt idx="1394">
                  <c:v>71.146</c:v>
                </c:pt>
                <c:pt idx="1395">
                  <c:v>71.49</c:v>
                </c:pt>
                <c:pt idx="1396">
                  <c:v>71.533</c:v>
                </c:pt>
                <c:pt idx="1397">
                  <c:v>71.447</c:v>
                </c:pt>
                <c:pt idx="1398">
                  <c:v>71.404</c:v>
                </c:pt>
                <c:pt idx="1399">
                  <c:v>71.231</c:v>
                </c:pt>
                <c:pt idx="1400">
                  <c:v>71.404</c:v>
                </c:pt>
                <c:pt idx="1401">
                  <c:v>71.404</c:v>
                </c:pt>
                <c:pt idx="1402">
                  <c:v>71.834</c:v>
                </c:pt>
                <c:pt idx="1403">
                  <c:v>71.834</c:v>
                </c:pt>
                <c:pt idx="1404">
                  <c:v>71.92</c:v>
                </c:pt>
                <c:pt idx="1405">
                  <c:v>71.62</c:v>
                </c:pt>
                <c:pt idx="1406">
                  <c:v>71.533</c:v>
                </c:pt>
                <c:pt idx="1407">
                  <c:v>71.704</c:v>
                </c:pt>
                <c:pt idx="1408">
                  <c:v>71.404</c:v>
                </c:pt>
                <c:pt idx="1409">
                  <c:v>71.317</c:v>
                </c:pt>
                <c:pt idx="1410">
                  <c:v>71.19</c:v>
                </c:pt>
                <c:pt idx="1411">
                  <c:v>71.146</c:v>
                </c:pt>
                <c:pt idx="1412">
                  <c:v>71.06</c:v>
                </c:pt>
                <c:pt idx="1413">
                  <c:v>70.93</c:v>
                </c:pt>
                <c:pt idx="1414">
                  <c:v>70.759</c:v>
                </c:pt>
                <c:pt idx="1415">
                  <c:v>70.63</c:v>
                </c:pt>
                <c:pt idx="1416">
                  <c:v>70.543</c:v>
                </c:pt>
                <c:pt idx="1417">
                  <c:v>70.459</c:v>
                </c:pt>
                <c:pt idx="1418">
                  <c:v>70.416</c:v>
                </c:pt>
                <c:pt idx="1419">
                  <c:v>70.32899999999998</c:v>
                </c:pt>
                <c:pt idx="1420">
                  <c:v>70.286</c:v>
                </c:pt>
                <c:pt idx="1421">
                  <c:v>70.243</c:v>
                </c:pt>
                <c:pt idx="1422">
                  <c:v>70.15799999999998</c:v>
                </c:pt>
                <c:pt idx="1423">
                  <c:v>70.115</c:v>
                </c:pt>
                <c:pt idx="1424">
                  <c:v>70.115</c:v>
                </c:pt>
                <c:pt idx="1425">
                  <c:v>70.07199999999998</c:v>
                </c:pt>
                <c:pt idx="1426">
                  <c:v>70.02899999999998</c:v>
                </c:pt>
                <c:pt idx="1427">
                  <c:v>70.02899999999998</c:v>
                </c:pt>
                <c:pt idx="1428">
                  <c:v>70.07199999999998</c:v>
                </c:pt>
                <c:pt idx="1429">
                  <c:v>70.115</c:v>
                </c:pt>
                <c:pt idx="1430">
                  <c:v>70.07199999999998</c:v>
                </c:pt>
                <c:pt idx="1431">
                  <c:v>70.07199999999998</c:v>
                </c:pt>
                <c:pt idx="1432">
                  <c:v>70.07199999999998</c:v>
                </c:pt>
                <c:pt idx="1433">
                  <c:v>70.115</c:v>
                </c:pt>
                <c:pt idx="1434">
                  <c:v>70.07199999999998</c:v>
                </c:pt>
                <c:pt idx="1435">
                  <c:v>70.07199999999998</c:v>
                </c:pt>
                <c:pt idx="1436">
                  <c:v>70.02899999999998</c:v>
                </c:pt>
                <c:pt idx="1437">
                  <c:v>69.98500000000001</c:v>
                </c:pt>
                <c:pt idx="1438">
                  <c:v>69.942</c:v>
                </c:pt>
                <c:pt idx="1439">
                  <c:v>69.98500000000001</c:v>
                </c:pt>
                <c:pt idx="1440">
                  <c:v>70.02899999999998</c:v>
                </c:pt>
                <c:pt idx="1441">
                  <c:v>70.02899999999998</c:v>
                </c:pt>
                <c:pt idx="1442">
                  <c:v>70.02899999999998</c:v>
                </c:pt>
                <c:pt idx="1443">
                  <c:v>70.07199999999998</c:v>
                </c:pt>
                <c:pt idx="1444">
                  <c:v>70.115</c:v>
                </c:pt>
                <c:pt idx="1445">
                  <c:v>70.115</c:v>
                </c:pt>
                <c:pt idx="1446">
                  <c:v>70.115</c:v>
                </c:pt>
                <c:pt idx="1447">
                  <c:v>70.15799999999998</c:v>
                </c:pt>
                <c:pt idx="1448">
                  <c:v>70.15799999999998</c:v>
                </c:pt>
                <c:pt idx="1449">
                  <c:v>70.115</c:v>
                </c:pt>
                <c:pt idx="1450">
                  <c:v>70.115</c:v>
                </c:pt>
                <c:pt idx="1451">
                  <c:v>70.115</c:v>
                </c:pt>
                <c:pt idx="1452">
                  <c:v>70.07199999999998</c:v>
                </c:pt>
                <c:pt idx="1453">
                  <c:v>70.115</c:v>
                </c:pt>
                <c:pt idx="1454">
                  <c:v>70.07199999999998</c:v>
                </c:pt>
                <c:pt idx="1455">
                  <c:v>70.07199999999998</c:v>
                </c:pt>
                <c:pt idx="1456">
                  <c:v>70.115</c:v>
                </c:pt>
                <c:pt idx="1457">
                  <c:v>70.115</c:v>
                </c:pt>
                <c:pt idx="1458">
                  <c:v>70.07199999999998</c:v>
                </c:pt>
                <c:pt idx="1459">
                  <c:v>70.07199999999998</c:v>
                </c:pt>
                <c:pt idx="1460">
                  <c:v>70.07199999999998</c:v>
                </c:pt>
                <c:pt idx="1461">
                  <c:v>70.02899999999998</c:v>
                </c:pt>
                <c:pt idx="1462">
                  <c:v>70.02899999999998</c:v>
                </c:pt>
                <c:pt idx="1463">
                  <c:v>70.07199999999998</c:v>
                </c:pt>
                <c:pt idx="1464">
                  <c:v>70.115</c:v>
                </c:pt>
                <c:pt idx="1465">
                  <c:v>70.07199999999998</c:v>
                </c:pt>
                <c:pt idx="1466">
                  <c:v>70.115</c:v>
                </c:pt>
                <c:pt idx="1467">
                  <c:v>70.115</c:v>
                </c:pt>
                <c:pt idx="1468">
                  <c:v>70.115</c:v>
                </c:pt>
                <c:pt idx="1469">
                  <c:v>70.115</c:v>
                </c:pt>
                <c:pt idx="1470">
                  <c:v>70.15799999999998</c:v>
                </c:pt>
                <c:pt idx="1471">
                  <c:v>70.115</c:v>
                </c:pt>
                <c:pt idx="1472">
                  <c:v>70.07199999999998</c:v>
                </c:pt>
                <c:pt idx="1473">
                  <c:v>70.115</c:v>
                </c:pt>
                <c:pt idx="1474">
                  <c:v>70.15799999999998</c:v>
                </c:pt>
                <c:pt idx="1475">
                  <c:v>70.15799999999998</c:v>
                </c:pt>
                <c:pt idx="1476">
                  <c:v>70.15799999999998</c:v>
                </c:pt>
                <c:pt idx="1477">
                  <c:v>70.115</c:v>
                </c:pt>
                <c:pt idx="1478">
                  <c:v>70.07199999999998</c:v>
                </c:pt>
                <c:pt idx="1479">
                  <c:v>69.98500000000001</c:v>
                </c:pt>
                <c:pt idx="1480">
                  <c:v>69.98500000000001</c:v>
                </c:pt>
                <c:pt idx="1481">
                  <c:v>69.98500000000001</c:v>
                </c:pt>
                <c:pt idx="1482">
                  <c:v>70.02899999999998</c:v>
                </c:pt>
                <c:pt idx="1483">
                  <c:v>70.02899999999998</c:v>
                </c:pt>
                <c:pt idx="1484">
                  <c:v>69.98500000000001</c:v>
                </c:pt>
                <c:pt idx="1485">
                  <c:v>69.942</c:v>
                </c:pt>
                <c:pt idx="1486">
                  <c:v>69.942</c:v>
                </c:pt>
                <c:pt idx="1487">
                  <c:v>69.942</c:v>
                </c:pt>
                <c:pt idx="1488">
                  <c:v>69.901</c:v>
                </c:pt>
                <c:pt idx="1489">
                  <c:v>69.85799999999998</c:v>
                </c:pt>
                <c:pt idx="1490">
                  <c:v>69.85799999999998</c:v>
                </c:pt>
                <c:pt idx="1491">
                  <c:v>69.814</c:v>
                </c:pt>
                <c:pt idx="1492">
                  <c:v>69.771</c:v>
                </c:pt>
                <c:pt idx="1493">
                  <c:v>69.728</c:v>
                </c:pt>
                <c:pt idx="1494">
                  <c:v>69.68499999999998</c:v>
                </c:pt>
                <c:pt idx="1495">
                  <c:v>69.6</c:v>
                </c:pt>
                <c:pt idx="1496">
                  <c:v>69.6</c:v>
                </c:pt>
                <c:pt idx="1497">
                  <c:v>69.6</c:v>
                </c:pt>
                <c:pt idx="1498">
                  <c:v>69.6</c:v>
                </c:pt>
                <c:pt idx="1499">
                  <c:v>69.6</c:v>
                </c:pt>
                <c:pt idx="1500">
                  <c:v>69.557</c:v>
                </c:pt>
                <c:pt idx="1501">
                  <c:v>69.557</c:v>
                </c:pt>
                <c:pt idx="1502">
                  <c:v>69.6</c:v>
                </c:pt>
                <c:pt idx="1503">
                  <c:v>69.6</c:v>
                </c:pt>
                <c:pt idx="1504">
                  <c:v>69.643</c:v>
                </c:pt>
                <c:pt idx="1505">
                  <c:v>69.68499999999998</c:v>
                </c:pt>
                <c:pt idx="1506">
                  <c:v>69.643</c:v>
                </c:pt>
                <c:pt idx="1507">
                  <c:v>69.6</c:v>
                </c:pt>
                <c:pt idx="1508">
                  <c:v>69.6</c:v>
                </c:pt>
                <c:pt idx="1509">
                  <c:v>69.557</c:v>
                </c:pt>
                <c:pt idx="1510">
                  <c:v>69.557</c:v>
                </c:pt>
                <c:pt idx="1511">
                  <c:v>69.471</c:v>
                </c:pt>
                <c:pt idx="1512">
                  <c:v>69.471</c:v>
                </c:pt>
                <c:pt idx="1513">
                  <c:v>69.471</c:v>
                </c:pt>
                <c:pt idx="1514">
                  <c:v>69.427</c:v>
                </c:pt>
                <c:pt idx="1515">
                  <c:v>69.38599999999998</c:v>
                </c:pt>
                <c:pt idx="1516">
                  <c:v>69.3</c:v>
                </c:pt>
                <c:pt idx="1517">
                  <c:v>69.256</c:v>
                </c:pt>
                <c:pt idx="1518">
                  <c:v>69.16999999999998</c:v>
                </c:pt>
                <c:pt idx="1519">
                  <c:v>69.12899999999999</c:v>
                </c:pt>
                <c:pt idx="1520">
                  <c:v>69.085</c:v>
                </c:pt>
                <c:pt idx="1521">
                  <c:v>69.085</c:v>
                </c:pt>
                <c:pt idx="1522">
                  <c:v>69.085</c:v>
                </c:pt>
                <c:pt idx="1523">
                  <c:v>69.042</c:v>
                </c:pt>
                <c:pt idx="1524">
                  <c:v>69.085</c:v>
                </c:pt>
                <c:pt idx="1525">
                  <c:v>69.085</c:v>
                </c:pt>
                <c:pt idx="1526">
                  <c:v>68.999</c:v>
                </c:pt>
                <c:pt idx="1527">
                  <c:v>68.956</c:v>
                </c:pt>
                <c:pt idx="1528">
                  <c:v>68.913</c:v>
                </c:pt>
                <c:pt idx="1529">
                  <c:v>68.956</c:v>
                </c:pt>
                <c:pt idx="1530">
                  <c:v>68.87099999999998</c:v>
                </c:pt>
                <c:pt idx="1531">
                  <c:v>68.87099999999998</c:v>
                </c:pt>
                <c:pt idx="1532">
                  <c:v>68.87099999999998</c:v>
                </c:pt>
                <c:pt idx="1533">
                  <c:v>68.785</c:v>
                </c:pt>
                <c:pt idx="1534">
                  <c:v>68.785</c:v>
                </c:pt>
                <c:pt idx="1535">
                  <c:v>68.742</c:v>
                </c:pt>
                <c:pt idx="1536">
                  <c:v>68.742</c:v>
                </c:pt>
                <c:pt idx="1537">
                  <c:v>68.742</c:v>
                </c:pt>
                <c:pt idx="1538">
                  <c:v>68.742</c:v>
                </c:pt>
                <c:pt idx="1539">
                  <c:v>68.742</c:v>
                </c:pt>
                <c:pt idx="1540">
                  <c:v>68.742</c:v>
                </c:pt>
                <c:pt idx="1541">
                  <c:v>68.614</c:v>
                </c:pt>
                <c:pt idx="1542">
                  <c:v>68.571</c:v>
                </c:pt>
                <c:pt idx="1543">
                  <c:v>68.571</c:v>
                </c:pt>
                <c:pt idx="1544">
                  <c:v>68.614</c:v>
                </c:pt>
                <c:pt idx="1545">
                  <c:v>68.571</c:v>
                </c:pt>
                <c:pt idx="1546">
                  <c:v>68.443</c:v>
                </c:pt>
                <c:pt idx="1547">
                  <c:v>68.4</c:v>
                </c:pt>
                <c:pt idx="1548">
                  <c:v>68.4</c:v>
                </c:pt>
                <c:pt idx="1549">
                  <c:v>68.4</c:v>
                </c:pt>
                <c:pt idx="1550">
                  <c:v>68.35599999999998</c:v>
                </c:pt>
                <c:pt idx="1551">
                  <c:v>68.313</c:v>
                </c:pt>
                <c:pt idx="1552">
                  <c:v>68.27</c:v>
                </c:pt>
                <c:pt idx="1553">
                  <c:v>68.27</c:v>
                </c:pt>
                <c:pt idx="1554">
                  <c:v>68.227</c:v>
                </c:pt>
                <c:pt idx="1555">
                  <c:v>68.227</c:v>
                </c:pt>
                <c:pt idx="1556">
                  <c:v>68.18499999999998</c:v>
                </c:pt>
                <c:pt idx="1557">
                  <c:v>68.142</c:v>
                </c:pt>
                <c:pt idx="1558">
                  <c:v>68.099</c:v>
                </c:pt>
                <c:pt idx="1559">
                  <c:v>68.013</c:v>
                </c:pt>
                <c:pt idx="1560">
                  <c:v>68.013</c:v>
                </c:pt>
                <c:pt idx="1561">
                  <c:v>68.013</c:v>
                </c:pt>
                <c:pt idx="1562">
                  <c:v>67.971</c:v>
                </c:pt>
                <c:pt idx="1563">
                  <c:v>68.013</c:v>
                </c:pt>
                <c:pt idx="1564">
                  <c:v>68.013</c:v>
                </c:pt>
                <c:pt idx="1565">
                  <c:v>67.971</c:v>
                </c:pt>
                <c:pt idx="1566">
                  <c:v>67.928</c:v>
                </c:pt>
                <c:pt idx="1567">
                  <c:v>67.885</c:v>
                </c:pt>
                <c:pt idx="1568">
                  <c:v>67.885</c:v>
                </c:pt>
                <c:pt idx="1569">
                  <c:v>67.885</c:v>
                </c:pt>
                <c:pt idx="1570">
                  <c:v>67.798</c:v>
                </c:pt>
                <c:pt idx="1571">
                  <c:v>67.798</c:v>
                </c:pt>
                <c:pt idx="1572">
                  <c:v>67.757</c:v>
                </c:pt>
                <c:pt idx="1573">
                  <c:v>67.714</c:v>
                </c:pt>
                <c:pt idx="1574">
                  <c:v>67.67099999999999</c:v>
                </c:pt>
                <c:pt idx="1575">
                  <c:v>67.67099999999999</c:v>
                </c:pt>
                <c:pt idx="1576">
                  <c:v>67.543</c:v>
                </c:pt>
                <c:pt idx="1577">
                  <c:v>67.543</c:v>
                </c:pt>
                <c:pt idx="1578">
                  <c:v>67.543</c:v>
                </c:pt>
                <c:pt idx="1579">
                  <c:v>67.5</c:v>
                </c:pt>
                <c:pt idx="1580">
                  <c:v>67.413</c:v>
                </c:pt>
                <c:pt idx="1581">
                  <c:v>67.456</c:v>
                </c:pt>
                <c:pt idx="1582">
                  <c:v>67.413</c:v>
                </c:pt>
                <c:pt idx="1583">
                  <c:v>67.413</c:v>
                </c:pt>
                <c:pt idx="1584">
                  <c:v>67.37199999999998</c:v>
                </c:pt>
                <c:pt idx="1585">
                  <c:v>67.37199999999998</c:v>
                </c:pt>
                <c:pt idx="1586">
                  <c:v>67.413</c:v>
                </c:pt>
                <c:pt idx="1587">
                  <c:v>67.413</c:v>
                </c:pt>
                <c:pt idx="1588">
                  <c:v>67.37199999999998</c:v>
                </c:pt>
                <c:pt idx="1589">
                  <c:v>67.413</c:v>
                </c:pt>
                <c:pt idx="1590">
                  <c:v>67.32899999999998</c:v>
                </c:pt>
                <c:pt idx="1591">
                  <c:v>67.285</c:v>
                </c:pt>
                <c:pt idx="1592">
                  <c:v>67.285</c:v>
                </c:pt>
                <c:pt idx="1593">
                  <c:v>67.242</c:v>
                </c:pt>
                <c:pt idx="1594">
                  <c:v>67.199</c:v>
                </c:pt>
                <c:pt idx="1595">
                  <c:v>67.199</c:v>
                </c:pt>
                <c:pt idx="1596">
                  <c:v>67.15799999999998</c:v>
                </c:pt>
                <c:pt idx="1597">
                  <c:v>67.15799999999998</c:v>
                </c:pt>
                <c:pt idx="1598">
                  <c:v>67.199</c:v>
                </c:pt>
                <c:pt idx="1599">
                  <c:v>67.15799999999998</c:v>
                </c:pt>
                <c:pt idx="1600">
                  <c:v>67.071</c:v>
                </c:pt>
                <c:pt idx="1601">
                  <c:v>67.028</c:v>
                </c:pt>
                <c:pt idx="1602">
                  <c:v>66.98500000000001</c:v>
                </c:pt>
                <c:pt idx="1603">
                  <c:v>67.028</c:v>
                </c:pt>
                <c:pt idx="1604">
                  <c:v>67.028</c:v>
                </c:pt>
                <c:pt idx="1605">
                  <c:v>66.9</c:v>
                </c:pt>
                <c:pt idx="1606">
                  <c:v>66.857</c:v>
                </c:pt>
                <c:pt idx="1607">
                  <c:v>66.857</c:v>
                </c:pt>
                <c:pt idx="1608">
                  <c:v>66.814</c:v>
                </c:pt>
                <c:pt idx="1609">
                  <c:v>66.772</c:v>
                </c:pt>
                <c:pt idx="1610">
                  <c:v>66.772</c:v>
                </c:pt>
                <c:pt idx="1611">
                  <c:v>66.772</c:v>
                </c:pt>
                <c:pt idx="1612">
                  <c:v>66.814</c:v>
                </c:pt>
                <c:pt idx="1613">
                  <c:v>66.772</c:v>
                </c:pt>
                <c:pt idx="1614">
                  <c:v>66.772</c:v>
                </c:pt>
                <c:pt idx="1615">
                  <c:v>66.814</c:v>
                </c:pt>
                <c:pt idx="1616">
                  <c:v>66.772</c:v>
                </c:pt>
                <c:pt idx="1617">
                  <c:v>66.729</c:v>
                </c:pt>
                <c:pt idx="1618">
                  <c:v>66.6</c:v>
                </c:pt>
                <c:pt idx="1619">
                  <c:v>66.6</c:v>
                </c:pt>
                <c:pt idx="1620">
                  <c:v>66.558</c:v>
                </c:pt>
                <c:pt idx="1621">
                  <c:v>66.515</c:v>
                </c:pt>
                <c:pt idx="1622">
                  <c:v>66.515</c:v>
                </c:pt>
                <c:pt idx="1623">
                  <c:v>66.472</c:v>
                </c:pt>
                <c:pt idx="1624">
                  <c:v>66.429</c:v>
                </c:pt>
                <c:pt idx="1625">
                  <c:v>66.472</c:v>
                </c:pt>
                <c:pt idx="1626">
                  <c:v>66.429</c:v>
                </c:pt>
                <c:pt idx="1627">
                  <c:v>66.429</c:v>
                </c:pt>
                <c:pt idx="1628">
                  <c:v>66.385</c:v>
                </c:pt>
                <c:pt idx="1629">
                  <c:v>66.385</c:v>
                </c:pt>
                <c:pt idx="1630">
                  <c:v>66.385</c:v>
                </c:pt>
                <c:pt idx="1631">
                  <c:v>66.301</c:v>
                </c:pt>
                <c:pt idx="1632">
                  <c:v>66.258</c:v>
                </c:pt>
                <c:pt idx="1633">
                  <c:v>66.214</c:v>
                </c:pt>
                <c:pt idx="1634">
                  <c:v>66.214</c:v>
                </c:pt>
                <c:pt idx="1635">
                  <c:v>66.17299999999999</c:v>
                </c:pt>
                <c:pt idx="1636">
                  <c:v>66.214</c:v>
                </c:pt>
                <c:pt idx="1637">
                  <c:v>66.13</c:v>
                </c:pt>
                <c:pt idx="1638">
                  <c:v>66.087</c:v>
                </c:pt>
                <c:pt idx="1639">
                  <c:v>66.0</c:v>
                </c:pt>
                <c:pt idx="1640">
                  <c:v>65.959</c:v>
                </c:pt>
                <c:pt idx="1641">
                  <c:v>65.916</c:v>
                </c:pt>
                <c:pt idx="1642">
                  <c:v>65.87199999999998</c:v>
                </c:pt>
                <c:pt idx="1643">
                  <c:v>65.82899999999998</c:v>
                </c:pt>
                <c:pt idx="1644">
                  <c:v>65.82899999999998</c:v>
                </c:pt>
                <c:pt idx="1645">
                  <c:v>65.701</c:v>
                </c:pt>
                <c:pt idx="1646">
                  <c:v>65.615</c:v>
                </c:pt>
                <c:pt idx="1647">
                  <c:v>65.574</c:v>
                </c:pt>
                <c:pt idx="1648">
                  <c:v>65.487</c:v>
                </c:pt>
                <c:pt idx="1649">
                  <c:v>65.444</c:v>
                </c:pt>
                <c:pt idx="1650">
                  <c:v>65.444</c:v>
                </c:pt>
                <c:pt idx="1651">
                  <c:v>65.35899999999998</c:v>
                </c:pt>
                <c:pt idx="1652">
                  <c:v>65.316</c:v>
                </c:pt>
                <c:pt idx="1653">
                  <c:v>65.27299999999998</c:v>
                </c:pt>
                <c:pt idx="1654">
                  <c:v>65.23</c:v>
                </c:pt>
                <c:pt idx="1655">
                  <c:v>65.23</c:v>
                </c:pt>
                <c:pt idx="1656">
                  <c:v>65.23</c:v>
                </c:pt>
                <c:pt idx="1657">
                  <c:v>65.23</c:v>
                </c:pt>
                <c:pt idx="1658">
                  <c:v>65.23</c:v>
                </c:pt>
                <c:pt idx="1659">
                  <c:v>65.18799999999998</c:v>
                </c:pt>
                <c:pt idx="1660">
                  <c:v>65.18799999999998</c:v>
                </c:pt>
                <c:pt idx="1661">
                  <c:v>65.18799999999998</c:v>
                </c:pt>
                <c:pt idx="1662">
                  <c:v>65.27299999999998</c:v>
                </c:pt>
                <c:pt idx="1663">
                  <c:v>65.27299999999998</c:v>
                </c:pt>
                <c:pt idx="1664">
                  <c:v>65.18799999999998</c:v>
                </c:pt>
                <c:pt idx="1665">
                  <c:v>65.145</c:v>
                </c:pt>
                <c:pt idx="1666">
                  <c:v>65.10199999999998</c:v>
                </c:pt>
                <c:pt idx="1667">
                  <c:v>65.05899999999998</c:v>
                </c:pt>
                <c:pt idx="1668">
                  <c:v>65.05899999999998</c:v>
                </c:pt>
                <c:pt idx="1669">
                  <c:v>64.931</c:v>
                </c:pt>
                <c:pt idx="1670">
                  <c:v>64.888</c:v>
                </c:pt>
                <c:pt idx="1671">
                  <c:v>64.931</c:v>
                </c:pt>
                <c:pt idx="1672">
                  <c:v>64.974</c:v>
                </c:pt>
                <c:pt idx="1673">
                  <c:v>64.974</c:v>
                </c:pt>
                <c:pt idx="1674">
                  <c:v>65.017</c:v>
                </c:pt>
                <c:pt idx="1675">
                  <c:v>64.931</c:v>
                </c:pt>
                <c:pt idx="1676">
                  <c:v>64.888</c:v>
                </c:pt>
                <c:pt idx="1677">
                  <c:v>64.888</c:v>
                </c:pt>
                <c:pt idx="1678">
                  <c:v>64.80299999999998</c:v>
                </c:pt>
                <c:pt idx="1679">
                  <c:v>64.76</c:v>
                </c:pt>
                <c:pt idx="1680">
                  <c:v>64.717</c:v>
                </c:pt>
                <c:pt idx="1681">
                  <c:v>64.717</c:v>
                </c:pt>
                <c:pt idx="1682">
                  <c:v>64.67399999999999</c:v>
                </c:pt>
                <c:pt idx="1683">
                  <c:v>64.632</c:v>
                </c:pt>
                <c:pt idx="1684">
                  <c:v>64.632</c:v>
                </c:pt>
                <c:pt idx="1685">
                  <c:v>64.632</c:v>
                </c:pt>
                <c:pt idx="1686">
                  <c:v>64.546</c:v>
                </c:pt>
                <c:pt idx="1687">
                  <c:v>64.589</c:v>
                </c:pt>
                <c:pt idx="1688">
                  <c:v>64.632</c:v>
                </c:pt>
                <c:pt idx="1689">
                  <c:v>64.632</c:v>
                </c:pt>
                <c:pt idx="1690">
                  <c:v>64.632</c:v>
                </c:pt>
                <c:pt idx="1691">
                  <c:v>64.546</c:v>
                </c:pt>
                <c:pt idx="1692">
                  <c:v>64.546</c:v>
                </c:pt>
                <c:pt idx="1693">
                  <c:v>64.546</c:v>
                </c:pt>
                <c:pt idx="1694">
                  <c:v>64.503</c:v>
                </c:pt>
                <c:pt idx="1695">
                  <c:v>64.459</c:v>
                </c:pt>
                <c:pt idx="1696">
                  <c:v>64.418</c:v>
                </c:pt>
                <c:pt idx="1697">
                  <c:v>64.418</c:v>
                </c:pt>
                <c:pt idx="1698">
                  <c:v>64.37499999999998</c:v>
                </c:pt>
                <c:pt idx="1699">
                  <c:v>64.459</c:v>
                </c:pt>
                <c:pt idx="1700">
                  <c:v>64.503</c:v>
                </c:pt>
                <c:pt idx="1701">
                  <c:v>64.546</c:v>
                </c:pt>
                <c:pt idx="1702">
                  <c:v>64.589</c:v>
                </c:pt>
                <c:pt idx="1703">
                  <c:v>64.589</c:v>
                </c:pt>
                <c:pt idx="1704">
                  <c:v>64.589</c:v>
                </c:pt>
                <c:pt idx="1705">
                  <c:v>64.459</c:v>
                </c:pt>
                <c:pt idx="1706">
                  <c:v>64.418</c:v>
                </c:pt>
                <c:pt idx="1707">
                  <c:v>64.37499999999998</c:v>
                </c:pt>
                <c:pt idx="1708">
                  <c:v>64.418</c:v>
                </c:pt>
                <c:pt idx="1709">
                  <c:v>64.503</c:v>
                </c:pt>
                <c:pt idx="1710">
                  <c:v>64.503</c:v>
                </c:pt>
                <c:pt idx="1711">
                  <c:v>64.459</c:v>
                </c:pt>
                <c:pt idx="1712">
                  <c:v>64.503</c:v>
                </c:pt>
                <c:pt idx="1713">
                  <c:v>64.546</c:v>
                </c:pt>
                <c:pt idx="1714">
                  <c:v>64.589</c:v>
                </c:pt>
                <c:pt idx="1715">
                  <c:v>64.632</c:v>
                </c:pt>
                <c:pt idx="1716">
                  <c:v>64.589</c:v>
                </c:pt>
                <c:pt idx="1717">
                  <c:v>64.589</c:v>
                </c:pt>
                <c:pt idx="1718">
                  <c:v>64.632</c:v>
                </c:pt>
                <c:pt idx="1719">
                  <c:v>64.589</c:v>
                </c:pt>
                <c:pt idx="1720">
                  <c:v>64.546</c:v>
                </c:pt>
                <c:pt idx="1721">
                  <c:v>64.589</c:v>
                </c:pt>
                <c:pt idx="1722">
                  <c:v>64.546</c:v>
                </c:pt>
                <c:pt idx="1723">
                  <c:v>64.503</c:v>
                </c:pt>
                <c:pt idx="1724">
                  <c:v>64.459</c:v>
                </c:pt>
                <c:pt idx="1725">
                  <c:v>64.459</c:v>
                </c:pt>
                <c:pt idx="1726">
                  <c:v>64.37499999999998</c:v>
                </c:pt>
                <c:pt idx="1727">
                  <c:v>64.288</c:v>
                </c:pt>
                <c:pt idx="1728">
                  <c:v>64.247</c:v>
                </c:pt>
                <c:pt idx="1729">
                  <c:v>64.247</c:v>
                </c:pt>
                <c:pt idx="1730">
                  <c:v>64.204</c:v>
                </c:pt>
                <c:pt idx="1731">
                  <c:v>64.204</c:v>
                </c:pt>
                <c:pt idx="1732">
                  <c:v>64.161</c:v>
                </c:pt>
                <c:pt idx="1733">
                  <c:v>64.117</c:v>
                </c:pt>
                <c:pt idx="1734">
                  <c:v>64.117</c:v>
                </c:pt>
                <c:pt idx="1735">
                  <c:v>64.074</c:v>
                </c:pt>
                <c:pt idx="1736">
                  <c:v>64.033</c:v>
                </c:pt>
                <c:pt idx="1737">
                  <c:v>64.074</c:v>
                </c:pt>
                <c:pt idx="1738">
                  <c:v>64.033</c:v>
                </c:pt>
                <c:pt idx="1739">
                  <c:v>64.033</c:v>
                </c:pt>
                <c:pt idx="1740">
                  <c:v>63.99</c:v>
                </c:pt>
                <c:pt idx="1741">
                  <c:v>64.033</c:v>
                </c:pt>
                <c:pt idx="1742">
                  <c:v>64.033</c:v>
                </c:pt>
                <c:pt idx="1743">
                  <c:v>63.94600000000001</c:v>
                </c:pt>
                <c:pt idx="1744">
                  <c:v>63.775</c:v>
                </c:pt>
                <c:pt idx="1745">
                  <c:v>63.775</c:v>
                </c:pt>
                <c:pt idx="1746">
                  <c:v>63.775</c:v>
                </c:pt>
                <c:pt idx="1747">
                  <c:v>63.648</c:v>
                </c:pt>
                <c:pt idx="1748">
                  <c:v>63.648</c:v>
                </c:pt>
                <c:pt idx="1749">
                  <c:v>63.60400000000001</c:v>
                </c:pt>
                <c:pt idx="1750">
                  <c:v>63.60400000000001</c:v>
                </c:pt>
                <c:pt idx="1751">
                  <c:v>63.648</c:v>
                </c:pt>
                <c:pt idx="1752">
                  <c:v>63.689</c:v>
                </c:pt>
                <c:pt idx="1753">
                  <c:v>63.732</c:v>
                </c:pt>
                <c:pt idx="1754">
                  <c:v>63.732</c:v>
                </c:pt>
                <c:pt idx="1755">
                  <c:v>63.775</c:v>
                </c:pt>
                <c:pt idx="1756">
                  <c:v>63.775</c:v>
                </c:pt>
                <c:pt idx="1757">
                  <c:v>63.775</c:v>
                </c:pt>
                <c:pt idx="1758">
                  <c:v>63.775</c:v>
                </c:pt>
                <c:pt idx="1759">
                  <c:v>63.819</c:v>
                </c:pt>
                <c:pt idx="1760">
                  <c:v>63.775</c:v>
                </c:pt>
                <c:pt idx="1761">
                  <c:v>63.775</c:v>
                </c:pt>
                <c:pt idx="1762">
                  <c:v>63.732</c:v>
                </c:pt>
                <c:pt idx="1763">
                  <c:v>63.775</c:v>
                </c:pt>
                <c:pt idx="1764">
                  <c:v>63.819</c:v>
                </c:pt>
                <c:pt idx="1765">
                  <c:v>63.862</c:v>
                </c:pt>
                <c:pt idx="1766">
                  <c:v>63.862</c:v>
                </c:pt>
                <c:pt idx="1767">
                  <c:v>63.862</c:v>
                </c:pt>
                <c:pt idx="1768">
                  <c:v>63.90300000000001</c:v>
                </c:pt>
                <c:pt idx="1769">
                  <c:v>63.94600000000001</c:v>
                </c:pt>
                <c:pt idx="1770">
                  <c:v>63.862</c:v>
                </c:pt>
                <c:pt idx="1771">
                  <c:v>63.90300000000001</c:v>
                </c:pt>
                <c:pt idx="1772">
                  <c:v>63.94600000000001</c:v>
                </c:pt>
                <c:pt idx="1773">
                  <c:v>63.90300000000001</c:v>
                </c:pt>
                <c:pt idx="1774">
                  <c:v>63.862</c:v>
                </c:pt>
                <c:pt idx="1775">
                  <c:v>63.862</c:v>
                </c:pt>
                <c:pt idx="1776">
                  <c:v>63.775</c:v>
                </c:pt>
                <c:pt idx="1777">
                  <c:v>63.732</c:v>
                </c:pt>
                <c:pt idx="1778">
                  <c:v>63.732</c:v>
                </c:pt>
                <c:pt idx="1779">
                  <c:v>63.689</c:v>
                </c:pt>
                <c:pt idx="1780">
                  <c:v>63.648</c:v>
                </c:pt>
                <c:pt idx="1781">
                  <c:v>63.689</c:v>
                </c:pt>
                <c:pt idx="1782">
                  <c:v>63.689</c:v>
                </c:pt>
                <c:pt idx="1783">
                  <c:v>63.689</c:v>
                </c:pt>
                <c:pt idx="1784">
                  <c:v>63.732</c:v>
                </c:pt>
                <c:pt idx="1785">
                  <c:v>63.732</c:v>
                </c:pt>
                <c:pt idx="1786">
                  <c:v>63.689</c:v>
                </c:pt>
                <c:pt idx="1787">
                  <c:v>63.689</c:v>
                </c:pt>
                <c:pt idx="1788">
                  <c:v>63.732</c:v>
                </c:pt>
                <c:pt idx="1789">
                  <c:v>63.689</c:v>
                </c:pt>
                <c:pt idx="1790">
                  <c:v>63.60400000000001</c:v>
                </c:pt>
                <c:pt idx="1791">
                  <c:v>63.475</c:v>
                </c:pt>
                <c:pt idx="1792">
                  <c:v>63.475</c:v>
                </c:pt>
                <c:pt idx="1793">
                  <c:v>63.39</c:v>
                </c:pt>
                <c:pt idx="1794">
                  <c:v>63.347</c:v>
                </c:pt>
                <c:pt idx="1795">
                  <c:v>63.39</c:v>
                </c:pt>
                <c:pt idx="1796">
                  <c:v>63.475</c:v>
                </c:pt>
                <c:pt idx="1797">
                  <c:v>63.518</c:v>
                </c:pt>
                <c:pt idx="1798">
                  <c:v>63.561</c:v>
                </c:pt>
                <c:pt idx="1799">
                  <c:v>63.648</c:v>
                </c:pt>
                <c:pt idx="1800">
                  <c:v>63.689</c:v>
                </c:pt>
                <c:pt idx="1801">
                  <c:v>63.732</c:v>
                </c:pt>
                <c:pt idx="1802">
                  <c:v>63.689</c:v>
                </c:pt>
                <c:pt idx="1803">
                  <c:v>63.60400000000001</c:v>
                </c:pt>
                <c:pt idx="1804">
                  <c:v>63.648</c:v>
                </c:pt>
                <c:pt idx="1805">
                  <c:v>63.648</c:v>
                </c:pt>
                <c:pt idx="1806">
                  <c:v>63.648</c:v>
                </c:pt>
                <c:pt idx="1807">
                  <c:v>63.689</c:v>
                </c:pt>
                <c:pt idx="1808">
                  <c:v>63.689</c:v>
                </c:pt>
                <c:pt idx="1809">
                  <c:v>63.648</c:v>
                </c:pt>
                <c:pt idx="1810">
                  <c:v>63.561</c:v>
                </c:pt>
                <c:pt idx="1811">
                  <c:v>63.518</c:v>
                </c:pt>
                <c:pt idx="1812">
                  <c:v>63.60400000000001</c:v>
                </c:pt>
                <c:pt idx="1813">
                  <c:v>63.648</c:v>
                </c:pt>
                <c:pt idx="1814">
                  <c:v>63.648</c:v>
                </c:pt>
                <c:pt idx="1815">
                  <c:v>63.561</c:v>
                </c:pt>
                <c:pt idx="1816">
                  <c:v>63.60400000000001</c:v>
                </c:pt>
                <c:pt idx="1817">
                  <c:v>63.60400000000001</c:v>
                </c:pt>
                <c:pt idx="1818">
                  <c:v>63.60400000000001</c:v>
                </c:pt>
                <c:pt idx="1819">
                  <c:v>63.648</c:v>
                </c:pt>
                <c:pt idx="1820">
                  <c:v>63.689</c:v>
                </c:pt>
                <c:pt idx="1821">
                  <c:v>63.689</c:v>
                </c:pt>
                <c:pt idx="1822">
                  <c:v>63.60400000000001</c:v>
                </c:pt>
                <c:pt idx="1823">
                  <c:v>63.648</c:v>
                </c:pt>
                <c:pt idx="1824">
                  <c:v>63.648</c:v>
                </c:pt>
                <c:pt idx="1825">
                  <c:v>63.689</c:v>
                </c:pt>
                <c:pt idx="1826">
                  <c:v>63.732</c:v>
                </c:pt>
                <c:pt idx="1827">
                  <c:v>63.775</c:v>
                </c:pt>
                <c:pt idx="1828">
                  <c:v>63.819</c:v>
                </c:pt>
                <c:pt idx="1829">
                  <c:v>63.90300000000001</c:v>
                </c:pt>
                <c:pt idx="1830">
                  <c:v>63.90300000000001</c:v>
                </c:pt>
                <c:pt idx="1831">
                  <c:v>63.90300000000001</c:v>
                </c:pt>
                <c:pt idx="1832">
                  <c:v>63.819</c:v>
                </c:pt>
                <c:pt idx="1833">
                  <c:v>63.862</c:v>
                </c:pt>
                <c:pt idx="1834">
                  <c:v>63.94600000000001</c:v>
                </c:pt>
                <c:pt idx="1835">
                  <c:v>64.033</c:v>
                </c:pt>
                <c:pt idx="1836">
                  <c:v>63.99</c:v>
                </c:pt>
                <c:pt idx="1837">
                  <c:v>63.94600000000001</c:v>
                </c:pt>
                <c:pt idx="1838">
                  <c:v>63.94600000000001</c:v>
                </c:pt>
                <c:pt idx="1839">
                  <c:v>63.99</c:v>
                </c:pt>
                <c:pt idx="1840">
                  <c:v>64.074</c:v>
                </c:pt>
                <c:pt idx="1841">
                  <c:v>64.117</c:v>
                </c:pt>
                <c:pt idx="1842">
                  <c:v>64.204</c:v>
                </c:pt>
                <c:pt idx="1843">
                  <c:v>64.247</c:v>
                </c:pt>
                <c:pt idx="1844">
                  <c:v>64.332</c:v>
                </c:pt>
                <c:pt idx="1845">
                  <c:v>64.37499999999998</c:v>
                </c:pt>
                <c:pt idx="1846">
                  <c:v>64.37499999999998</c:v>
                </c:pt>
                <c:pt idx="1847">
                  <c:v>64.37499999999998</c:v>
                </c:pt>
                <c:pt idx="1848">
                  <c:v>64.37499999999998</c:v>
                </c:pt>
                <c:pt idx="1849">
                  <c:v>64.37499999999998</c:v>
                </c:pt>
                <c:pt idx="1850">
                  <c:v>64.459</c:v>
                </c:pt>
                <c:pt idx="1851">
                  <c:v>64.459</c:v>
                </c:pt>
                <c:pt idx="1852">
                  <c:v>64.503</c:v>
                </c:pt>
                <c:pt idx="1853">
                  <c:v>64.546</c:v>
                </c:pt>
                <c:pt idx="1854">
                  <c:v>64.589</c:v>
                </c:pt>
                <c:pt idx="1855">
                  <c:v>64.632</c:v>
                </c:pt>
                <c:pt idx="1856">
                  <c:v>64.632</c:v>
                </c:pt>
                <c:pt idx="1857">
                  <c:v>64.632</c:v>
                </c:pt>
                <c:pt idx="1858">
                  <c:v>64.632</c:v>
                </c:pt>
                <c:pt idx="1859">
                  <c:v>64.632</c:v>
                </c:pt>
                <c:pt idx="1860">
                  <c:v>64.717</c:v>
                </c:pt>
                <c:pt idx="1861">
                  <c:v>64.80299999999998</c:v>
                </c:pt>
                <c:pt idx="1862">
                  <c:v>64.80299999999998</c:v>
                </c:pt>
                <c:pt idx="1863">
                  <c:v>64.84500000000001</c:v>
                </c:pt>
                <c:pt idx="1864">
                  <c:v>64.888</c:v>
                </c:pt>
                <c:pt idx="1865">
                  <c:v>64.84500000000001</c:v>
                </c:pt>
                <c:pt idx="1866">
                  <c:v>64.888</c:v>
                </c:pt>
                <c:pt idx="1867">
                  <c:v>64.974</c:v>
                </c:pt>
                <c:pt idx="1868">
                  <c:v>64.974</c:v>
                </c:pt>
                <c:pt idx="1869">
                  <c:v>64.974</c:v>
                </c:pt>
                <c:pt idx="1870">
                  <c:v>64.974</c:v>
                </c:pt>
                <c:pt idx="1871">
                  <c:v>64.974</c:v>
                </c:pt>
                <c:pt idx="1872">
                  <c:v>64.974</c:v>
                </c:pt>
                <c:pt idx="1873">
                  <c:v>65.05899999999998</c:v>
                </c:pt>
                <c:pt idx="1874">
                  <c:v>65.10199999999998</c:v>
                </c:pt>
                <c:pt idx="1875">
                  <c:v>65.10199999999998</c:v>
                </c:pt>
                <c:pt idx="1876">
                  <c:v>65.10199999999998</c:v>
                </c:pt>
                <c:pt idx="1877">
                  <c:v>65.18799999999998</c:v>
                </c:pt>
                <c:pt idx="1878">
                  <c:v>65.23</c:v>
                </c:pt>
                <c:pt idx="1879">
                  <c:v>65.316</c:v>
                </c:pt>
                <c:pt idx="1880">
                  <c:v>65.35899999999998</c:v>
                </c:pt>
                <c:pt idx="1881">
                  <c:v>65.403</c:v>
                </c:pt>
                <c:pt idx="1882">
                  <c:v>65.487</c:v>
                </c:pt>
                <c:pt idx="1883">
                  <c:v>65.487</c:v>
                </c:pt>
                <c:pt idx="1884">
                  <c:v>65.574</c:v>
                </c:pt>
                <c:pt idx="1885">
                  <c:v>65.65799999999998</c:v>
                </c:pt>
                <c:pt idx="1886">
                  <c:v>65.701</c:v>
                </c:pt>
                <c:pt idx="1887">
                  <c:v>65.745</c:v>
                </c:pt>
                <c:pt idx="1888">
                  <c:v>65.788</c:v>
                </c:pt>
                <c:pt idx="1889">
                  <c:v>65.82899999999998</c:v>
                </c:pt>
                <c:pt idx="1890">
                  <c:v>65.87199999999998</c:v>
                </c:pt>
                <c:pt idx="1891">
                  <c:v>65.916</c:v>
                </c:pt>
                <c:pt idx="1892">
                  <c:v>65.959</c:v>
                </c:pt>
                <c:pt idx="1893">
                  <c:v>66.043</c:v>
                </c:pt>
                <c:pt idx="1894">
                  <c:v>66.13</c:v>
                </c:pt>
                <c:pt idx="1895">
                  <c:v>66.258</c:v>
                </c:pt>
                <c:pt idx="1896">
                  <c:v>66.344</c:v>
                </c:pt>
                <c:pt idx="1897">
                  <c:v>66.429</c:v>
                </c:pt>
                <c:pt idx="1898">
                  <c:v>66.558</c:v>
                </c:pt>
                <c:pt idx="1899">
                  <c:v>66.643</c:v>
                </c:pt>
                <c:pt idx="1900">
                  <c:v>66.729</c:v>
                </c:pt>
                <c:pt idx="1901">
                  <c:v>66.814</c:v>
                </c:pt>
                <c:pt idx="1902">
                  <c:v>66.943</c:v>
                </c:pt>
                <c:pt idx="1903">
                  <c:v>67.071</c:v>
                </c:pt>
                <c:pt idx="1904">
                  <c:v>67.285</c:v>
                </c:pt>
                <c:pt idx="1905">
                  <c:v>67.456</c:v>
                </c:pt>
                <c:pt idx="1906">
                  <c:v>67.62699999999998</c:v>
                </c:pt>
                <c:pt idx="1907">
                  <c:v>67.798</c:v>
                </c:pt>
                <c:pt idx="1908">
                  <c:v>67.971</c:v>
                </c:pt>
                <c:pt idx="1909">
                  <c:v>68.18499999999998</c:v>
                </c:pt>
                <c:pt idx="1910">
                  <c:v>68.313</c:v>
                </c:pt>
                <c:pt idx="1911">
                  <c:v>68.484</c:v>
                </c:pt>
                <c:pt idx="1912">
                  <c:v>68.571</c:v>
                </c:pt>
                <c:pt idx="1913">
                  <c:v>68.742</c:v>
                </c:pt>
                <c:pt idx="1914">
                  <c:v>68.87099999999998</c:v>
                </c:pt>
                <c:pt idx="1915">
                  <c:v>68.999</c:v>
                </c:pt>
                <c:pt idx="1916">
                  <c:v>69.16999999999998</c:v>
                </c:pt>
                <c:pt idx="1917">
                  <c:v>69.213</c:v>
                </c:pt>
                <c:pt idx="1918">
                  <c:v>69.3</c:v>
                </c:pt>
                <c:pt idx="1919">
                  <c:v>69.427</c:v>
                </c:pt>
                <c:pt idx="1920">
                  <c:v>69.514</c:v>
                </c:pt>
                <c:pt idx="1921">
                  <c:v>69.68499999999998</c:v>
                </c:pt>
                <c:pt idx="1922">
                  <c:v>69.85799999999998</c:v>
                </c:pt>
                <c:pt idx="1923">
                  <c:v>69.98500000000001</c:v>
                </c:pt>
                <c:pt idx="1924">
                  <c:v>70.15799999999998</c:v>
                </c:pt>
                <c:pt idx="1925">
                  <c:v>70.37199999999998</c:v>
                </c:pt>
                <c:pt idx="1926">
                  <c:v>70.67299999999999</c:v>
                </c:pt>
                <c:pt idx="1927">
                  <c:v>71.06</c:v>
                </c:pt>
                <c:pt idx="1928">
                  <c:v>71.317</c:v>
                </c:pt>
                <c:pt idx="1929">
                  <c:v>71.49</c:v>
                </c:pt>
                <c:pt idx="1930">
                  <c:v>71.748</c:v>
                </c:pt>
                <c:pt idx="1931">
                  <c:v>71.748</c:v>
                </c:pt>
                <c:pt idx="1932">
                  <c:v>71.748</c:v>
                </c:pt>
                <c:pt idx="1933">
                  <c:v>71.791</c:v>
                </c:pt>
                <c:pt idx="1934">
                  <c:v>71.834</c:v>
                </c:pt>
                <c:pt idx="1935">
                  <c:v>71.92</c:v>
                </c:pt>
                <c:pt idx="1936">
                  <c:v>71.92</c:v>
                </c:pt>
                <c:pt idx="1937">
                  <c:v>71.964</c:v>
                </c:pt>
                <c:pt idx="1938">
                  <c:v>72.05</c:v>
                </c:pt>
                <c:pt idx="1939">
                  <c:v>72.093</c:v>
                </c:pt>
                <c:pt idx="1940">
                  <c:v>72.17799999999998</c:v>
                </c:pt>
                <c:pt idx="1941">
                  <c:v>72.307</c:v>
                </c:pt>
                <c:pt idx="1942">
                  <c:v>72.52299999999998</c:v>
                </c:pt>
                <c:pt idx="1943">
                  <c:v>72.95500000000001</c:v>
                </c:pt>
                <c:pt idx="1944">
                  <c:v>73.38599999999998</c:v>
                </c:pt>
                <c:pt idx="1945">
                  <c:v>73.81800000000001</c:v>
                </c:pt>
                <c:pt idx="1946">
                  <c:v>74.077</c:v>
                </c:pt>
                <c:pt idx="1947">
                  <c:v>74.424</c:v>
                </c:pt>
                <c:pt idx="1948">
                  <c:v>74.68299999999999</c:v>
                </c:pt>
                <c:pt idx="1949">
                  <c:v>74.85599999999998</c:v>
                </c:pt>
                <c:pt idx="1950">
                  <c:v>74.943</c:v>
                </c:pt>
                <c:pt idx="1951">
                  <c:v>74.943</c:v>
                </c:pt>
                <c:pt idx="1952">
                  <c:v>74.986</c:v>
                </c:pt>
                <c:pt idx="1953">
                  <c:v>74.986</c:v>
                </c:pt>
                <c:pt idx="1954">
                  <c:v>74.943</c:v>
                </c:pt>
                <c:pt idx="1955">
                  <c:v>74.77</c:v>
                </c:pt>
                <c:pt idx="1956">
                  <c:v>74.68299999999999</c:v>
                </c:pt>
                <c:pt idx="1957">
                  <c:v>74.511</c:v>
                </c:pt>
                <c:pt idx="1958">
                  <c:v>74.424</c:v>
                </c:pt>
                <c:pt idx="1959">
                  <c:v>74.424</c:v>
                </c:pt>
                <c:pt idx="1960">
                  <c:v>74.381</c:v>
                </c:pt>
                <c:pt idx="1961">
                  <c:v>74.381</c:v>
                </c:pt>
                <c:pt idx="1962">
                  <c:v>74.424</c:v>
                </c:pt>
                <c:pt idx="1963">
                  <c:v>74.64</c:v>
                </c:pt>
                <c:pt idx="1964">
                  <c:v>74.85599999999998</c:v>
                </c:pt>
                <c:pt idx="1965">
                  <c:v>75.16</c:v>
                </c:pt>
                <c:pt idx="1966">
                  <c:v>75.508</c:v>
                </c:pt>
                <c:pt idx="1967">
                  <c:v>75.85299999999998</c:v>
                </c:pt>
                <c:pt idx="1968">
                  <c:v>76.114</c:v>
                </c:pt>
                <c:pt idx="1969">
                  <c:v>76.419</c:v>
                </c:pt>
                <c:pt idx="1970">
                  <c:v>76.768</c:v>
                </c:pt>
                <c:pt idx="1971">
                  <c:v>76.986</c:v>
                </c:pt>
                <c:pt idx="1972">
                  <c:v>77.117</c:v>
                </c:pt>
                <c:pt idx="1973">
                  <c:v>77.203</c:v>
                </c:pt>
                <c:pt idx="1974">
                  <c:v>77.335</c:v>
                </c:pt>
                <c:pt idx="1975">
                  <c:v>77.247</c:v>
                </c:pt>
                <c:pt idx="1976">
                  <c:v>76.899</c:v>
                </c:pt>
                <c:pt idx="1977">
                  <c:v>76.63599999999998</c:v>
                </c:pt>
                <c:pt idx="1978">
                  <c:v>76.507</c:v>
                </c:pt>
                <c:pt idx="1979">
                  <c:v>76.464</c:v>
                </c:pt>
                <c:pt idx="1980">
                  <c:v>76.419</c:v>
                </c:pt>
                <c:pt idx="1981">
                  <c:v>76.332</c:v>
                </c:pt>
                <c:pt idx="1982">
                  <c:v>76.203</c:v>
                </c:pt>
                <c:pt idx="1983">
                  <c:v>76.289</c:v>
                </c:pt>
                <c:pt idx="1984">
                  <c:v>76.419</c:v>
                </c:pt>
                <c:pt idx="1985">
                  <c:v>76.507</c:v>
                </c:pt>
                <c:pt idx="1986">
                  <c:v>76.507</c:v>
                </c:pt>
                <c:pt idx="1987">
                  <c:v>76.63599999999998</c:v>
                </c:pt>
                <c:pt idx="1988">
                  <c:v>76.63599999999998</c:v>
                </c:pt>
                <c:pt idx="1989">
                  <c:v>76.68099999999998</c:v>
                </c:pt>
                <c:pt idx="1990">
                  <c:v>76.986</c:v>
                </c:pt>
                <c:pt idx="1991">
                  <c:v>77.203</c:v>
                </c:pt>
                <c:pt idx="1992">
                  <c:v>77.37799999999998</c:v>
                </c:pt>
                <c:pt idx="1993">
                  <c:v>77.55299999999998</c:v>
                </c:pt>
                <c:pt idx="1994">
                  <c:v>77.68399999999998</c:v>
                </c:pt>
                <c:pt idx="1995">
                  <c:v>77.945</c:v>
                </c:pt>
                <c:pt idx="1996">
                  <c:v>78.165</c:v>
                </c:pt>
                <c:pt idx="1997">
                  <c:v>78.514</c:v>
                </c:pt>
                <c:pt idx="1998">
                  <c:v>78.733</c:v>
                </c:pt>
                <c:pt idx="1999">
                  <c:v>78.82199999999998</c:v>
                </c:pt>
                <c:pt idx="2000">
                  <c:v>79.041</c:v>
                </c:pt>
                <c:pt idx="2001">
                  <c:v>79.392</c:v>
                </c:pt>
                <c:pt idx="2002">
                  <c:v>79.612</c:v>
                </c:pt>
                <c:pt idx="2003">
                  <c:v>79.963</c:v>
                </c:pt>
                <c:pt idx="2004">
                  <c:v>79.788</c:v>
                </c:pt>
                <c:pt idx="2005">
                  <c:v>79.788</c:v>
                </c:pt>
                <c:pt idx="2006">
                  <c:v>79.7</c:v>
                </c:pt>
                <c:pt idx="2007">
                  <c:v>79.48</c:v>
                </c:pt>
                <c:pt idx="2008">
                  <c:v>79.435</c:v>
                </c:pt>
                <c:pt idx="2009">
                  <c:v>79.347</c:v>
                </c:pt>
                <c:pt idx="2010">
                  <c:v>79.347</c:v>
                </c:pt>
                <c:pt idx="2011">
                  <c:v>79.216</c:v>
                </c:pt>
                <c:pt idx="2012">
                  <c:v>79.216</c:v>
                </c:pt>
                <c:pt idx="2013">
                  <c:v>79.12799999999998</c:v>
                </c:pt>
                <c:pt idx="2014">
                  <c:v>79.12799999999998</c:v>
                </c:pt>
                <c:pt idx="2015">
                  <c:v>79.216</c:v>
                </c:pt>
                <c:pt idx="2016">
                  <c:v>79.392</c:v>
                </c:pt>
                <c:pt idx="2017">
                  <c:v>79.612</c:v>
                </c:pt>
                <c:pt idx="2018">
                  <c:v>79.87599999999999</c:v>
                </c:pt>
                <c:pt idx="2019">
                  <c:v>80.13899999999998</c:v>
                </c:pt>
                <c:pt idx="2020">
                  <c:v>80.492</c:v>
                </c:pt>
                <c:pt idx="2021">
                  <c:v>80.935</c:v>
                </c:pt>
                <c:pt idx="2022">
                  <c:v>80.89</c:v>
                </c:pt>
                <c:pt idx="2023">
                  <c:v>81.02299999999998</c:v>
                </c:pt>
                <c:pt idx="2024">
                  <c:v>81.244</c:v>
                </c:pt>
                <c:pt idx="2025">
                  <c:v>81.37599999999999</c:v>
                </c:pt>
                <c:pt idx="2026">
                  <c:v>81.466</c:v>
                </c:pt>
                <c:pt idx="2027">
                  <c:v>81.597</c:v>
                </c:pt>
                <c:pt idx="2028">
                  <c:v>81.509</c:v>
                </c:pt>
                <c:pt idx="2029">
                  <c:v>81.466</c:v>
                </c:pt>
                <c:pt idx="2030">
                  <c:v>81.466</c:v>
                </c:pt>
                <c:pt idx="2031">
                  <c:v>81.73</c:v>
                </c:pt>
                <c:pt idx="2032">
                  <c:v>81.909</c:v>
                </c:pt>
                <c:pt idx="2033">
                  <c:v>82.042</c:v>
                </c:pt>
                <c:pt idx="2034">
                  <c:v>81.909</c:v>
                </c:pt>
                <c:pt idx="2035">
                  <c:v>81.909</c:v>
                </c:pt>
                <c:pt idx="2036">
                  <c:v>81.909</c:v>
                </c:pt>
                <c:pt idx="2037">
                  <c:v>82.085</c:v>
                </c:pt>
                <c:pt idx="2038">
                  <c:v>82.218</c:v>
                </c:pt>
                <c:pt idx="2039">
                  <c:v>82.35299999999998</c:v>
                </c:pt>
                <c:pt idx="2040">
                  <c:v>82.308</c:v>
                </c:pt>
                <c:pt idx="2041">
                  <c:v>82.17499999999998</c:v>
                </c:pt>
                <c:pt idx="2042">
                  <c:v>81.997</c:v>
                </c:pt>
                <c:pt idx="2043">
                  <c:v>81.819</c:v>
                </c:pt>
                <c:pt idx="2044">
                  <c:v>82.042</c:v>
                </c:pt>
                <c:pt idx="2045">
                  <c:v>81.95200000000001</c:v>
                </c:pt>
                <c:pt idx="2046">
                  <c:v>81.909</c:v>
                </c:pt>
                <c:pt idx="2047">
                  <c:v>81.909</c:v>
                </c:pt>
                <c:pt idx="2048">
                  <c:v>81.597</c:v>
                </c:pt>
                <c:pt idx="2049">
                  <c:v>81.288</c:v>
                </c:pt>
                <c:pt idx="2050">
                  <c:v>81.02299999999998</c:v>
                </c:pt>
                <c:pt idx="2051">
                  <c:v>80.89</c:v>
                </c:pt>
                <c:pt idx="2052">
                  <c:v>80.978</c:v>
                </c:pt>
                <c:pt idx="2053">
                  <c:v>81.199</c:v>
                </c:pt>
                <c:pt idx="2054">
                  <c:v>81.199</c:v>
                </c:pt>
                <c:pt idx="2055">
                  <c:v>81.466</c:v>
                </c:pt>
                <c:pt idx="2056">
                  <c:v>81.509</c:v>
                </c:pt>
                <c:pt idx="2057">
                  <c:v>81.687</c:v>
                </c:pt>
                <c:pt idx="2058">
                  <c:v>82.042</c:v>
                </c:pt>
                <c:pt idx="2059">
                  <c:v>81.997</c:v>
                </c:pt>
                <c:pt idx="2060">
                  <c:v>81.997</c:v>
                </c:pt>
                <c:pt idx="2061">
                  <c:v>81.997</c:v>
                </c:pt>
                <c:pt idx="2062">
                  <c:v>82.308</c:v>
                </c:pt>
                <c:pt idx="2063">
                  <c:v>82.53</c:v>
                </c:pt>
                <c:pt idx="2064">
                  <c:v>82.841</c:v>
                </c:pt>
                <c:pt idx="2065">
                  <c:v>83.10899999999998</c:v>
                </c:pt>
                <c:pt idx="2066">
                  <c:v>83.287</c:v>
                </c:pt>
                <c:pt idx="2067">
                  <c:v>83.511</c:v>
                </c:pt>
                <c:pt idx="2068">
                  <c:v>83.646</c:v>
                </c:pt>
                <c:pt idx="2069">
                  <c:v>84.004</c:v>
                </c:pt>
                <c:pt idx="2070">
                  <c:v>84.272</c:v>
                </c:pt>
                <c:pt idx="2071">
                  <c:v>84.45200000000001</c:v>
                </c:pt>
                <c:pt idx="2072">
                  <c:v>84.67699999999999</c:v>
                </c:pt>
                <c:pt idx="2073">
                  <c:v>84.722</c:v>
                </c:pt>
                <c:pt idx="2074">
                  <c:v>84.9</c:v>
                </c:pt>
                <c:pt idx="2075">
                  <c:v>85.12699999999998</c:v>
                </c:pt>
                <c:pt idx="2076">
                  <c:v>84.9</c:v>
                </c:pt>
                <c:pt idx="2077">
                  <c:v>84.99</c:v>
                </c:pt>
                <c:pt idx="2078">
                  <c:v>84.945</c:v>
                </c:pt>
                <c:pt idx="2079">
                  <c:v>85.035</c:v>
                </c:pt>
                <c:pt idx="2080">
                  <c:v>85.577</c:v>
                </c:pt>
                <c:pt idx="2081">
                  <c:v>85.35199999999998</c:v>
                </c:pt>
                <c:pt idx="2082">
                  <c:v>85.35199999999998</c:v>
                </c:pt>
                <c:pt idx="2083">
                  <c:v>85.082</c:v>
                </c:pt>
                <c:pt idx="2084">
                  <c:v>84.767</c:v>
                </c:pt>
                <c:pt idx="2085">
                  <c:v>84.767</c:v>
                </c:pt>
                <c:pt idx="2086">
                  <c:v>84.722</c:v>
                </c:pt>
                <c:pt idx="2087">
                  <c:v>84.632</c:v>
                </c:pt>
                <c:pt idx="2088">
                  <c:v>84.497</c:v>
                </c:pt>
                <c:pt idx="2089">
                  <c:v>84.542</c:v>
                </c:pt>
                <c:pt idx="2090">
                  <c:v>84.767</c:v>
                </c:pt>
                <c:pt idx="2091">
                  <c:v>85.217</c:v>
                </c:pt>
                <c:pt idx="2092">
                  <c:v>85.712</c:v>
                </c:pt>
                <c:pt idx="2093">
                  <c:v>85.849</c:v>
                </c:pt>
                <c:pt idx="2094">
                  <c:v>85.984</c:v>
                </c:pt>
                <c:pt idx="2095">
                  <c:v>85.577</c:v>
                </c:pt>
                <c:pt idx="2096">
                  <c:v>85.712</c:v>
                </c:pt>
                <c:pt idx="2097">
                  <c:v>86.074</c:v>
                </c:pt>
                <c:pt idx="2098">
                  <c:v>86.256</c:v>
                </c:pt>
                <c:pt idx="2099">
                  <c:v>86.301</c:v>
                </c:pt>
                <c:pt idx="2100">
                  <c:v>86.391</c:v>
                </c:pt>
                <c:pt idx="2101">
                  <c:v>86.799</c:v>
                </c:pt>
                <c:pt idx="2102">
                  <c:v>86.664</c:v>
                </c:pt>
                <c:pt idx="2103">
                  <c:v>86.617</c:v>
                </c:pt>
                <c:pt idx="2104">
                  <c:v>86.256</c:v>
                </c:pt>
                <c:pt idx="2105">
                  <c:v>85.894</c:v>
                </c:pt>
                <c:pt idx="2106">
                  <c:v>85.712</c:v>
                </c:pt>
                <c:pt idx="2107">
                  <c:v>86.211</c:v>
                </c:pt>
                <c:pt idx="2108">
                  <c:v>86.301</c:v>
                </c:pt>
                <c:pt idx="2109">
                  <c:v>85.894</c:v>
                </c:pt>
                <c:pt idx="2110">
                  <c:v>85.802</c:v>
                </c:pt>
                <c:pt idx="2111">
                  <c:v>85.849</c:v>
                </c:pt>
                <c:pt idx="2112">
                  <c:v>85.577</c:v>
                </c:pt>
                <c:pt idx="2113">
                  <c:v>85.217</c:v>
                </c:pt>
                <c:pt idx="2114">
                  <c:v>85.262</c:v>
                </c:pt>
                <c:pt idx="2115">
                  <c:v>85.35199999999998</c:v>
                </c:pt>
                <c:pt idx="2116">
                  <c:v>85.397</c:v>
                </c:pt>
                <c:pt idx="2117">
                  <c:v>84.99</c:v>
                </c:pt>
                <c:pt idx="2118">
                  <c:v>84.99</c:v>
                </c:pt>
                <c:pt idx="2119">
                  <c:v>85.35199999999998</c:v>
                </c:pt>
                <c:pt idx="2120">
                  <c:v>85.802</c:v>
                </c:pt>
                <c:pt idx="2121">
                  <c:v>86.164</c:v>
                </c:pt>
                <c:pt idx="2122">
                  <c:v>86.48200000000001</c:v>
                </c:pt>
                <c:pt idx="2123">
                  <c:v>86.57199999999998</c:v>
                </c:pt>
                <c:pt idx="2124">
                  <c:v>86.301</c:v>
                </c:pt>
                <c:pt idx="2125">
                  <c:v>86.301</c:v>
                </c:pt>
                <c:pt idx="2126">
                  <c:v>86.164</c:v>
                </c:pt>
                <c:pt idx="2127">
                  <c:v>85.667</c:v>
                </c:pt>
                <c:pt idx="2128">
                  <c:v>85.577</c:v>
                </c:pt>
                <c:pt idx="2129">
                  <c:v>85.577</c:v>
                </c:pt>
                <c:pt idx="2130">
                  <c:v>85.35199999999998</c:v>
                </c:pt>
                <c:pt idx="2131">
                  <c:v>85.307</c:v>
                </c:pt>
                <c:pt idx="2132">
                  <c:v>85.35199999999998</c:v>
                </c:pt>
                <c:pt idx="2133">
                  <c:v>85.442</c:v>
                </c:pt>
                <c:pt idx="2134">
                  <c:v>85.984</c:v>
                </c:pt>
                <c:pt idx="2135">
                  <c:v>86.391</c:v>
                </c:pt>
                <c:pt idx="2136">
                  <c:v>86.48200000000001</c:v>
                </c:pt>
                <c:pt idx="2137">
                  <c:v>86.346</c:v>
                </c:pt>
                <c:pt idx="2138">
                  <c:v>85.984</c:v>
                </c:pt>
                <c:pt idx="2139">
                  <c:v>85.262</c:v>
                </c:pt>
                <c:pt idx="2140">
                  <c:v>84.45200000000001</c:v>
                </c:pt>
                <c:pt idx="2141">
                  <c:v>83.55599999999998</c:v>
                </c:pt>
                <c:pt idx="2142">
                  <c:v>82.841</c:v>
                </c:pt>
                <c:pt idx="2143">
                  <c:v>82.13</c:v>
                </c:pt>
                <c:pt idx="2144">
                  <c:v>81.95200000000001</c:v>
                </c:pt>
                <c:pt idx="2145">
                  <c:v>81.909</c:v>
                </c:pt>
                <c:pt idx="2146">
                  <c:v>82.13</c:v>
                </c:pt>
                <c:pt idx="2147">
                  <c:v>82.753</c:v>
                </c:pt>
                <c:pt idx="2148">
                  <c:v>83.242</c:v>
                </c:pt>
                <c:pt idx="2149">
                  <c:v>83.736</c:v>
                </c:pt>
                <c:pt idx="2150">
                  <c:v>84.137</c:v>
                </c:pt>
                <c:pt idx="2151">
                  <c:v>84.45200000000001</c:v>
                </c:pt>
                <c:pt idx="2152">
                  <c:v>84.542</c:v>
                </c:pt>
                <c:pt idx="2153">
                  <c:v>84.9</c:v>
                </c:pt>
                <c:pt idx="2154">
                  <c:v>85.577</c:v>
                </c:pt>
                <c:pt idx="2155">
                  <c:v>85.984</c:v>
                </c:pt>
                <c:pt idx="2156">
                  <c:v>86.57199999999998</c:v>
                </c:pt>
                <c:pt idx="2157">
                  <c:v>86.844</c:v>
                </c:pt>
                <c:pt idx="2158">
                  <c:v>87.346</c:v>
                </c:pt>
                <c:pt idx="2159">
                  <c:v>87.71</c:v>
                </c:pt>
                <c:pt idx="2160">
                  <c:v>87.757</c:v>
                </c:pt>
                <c:pt idx="2161">
                  <c:v>87.71</c:v>
                </c:pt>
                <c:pt idx="2162">
                  <c:v>87.07299999999998</c:v>
                </c:pt>
                <c:pt idx="2163">
                  <c:v>86.48200000000001</c:v>
                </c:pt>
                <c:pt idx="2164">
                  <c:v>86.02899999999998</c:v>
                </c:pt>
                <c:pt idx="2165">
                  <c:v>85.397</c:v>
                </c:pt>
                <c:pt idx="2166">
                  <c:v>84.945</c:v>
                </c:pt>
                <c:pt idx="2167">
                  <c:v>84.227</c:v>
                </c:pt>
                <c:pt idx="2168">
                  <c:v>84.049</c:v>
                </c:pt>
                <c:pt idx="2169">
                  <c:v>83.869</c:v>
                </c:pt>
                <c:pt idx="2170">
                  <c:v>84.004</c:v>
                </c:pt>
                <c:pt idx="2171">
                  <c:v>84.227</c:v>
                </c:pt>
                <c:pt idx="2172">
                  <c:v>84.094</c:v>
                </c:pt>
                <c:pt idx="2173">
                  <c:v>84.004</c:v>
                </c:pt>
                <c:pt idx="2174">
                  <c:v>83.511</c:v>
                </c:pt>
                <c:pt idx="2175">
                  <c:v>82.798</c:v>
                </c:pt>
                <c:pt idx="2176">
                  <c:v>82.88599999999998</c:v>
                </c:pt>
                <c:pt idx="2177">
                  <c:v>82.931</c:v>
                </c:pt>
                <c:pt idx="2178">
                  <c:v>82.88599999999998</c:v>
                </c:pt>
                <c:pt idx="2179">
                  <c:v>82.931</c:v>
                </c:pt>
                <c:pt idx="2180">
                  <c:v>82.841</c:v>
                </c:pt>
                <c:pt idx="2181">
                  <c:v>83.021</c:v>
                </c:pt>
                <c:pt idx="2182">
                  <c:v>83.37699999999998</c:v>
                </c:pt>
                <c:pt idx="2183">
                  <c:v>83.332</c:v>
                </c:pt>
                <c:pt idx="2184">
                  <c:v>83.199</c:v>
                </c:pt>
                <c:pt idx="2185">
                  <c:v>83.021</c:v>
                </c:pt>
                <c:pt idx="2186">
                  <c:v>82.396</c:v>
                </c:pt>
                <c:pt idx="2187">
                  <c:v>81.687</c:v>
                </c:pt>
                <c:pt idx="2188">
                  <c:v>81.509</c:v>
                </c:pt>
                <c:pt idx="2189">
                  <c:v>81.509</c:v>
                </c:pt>
                <c:pt idx="2190">
                  <c:v>81.597</c:v>
                </c:pt>
                <c:pt idx="2191">
                  <c:v>82.042</c:v>
                </c:pt>
                <c:pt idx="2192">
                  <c:v>82.085</c:v>
                </c:pt>
                <c:pt idx="2193">
                  <c:v>82.042</c:v>
                </c:pt>
                <c:pt idx="2194">
                  <c:v>82.13</c:v>
                </c:pt>
                <c:pt idx="2195">
                  <c:v>82.70800000000001</c:v>
                </c:pt>
                <c:pt idx="2196">
                  <c:v>83.242</c:v>
                </c:pt>
                <c:pt idx="2197">
                  <c:v>83.914</c:v>
                </c:pt>
                <c:pt idx="2198">
                  <c:v>84.407</c:v>
                </c:pt>
                <c:pt idx="2199">
                  <c:v>84.99</c:v>
                </c:pt>
                <c:pt idx="2200">
                  <c:v>85.667</c:v>
                </c:pt>
                <c:pt idx="2201">
                  <c:v>86.02899999999998</c:v>
                </c:pt>
                <c:pt idx="2202">
                  <c:v>86.119</c:v>
                </c:pt>
                <c:pt idx="2203">
                  <c:v>85.802</c:v>
                </c:pt>
                <c:pt idx="2204">
                  <c:v>85.262</c:v>
                </c:pt>
                <c:pt idx="2205">
                  <c:v>84.317</c:v>
                </c:pt>
                <c:pt idx="2206">
                  <c:v>83.467</c:v>
                </c:pt>
                <c:pt idx="2207">
                  <c:v>83.021</c:v>
                </c:pt>
                <c:pt idx="2208">
                  <c:v>82.931</c:v>
                </c:pt>
                <c:pt idx="2209">
                  <c:v>82.976</c:v>
                </c:pt>
                <c:pt idx="2210">
                  <c:v>83.242</c:v>
                </c:pt>
                <c:pt idx="2211">
                  <c:v>83.55599999999998</c:v>
                </c:pt>
                <c:pt idx="2212">
                  <c:v>83.646</c:v>
                </c:pt>
                <c:pt idx="2213">
                  <c:v>83.914</c:v>
                </c:pt>
                <c:pt idx="2214">
                  <c:v>84.362</c:v>
                </c:pt>
                <c:pt idx="2215">
                  <c:v>84.632</c:v>
                </c:pt>
                <c:pt idx="2216">
                  <c:v>84.99</c:v>
                </c:pt>
                <c:pt idx="2217">
                  <c:v>85.487</c:v>
                </c:pt>
                <c:pt idx="2218">
                  <c:v>85.712</c:v>
                </c:pt>
                <c:pt idx="2219">
                  <c:v>85.577</c:v>
                </c:pt>
                <c:pt idx="2220">
                  <c:v>85.849</c:v>
                </c:pt>
                <c:pt idx="2221">
                  <c:v>86.346</c:v>
                </c:pt>
                <c:pt idx="2222">
                  <c:v>86.437</c:v>
                </c:pt>
                <c:pt idx="2223">
                  <c:v>86.48200000000001</c:v>
                </c:pt>
                <c:pt idx="2224">
                  <c:v>86.346</c:v>
                </c:pt>
                <c:pt idx="2225">
                  <c:v>85.62199999999998</c:v>
                </c:pt>
                <c:pt idx="2226">
                  <c:v>85.217</c:v>
                </c:pt>
                <c:pt idx="2227">
                  <c:v>84.497</c:v>
                </c:pt>
                <c:pt idx="2228">
                  <c:v>84.45200000000001</c:v>
                </c:pt>
                <c:pt idx="2229">
                  <c:v>84.45200000000001</c:v>
                </c:pt>
                <c:pt idx="2230">
                  <c:v>84.272</c:v>
                </c:pt>
                <c:pt idx="2231">
                  <c:v>84.18199999999998</c:v>
                </c:pt>
                <c:pt idx="2232">
                  <c:v>83.959</c:v>
                </c:pt>
                <c:pt idx="2233">
                  <c:v>83.869</c:v>
                </c:pt>
                <c:pt idx="2234">
                  <c:v>84.272</c:v>
                </c:pt>
                <c:pt idx="2235">
                  <c:v>84.45200000000001</c:v>
                </c:pt>
                <c:pt idx="2236">
                  <c:v>84.99</c:v>
                </c:pt>
                <c:pt idx="2237">
                  <c:v>85.442</c:v>
                </c:pt>
                <c:pt idx="2238">
                  <c:v>85.802</c:v>
                </c:pt>
                <c:pt idx="2239">
                  <c:v>85.939</c:v>
                </c:pt>
                <c:pt idx="2240">
                  <c:v>85.984</c:v>
                </c:pt>
                <c:pt idx="2241">
                  <c:v>85.849</c:v>
                </c:pt>
                <c:pt idx="2242">
                  <c:v>86.074</c:v>
                </c:pt>
                <c:pt idx="2243">
                  <c:v>86.346</c:v>
                </c:pt>
                <c:pt idx="2244">
                  <c:v>86.074</c:v>
                </c:pt>
                <c:pt idx="2245">
                  <c:v>85.757</c:v>
                </c:pt>
                <c:pt idx="2246">
                  <c:v>85.532</c:v>
                </c:pt>
                <c:pt idx="2247">
                  <c:v>85.397</c:v>
                </c:pt>
                <c:pt idx="2248">
                  <c:v>85.217</c:v>
                </c:pt>
                <c:pt idx="2249">
                  <c:v>85.307</c:v>
                </c:pt>
                <c:pt idx="2250">
                  <c:v>85.35199999999998</c:v>
                </c:pt>
                <c:pt idx="2251">
                  <c:v>85.532</c:v>
                </c:pt>
                <c:pt idx="2252">
                  <c:v>85.984</c:v>
                </c:pt>
                <c:pt idx="2253">
                  <c:v>86.48200000000001</c:v>
                </c:pt>
                <c:pt idx="2254">
                  <c:v>86.57199999999998</c:v>
                </c:pt>
                <c:pt idx="2255">
                  <c:v>86.119</c:v>
                </c:pt>
                <c:pt idx="2256">
                  <c:v>85.712</c:v>
                </c:pt>
                <c:pt idx="2257">
                  <c:v>85.939</c:v>
                </c:pt>
                <c:pt idx="2258">
                  <c:v>86.164</c:v>
                </c:pt>
                <c:pt idx="2259">
                  <c:v>86.211</c:v>
                </c:pt>
                <c:pt idx="2260">
                  <c:v>86.48200000000001</c:v>
                </c:pt>
                <c:pt idx="2261">
                  <c:v>86.301</c:v>
                </c:pt>
                <c:pt idx="2262">
                  <c:v>86.301</c:v>
                </c:pt>
                <c:pt idx="2263">
                  <c:v>86.437</c:v>
                </c:pt>
                <c:pt idx="2264">
                  <c:v>86.119</c:v>
                </c:pt>
                <c:pt idx="2265">
                  <c:v>85.894</c:v>
                </c:pt>
                <c:pt idx="2266">
                  <c:v>85.35199999999998</c:v>
                </c:pt>
                <c:pt idx="2267">
                  <c:v>85.397</c:v>
                </c:pt>
                <c:pt idx="2268">
                  <c:v>85.487</c:v>
                </c:pt>
                <c:pt idx="2269">
                  <c:v>85.532</c:v>
                </c:pt>
                <c:pt idx="2270">
                  <c:v>85.939</c:v>
                </c:pt>
                <c:pt idx="2271">
                  <c:v>86.074</c:v>
                </c:pt>
                <c:pt idx="2272">
                  <c:v>85.894</c:v>
                </c:pt>
                <c:pt idx="2273">
                  <c:v>85.894</c:v>
                </c:pt>
                <c:pt idx="2274">
                  <c:v>86.211</c:v>
                </c:pt>
                <c:pt idx="2275">
                  <c:v>86.527</c:v>
                </c:pt>
                <c:pt idx="2276">
                  <c:v>86.936</c:v>
                </c:pt>
                <c:pt idx="2277">
                  <c:v>87.028</c:v>
                </c:pt>
                <c:pt idx="2278">
                  <c:v>87.028</c:v>
                </c:pt>
                <c:pt idx="2279">
                  <c:v>86.844</c:v>
                </c:pt>
                <c:pt idx="2280">
                  <c:v>87.21</c:v>
                </c:pt>
                <c:pt idx="2281">
                  <c:v>87.62</c:v>
                </c:pt>
                <c:pt idx="2282">
                  <c:v>87.528</c:v>
                </c:pt>
                <c:pt idx="2283">
                  <c:v>87.71</c:v>
                </c:pt>
                <c:pt idx="2284">
                  <c:v>87.483</c:v>
                </c:pt>
                <c:pt idx="2285">
                  <c:v>87.436</c:v>
                </c:pt>
                <c:pt idx="2286">
                  <c:v>86.981</c:v>
                </c:pt>
                <c:pt idx="2287">
                  <c:v>86.981</c:v>
                </c:pt>
                <c:pt idx="2288">
                  <c:v>86.981</c:v>
                </c:pt>
                <c:pt idx="2289">
                  <c:v>87.21</c:v>
                </c:pt>
                <c:pt idx="2290">
                  <c:v>86.936</c:v>
                </c:pt>
                <c:pt idx="2291">
                  <c:v>86.799</c:v>
                </c:pt>
                <c:pt idx="2292">
                  <c:v>86.301</c:v>
                </c:pt>
                <c:pt idx="2293">
                  <c:v>85.577</c:v>
                </c:pt>
                <c:pt idx="2294">
                  <c:v>85.442</c:v>
                </c:pt>
                <c:pt idx="2295">
                  <c:v>85.577</c:v>
                </c:pt>
                <c:pt idx="2296">
                  <c:v>85.712</c:v>
                </c:pt>
                <c:pt idx="2297">
                  <c:v>85.757</c:v>
                </c:pt>
                <c:pt idx="2298">
                  <c:v>85.894</c:v>
                </c:pt>
                <c:pt idx="2299">
                  <c:v>85.757</c:v>
                </c:pt>
                <c:pt idx="2300">
                  <c:v>85.62199999999998</c:v>
                </c:pt>
                <c:pt idx="2301">
                  <c:v>85.577</c:v>
                </c:pt>
                <c:pt idx="2302">
                  <c:v>85.712</c:v>
                </c:pt>
                <c:pt idx="2303">
                  <c:v>85.849</c:v>
                </c:pt>
                <c:pt idx="2304">
                  <c:v>86.346</c:v>
                </c:pt>
                <c:pt idx="2305">
                  <c:v>86.57199999999998</c:v>
                </c:pt>
                <c:pt idx="2306">
                  <c:v>86.617</c:v>
                </c:pt>
                <c:pt idx="2307">
                  <c:v>86.844</c:v>
                </c:pt>
                <c:pt idx="2308">
                  <c:v>86.754</c:v>
                </c:pt>
                <c:pt idx="2309">
                  <c:v>86.437</c:v>
                </c:pt>
                <c:pt idx="2310">
                  <c:v>86.346</c:v>
                </c:pt>
                <c:pt idx="2311">
                  <c:v>86.119</c:v>
                </c:pt>
                <c:pt idx="2312">
                  <c:v>86.074</c:v>
                </c:pt>
                <c:pt idx="2313">
                  <c:v>86.074</c:v>
                </c:pt>
                <c:pt idx="2314">
                  <c:v>85.802</c:v>
                </c:pt>
                <c:pt idx="2315">
                  <c:v>85.712</c:v>
                </c:pt>
                <c:pt idx="2316">
                  <c:v>85.894</c:v>
                </c:pt>
                <c:pt idx="2317">
                  <c:v>85.802</c:v>
                </c:pt>
                <c:pt idx="2318">
                  <c:v>85.667</c:v>
                </c:pt>
                <c:pt idx="2319">
                  <c:v>85.802</c:v>
                </c:pt>
                <c:pt idx="2320">
                  <c:v>85.712</c:v>
                </c:pt>
                <c:pt idx="2321">
                  <c:v>86.02899999999998</c:v>
                </c:pt>
                <c:pt idx="2322">
                  <c:v>86.301</c:v>
                </c:pt>
                <c:pt idx="2323">
                  <c:v>86.48200000000001</c:v>
                </c:pt>
                <c:pt idx="2324">
                  <c:v>86.617</c:v>
                </c:pt>
                <c:pt idx="2325">
                  <c:v>87.118</c:v>
                </c:pt>
                <c:pt idx="2326">
                  <c:v>87.16299999999998</c:v>
                </c:pt>
                <c:pt idx="2327">
                  <c:v>87.118</c:v>
                </c:pt>
                <c:pt idx="2328">
                  <c:v>86.799</c:v>
                </c:pt>
                <c:pt idx="2329">
                  <c:v>86.164</c:v>
                </c:pt>
                <c:pt idx="2330">
                  <c:v>85.62199999999998</c:v>
                </c:pt>
                <c:pt idx="2331">
                  <c:v>85.035</c:v>
                </c:pt>
                <c:pt idx="2332">
                  <c:v>84.272</c:v>
                </c:pt>
                <c:pt idx="2333">
                  <c:v>84.18199999999998</c:v>
                </c:pt>
                <c:pt idx="2334">
                  <c:v>84.45200000000001</c:v>
                </c:pt>
                <c:pt idx="2335">
                  <c:v>84.67699999999999</c:v>
                </c:pt>
                <c:pt idx="2336">
                  <c:v>84.45200000000001</c:v>
                </c:pt>
                <c:pt idx="2337">
                  <c:v>83.959</c:v>
                </c:pt>
                <c:pt idx="2338">
                  <c:v>83.691</c:v>
                </c:pt>
                <c:pt idx="2339">
                  <c:v>83.37699999999998</c:v>
                </c:pt>
                <c:pt idx="2340">
                  <c:v>83.422</c:v>
                </c:pt>
                <c:pt idx="2341">
                  <c:v>83.646</c:v>
                </c:pt>
                <c:pt idx="2342">
                  <c:v>83.824</c:v>
                </c:pt>
                <c:pt idx="2343">
                  <c:v>83.869</c:v>
                </c:pt>
                <c:pt idx="2344">
                  <c:v>83.824</c:v>
                </c:pt>
                <c:pt idx="2345">
                  <c:v>83.37699999999998</c:v>
                </c:pt>
                <c:pt idx="2346">
                  <c:v>83.287</c:v>
                </c:pt>
                <c:pt idx="2347">
                  <c:v>83.242</c:v>
                </c:pt>
                <c:pt idx="2348">
                  <c:v>83.332</c:v>
                </c:pt>
                <c:pt idx="2349">
                  <c:v>83.332</c:v>
                </c:pt>
                <c:pt idx="2350">
                  <c:v>83.422</c:v>
                </c:pt>
                <c:pt idx="2351">
                  <c:v>83.422</c:v>
                </c:pt>
                <c:pt idx="2352">
                  <c:v>83.37699999999998</c:v>
                </c:pt>
                <c:pt idx="2353">
                  <c:v>83.287</c:v>
                </c:pt>
                <c:pt idx="2354">
                  <c:v>83.199</c:v>
                </c:pt>
                <c:pt idx="2355">
                  <c:v>83.287</c:v>
                </c:pt>
                <c:pt idx="2356">
                  <c:v>83.37699999999998</c:v>
                </c:pt>
                <c:pt idx="2357">
                  <c:v>83.467</c:v>
                </c:pt>
                <c:pt idx="2358">
                  <c:v>83.467</c:v>
                </c:pt>
                <c:pt idx="2359">
                  <c:v>83.37699999999998</c:v>
                </c:pt>
                <c:pt idx="2360">
                  <c:v>83.199</c:v>
                </c:pt>
                <c:pt idx="2361">
                  <c:v>83.242</c:v>
                </c:pt>
                <c:pt idx="2362">
                  <c:v>83.199</c:v>
                </c:pt>
                <c:pt idx="2363">
                  <c:v>83.199</c:v>
                </c:pt>
                <c:pt idx="2364">
                  <c:v>83.242</c:v>
                </c:pt>
                <c:pt idx="2365">
                  <c:v>83.242</c:v>
                </c:pt>
                <c:pt idx="2366">
                  <c:v>83.199</c:v>
                </c:pt>
                <c:pt idx="2367">
                  <c:v>83.15399999999998</c:v>
                </c:pt>
                <c:pt idx="2368">
                  <c:v>83.10899999999998</c:v>
                </c:pt>
                <c:pt idx="2369">
                  <c:v>83.021</c:v>
                </c:pt>
                <c:pt idx="2370">
                  <c:v>83.021</c:v>
                </c:pt>
                <c:pt idx="2371">
                  <c:v>83.242</c:v>
                </c:pt>
                <c:pt idx="2372">
                  <c:v>83.37699999999998</c:v>
                </c:pt>
                <c:pt idx="2373">
                  <c:v>83.422</c:v>
                </c:pt>
                <c:pt idx="2374">
                  <c:v>83.511</c:v>
                </c:pt>
                <c:pt idx="2375">
                  <c:v>83.467</c:v>
                </c:pt>
                <c:pt idx="2376">
                  <c:v>83.467</c:v>
                </c:pt>
                <c:pt idx="2377">
                  <c:v>83.467</c:v>
                </c:pt>
                <c:pt idx="2378">
                  <c:v>83.422</c:v>
                </c:pt>
                <c:pt idx="2379">
                  <c:v>83.37699999999998</c:v>
                </c:pt>
                <c:pt idx="2380">
                  <c:v>83.332</c:v>
                </c:pt>
                <c:pt idx="2381">
                  <c:v>83.287</c:v>
                </c:pt>
                <c:pt idx="2382">
                  <c:v>83.064</c:v>
                </c:pt>
                <c:pt idx="2383">
                  <c:v>83.021</c:v>
                </c:pt>
                <c:pt idx="2384">
                  <c:v>82.976</c:v>
                </c:pt>
                <c:pt idx="2385">
                  <c:v>82.976</c:v>
                </c:pt>
                <c:pt idx="2386">
                  <c:v>82.798</c:v>
                </c:pt>
                <c:pt idx="2387">
                  <c:v>82.70800000000001</c:v>
                </c:pt>
                <c:pt idx="2388">
                  <c:v>82.665</c:v>
                </c:pt>
                <c:pt idx="2389">
                  <c:v>82.53</c:v>
                </c:pt>
                <c:pt idx="2390">
                  <c:v>82.53</c:v>
                </c:pt>
                <c:pt idx="2391">
                  <c:v>82.53</c:v>
                </c:pt>
                <c:pt idx="2392">
                  <c:v>82.35299999999998</c:v>
                </c:pt>
                <c:pt idx="2393">
                  <c:v>82.17499999999998</c:v>
                </c:pt>
                <c:pt idx="2394">
                  <c:v>82.13</c:v>
                </c:pt>
                <c:pt idx="2395">
                  <c:v>82.218</c:v>
                </c:pt>
                <c:pt idx="2396">
                  <c:v>82.218</c:v>
                </c:pt>
                <c:pt idx="2397">
                  <c:v>82.263</c:v>
                </c:pt>
                <c:pt idx="2398">
                  <c:v>82.263</c:v>
                </c:pt>
                <c:pt idx="2399">
                  <c:v>82.263</c:v>
                </c:pt>
                <c:pt idx="2400">
                  <c:v>82.263</c:v>
                </c:pt>
                <c:pt idx="2401">
                  <c:v>82.35299999999998</c:v>
                </c:pt>
                <c:pt idx="2402">
                  <c:v>82.35299999999998</c:v>
                </c:pt>
                <c:pt idx="2403">
                  <c:v>82.486</c:v>
                </c:pt>
                <c:pt idx="2404">
                  <c:v>82.62</c:v>
                </c:pt>
                <c:pt idx="2405">
                  <c:v>82.70800000000001</c:v>
                </c:pt>
                <c:pt idx="2406">
                  <c:v>82.57499999999998</c:v>
                </c:pt>
                <c:pt idx="2407">
                  <c:v>82.53</c:v>
                </c:pt>
                <c:pt idx="2408">
                  <c:v>82.486</c:v>
                </c:pt>
                <c:pt idx="2409">
                  <c:v>82.53</c:v>
                </c:pt>
                <c:pt idx="2410">
                  <c:v>82.441</c:v>
                </c:pt>
                <c:pt idx="2411">
                  <c:v>82.263</c:v>
                </c:pt>
                <c:pt idx="2412">
                  <c:v>82.308</c:v>
                </c:pt>
                <c:pt idx="2413">
                  <c:v>82.263</c:v>
                </c:pt>
                <c:pt idx="2414">
                  <c:v>82.308</c:v>
                </c:pt>
                <c:pt idx="2415">
                  <c:v>82.13</c:v>
                </c:pt>
                <c:pt idx="2416">
                  <c:v>82.042</c:v>
                </c:pt>
                <c:pt idx="2417">
                  <c:v>81.95200000000001</c:v>
                </c:pt>
                <c:pt idx="2418">
                  <c:v>81.864</c:v>
                </c:pt>
                <c:pt idx="2419">
                  <c:v>81.687</c:v>
                </c:pt>
                <c:pt idx="2420">
                  <c:v>81.554</c:v>
                </c:pt>
                <c:pt idx="2421">
                  <c:v>81.509</c:v>
                </c:pt>
                <c:pt idx="2422">
                  <c:v>81.509</c:v>
                </c:pt>
                <c:pt idx="2423">
                  <c:v>81.687</c:v>
                </c:pt>
                <c:pt idx="2424">
                  <c:v>81.864</c:v>
                </c:pt>
                <c:pt idx="2425">
                  <c:v>81.95200000000001</c:v>
                </c:pt>
                <c:pt idx="2426">
                  <c:v>82.085</c:v>
                </c:pt>
                <c:pt idx="2427">
                  <c:v>82.085</c:v>
                </c:pt>
                <c:pt idx="2428">
                  <c:v>81.95200000000001</c:v>
                </c:pt>
                <c:pt idx="2429">
                  <c:v>81.997</c:v>
                </c:pt>
                <c:pt idx="2430">
                  <c:v>81.864</c:v>
                </c:pt>
                <c:pt idx="2431">
                  <c:v>81.819</c:v>
                </c:pt>
                <c:pt idx="2432">
                  <c:v>81.819</c:v>
                </c:pt>
                <c:pt idx="2433">
                  <c:v>81.95200000000001</c:v>
                </c:pt>
                <c:pt idx="2434">
                  <c:v>82.085</c:v>
                </c:pt>
                <c:pt idx="2435">
                  <c:v>82.308</c:v>
                </c:pt>
                <c:pt idx="2436">
                  <c:v>82.396</c:v>
                </c:pt>
                <c:pt idx="2437">
                  <c:v>82.35299999999998</c:v>
                </c:pt>
                <c:pt idx="2438">
                  <c:v>82.308</c:v>
                </c:pt>
                <c:pt idx="2439">
                  <c:v>82.308</c:v>
                </c:pt>
                <c:pt idx="2440">
                  <c:v>82.396</c:v>
                </c:pt>
                <c:pt idx="2441">
                  <c:v>82.396</c:v>
                </c:pt>
                <c:pt idx="2442">
                  <c:v>82.441</c:v>
                </c:pt>
                <c:pt idx="2443">
                  <c:v>82.396</c:v>
                </c:pt>
                <c:pt idx="2444">
                  <c:v>82.308</c:v>
                </c:pt>
                <c:pt idx="2445">
                  <c:v>82.308</c:v>
                </c:pt>
                <c:pt idx="2446">
                  <c:v>82.218</c:v>
                </c:pt>
                <c:pt idx="2447">
                  <c:v>82.085</c:v>
                </c:pt>
                <c:pt idx="2448">
                  <c:v>81.997</c:v>
                </c:pt>
                <c:pt idx="2449">
                  <c:v>82.13</c:v>
                </c:pt>
                <c:pt idx="2450">
                  <c:v>82.263</c:v>
                </c:pt>
                <c:pt idx="2451">
                  <c:v>82.263</c:v>
                </c:pt>
                <c:pt idx="2452">
                  <c:v>82.218</c:v>
                </c:pt>
                <c:pt idx="2453">
                  <c:v>82.17499999999998</c:v>
                </c:pt>
                <c:pt idx="2454">
                  <c:v>82.13</c:v>
                </c:pt>
                <c:pt idx="2455">
                  <c:v>82.042</c:v>
                </c:pt>
                <c:pt idx="2456">
                  <c:v>82.085</c:v>
                </c:pt>
                <c:pt idx="2457">
                  <c:v>82.042</c:v>
                </c:pt>
                <c:pt idx="2458">
                  <c:v>82.042</c:v>
                </c:pt>
                <c:pt idx="2459">
                  <c:v>82.042</c:v>
                </c:pt>
                <c:pt idx="2460">
                  <c:v>82.13</c:v>
                </c:pt>
                <c:pt idx="2461">
                  <c:v>82.218</c:v>
                </c:pt>
                <c:pt idx="2462">
                  <c:v>82.263</c:v>
                </c:pt>
                <c:pt idx="2463">
                  <c:v>82.308</c:v>
                </c:pt>
                <c:pt idx="2464">
                  <c:v>82.35299999999998</c:v>
                </c:pt>
                <c:pt idx="2465">
                  <c:v>82.263</c:v>
                </c:pt>
                <c:pt idx="2466">
                  <c:v>82.396</c:v>
                </c:pt>
                <c:pt idx="2467">
                  <c:v>82.486</c:v>
                </c:pt>
                <c:pt idx="2468">
                  <c:v>82.486</c:v>
                </c:pt>
                <c:pt idx="2469">
                  <c:v>82.53</c:v>
                </c:pt>
                <c:pt idx="2470">
                  <c:v>82.441</c:v>
                </c:pt>
                <c:pt idx="2471">
                  <c:v>82.57499999999998</c:v>
                </c:pt>
                <c:pt idx="2472">
                  <c:v>82.441</c:v>
                </c:pt>
                <c:pt idx="2473">
                  <c:v>82.308</c:v>
                </c:pt>
                <c:pt idx="2474">
                  <c:v>82.13</c:v>
                </c:pt>
                <c:pt idx="2475">
                  <c:v>82.085</c:v>
                </c:pt>
                <c:pt idx="2476">
                  <c:v>82.042</c:v>
                </c:pt>
                <c:pt idx="2477">
                  <c:v>81.997</c:v>
                </c:pt>
                <c:pt idx="2478">
                  <c:v>82.042</c:v>
                </c:pt>
                <c:pt idx="2479">
                  <c:v>81.95200000000001</c:v>
                </c:pt>
                <c:pt idx="2480">
                  <c:v>81.775</c:v>
                </c:pt>
                <c:pt idx="2481">
                  <c:v>81.687</c:v>
                </c:pt>
                <c:pt idx="2482">
                  <c:v>81.687</c:v>
                </c:pt>
                <c:pt idx="2483">
                  <c:v>81.687</c:v>
                </c:pt>
                <c:pt idx="2484">
                  <c:v>81.687</c:v>
                </c:pt>
                <c:pt idx="2485">
                  <c:v>81.73</c:v>
                </c:pt>
                <c:pt idx="2486">
                  <c:v>81.775</c:v>
                </c:pt>
                <c:pt idx="2487">
                  <c:v>81.864</c:v>
                </c:pt>
                <c:pt idx="2488">
                  <c:v>81.864</c:v>
                </c:pt>
                <c:pt idx="2489">
                  <c:v>81.909</c:v>
                </c:pt>
                <c:pt idx="2490">
                  <c:v>81.997</c:v>
                </c:pt>
                <c:pt idx="2491">
                  <c:v>81.997</c:v>
                </c:pt>
                <c:pt idx="2492">
                  <c:v>82.042</c:v>
                </c:pt>
                <c:pt idx="2493">
                  <c:v>82.042</c:v>
                </c:pt>
                <c:pt idx="2494">
                  <c:v>82.13</c:v>
                </c:pt>
                <c:pt idx="2495">
                  <c:v>82.13</c:v>
                </c:pt>
                <c:pt idx="2496">
                  <c:v>82.042</c:v>
                </c:pt>
                <c:pt idx="2497">
                  <c:v>81.864</c:v>
                </c:pt>
                <c:pt idx="2498">
                  <c:v>81.819</c:v>
                </c:pt>
                <c:pt idx="2499">
                  <c:v>81.73</c:v>
                </c:pt>
                <c:pt idx="2500">
                  <c:v>81.775</c:v>
                </c:pt>
                <c:pt idx="2501">
                  <c:v>81.775</c:v>
                </c:pt>
                <c:pt idx="2502">
                  <c:v>81.864</c:v>
                </c:pt>
                <c:pt idx="2503">
                  <c:v>81.909</c:v>
                </c:pt>
                <c:pt idx="2504">
                  <c:v>82.13</c:v>
                </c:pt>
                <c:pt idx="2505">
                  <c:v>82.218</c:v>
                </c:pt>
                <c:pt idx="2506">
                  <c:v>82.308</c:v>
                </c:pt>
                <c:pt idx="2507">
                  <c:v>82.53</c:v>
                </c:pt>
                <c:pt idx="2508">
                  <c:v>82.53</c:v>
                </c:pt>
                <c:pt idx="2509">
                  <c:v>82.57499999999998</c:v>
                </c:pt>
                <c:pt idx="2510">
                  <c:v>82.88599999999998</c:v>
                </c:pt>
                <c:pt idx="2511">
                  <c:v>82.753</c:v>
                </c:pt>
                <c:pt idx="2512">
                  <c:v>82.665</c:v>
                </c:pt>
                <c:pt idx="2513">
                  <c:v>82.62</c:v>
                </c:pt>
                <c:pt idx="2514">
                  <c:v>82.62</c:v>
                </c:pt>
                <c:pt idx="2515">
                  <c:v>82.62</c:v>
                </c:pt>
                <c:pt idx="2516">
                  <c:v>82.798</c:v>
                </c:pt>
                <c:pt idx="2517">
                  <c:v>82.88599999999998</c:v>
                </c:pt>
                <c:pt idx="2518">
                  <c:v>82.753</c:v>
                </c:pt>
                <c:pt idx="2519">
                  <c:v>83.064</c:v>
                </c:pt>
                <c:pt idx="2520">
                  <c:v>82.53</c:v>
                </c:pt>
                <c:pt idx="2521">
                  <c:v>82.218</c:v>
                </c:pt>
                <c:pt idx="2522">
                  <c:v>82.085</c:v>
                </c:pt>
                <c:pt idx="2523">
                  <c:v>82.35299999999998</c:v>
                </c:pt>
                <c:pt idx="2524">
                  <c:v>82.53</c:v>
                </c:pt>
                <c:pt idx="2525">
                  <c:v>82.17499999999998</c:v>
                </c:pt>
                <c:pt idx="2526">
                  <c:v>82.441</c:v>
                </c:pt>
                <c:pt idx="2527">
                  <c:v>82.396</c:v>
                </c:pt>
                <c:pt idx="2528">
                  <c:v>82.486</c:v>
                </c:pt>
                <c:pt idx="2529">
                  <c:v>82.308</c:v>
                </c:pt>
                <c:pt idx="2530">
                  <c:v>82.263</c:v>
                </c:pt>
                <c:pt idx="2531">
                  <c:v>82.441</c:v>
                </c:pt>
                <c:pt idx="2532">
                  <c:v>82.62</c:v>
                </c:pt>
                <c:pt idx="2533">
                  <c:v>82.486</c:v>
                </c:pt>
                <c:pt idx="2534">
                  <c:v>82.798</c:v>
                </c:pt>
                <c:pt idx="2535">
                  <c:v>82.798</c:v>
                </c:pt>
                <c:pt idx="2536">
                  <c:v>82.753</c:v>
                </c:pt>
                <c:pt idx="2537">
                  <c:v>82.57499999999998</c:v>
                </c:pt>
                <c:pt idx="2538">
                  <c:v>82.13</c:v>
                </c:pt>
                <c:pt idx="2539">
                  <c:v>82.13</c:v>
                </c:pt>
                <c:pt idx="2540">
                  <c:v>81.95200000000001</c:v>
                </c:pt>
                <c:pt idx="2541">
                  <c:v>82.35299999999998</c:v>
                </c:pt>
                <c:pt idx="2542">
                  <c:v>82.976</c:v>
                </c:pt>
                <c:pt idx="2543">
                  <c:v>82.88599999999998</c:v>
                </c:pt>
                <c:pt idx="2544">
                  <c:v>82.88599999999998</c:v>
                </c:pt>
                <c:pt idx="2545">
                  <c:v>82.753</c:v>
                </c:pt>
                <c:pt idx="2546">
                  <c:v>82.62</c:v>
                </c:pt>
                <c:pt idx="2547">
                  <c:v>82.53</c:v>
                </c:pt>
                <c:pt idx="2548">
                  <c:v>82.486</c:v>
                </c:pt>
                <c:pt idx="2549">
                  <c:v>82.042</c:v>
                </c:pt>
                <c:pt idx="2550">
                  <c:v>81.687</c:v>
                </c:pt>
                <c:pt idx="2551">
                  <c:v>81.509</c:v>
                </c:pt>
                <c:pt idx="2552">
                  <c:v>81.597</c:v>
                </c:pt>
                <c:pt idx="2553">
                  <c:v>81.997</c:v>
                </c:pt>
                <c:pt idx="2554">
                  <c:v>82.218</c:v>
                </c:pt>
                <c:pt idx="2555">
                  <c:v>81.997</c:v>
                </c:pt>
                <c:pt idx="2556">
                  <c:v>81.421</c:v>
                </c:pt>
                <c:pt idx="2557">
                  <c:v>81.288</c:v>
                </c:pt>
                <c:pt idx="2558">
                  <c:v>81.111</c:v>
                </c:pt>
                <c:pt idx="2559">
                  <c:v>80.802</c:v>
                </c:pt>
                <c:pt idx="2560">
                  <c:v>80.62499999999998</c:v>
                </c:pt>
                <c:pt idx="2561">
                  <c:v>80.802</c:v>
                </c:pt>
                <c:pt idx="2562">
                  <c:v>81.466</c:v>
                </c:pt>
                <c:pt idx="2563">
                  <c:v>82.263</c:v>
                </c:pt>
                <c:pt idx="2564">
                  <c:v>82.35299999999998</c:v>
                </c:pt>
                <c:pt idx="2565">
                  <c:v>81.864</c:v>
                </c:pt>
                <c:pt idx="2566">
                  <c:v>82.042</c:v>
                </c:pt>
                <c:pt idx="2567">
                  <c:v>82.62</c:v>
                </c:pt>
                <c:pt idx="2568">
                  <c:v>82.53</c:v>
                </c:pt>
                <c:pt idx="2569">
                  <c:v>81.775</c:v>
                </c:pt>
                <c:pt idx="2570">
                  <c:v>81.288</c:v>
                </c:pt>
                <c:pt idx="2571">
                  <c:v>81.15399999999998</c:v>
                </c:pt>
                <c:pt idx="2572">
                  <c:v>80.713</c:v>
                </c:pt>
                <c:pt idx="2573">
                  <c:v>80.668</c:v>
                </c:pt>
                <c:pt idx="2574">
                  <c:v>80.668</c:v>
                </c:pt>
                <c:pt idx="2575">
                  <c:v>81.37599999999999</c:v>
                </c:pt>
                <c:pt idx="2576">
                  <c:v>81.288</c:v>
                </c:pt>
                <c:pt idx="2577">
                  <c:v>81.37599999999999</c:v>
                </c:pt>
                <c:pt idx="2578">
                  <c:v>81.333</c:v>
                </c:pt>
                <c:pt idx="2579">
                  <c:v>81.333</c:v>
                </c:pt>
                <c:pt idx="2580">
                  <c:v>81.15399999999998</c:v>
                </c:pt>
                <c:pt idx="2581">
                  <c:v>80.935</c:v>
                </c:pt>
                <c:pt idx="2582">
                  <c:v>80.668</c:v>
                </c:pt>
                <c:pt idx="2583">
                  <c:v>80.492</c:v>
                </c:pt>
                <c:pt idx="2584">
                  <c:v>80.492</c:v>
                </c:pt>
                <c:pt idx="2585">
                  <c:v>80.096</c:v>
                </c:pt>
                <c:pt idx="2586">
                  <c:v>79.831</c:v>
                </c:pt>
                <c:pt idx="2587">
                  <c:v>80.096</c:v>
                </c:pt>
                <c:pt idx="2588">
                  <c:v>80.449</c:v>
                </c:pt>
                <c:pt idx="2589">
                  <c:v>80.492</c:v>
                </c:pt>
                <c:pt idx="2590">
                  <c:v>80.13899999999998</c:v>
                </c:pt>
                <c:pt idx="2591">
                  <c:v>79.92</c:v>
                </c:pt>
                <c:pt idx="2592">
                  <c:v>79.963</c:v>
                </c:pt>
                <c:pt idx="2593">
                  <c:v>80.361</c:v>
                </c:pt>
                <c:pt idx="2594">
                  <c:v>80.008</c:v>
                </c:pt>
                <c:pt idx="2595">
                  <c:v>79.788</c:v>
                </c:pt>
                <c:pt idx="2596">
                  <c:v>79.87599999999999</c:v>
                </c:pt>
                <c:pt idx="2597">
                  <c:v>80.008</c:v>
                </c:pt>
                <c:pt idx="2598">
                  <c:v>80.316</c:v>
                </c:pt>
                <c:pt idx="2599">
                  <c:v>80.096</c:v>
                </c:pt>
                <c:pt idx="2600">
                  <c:v>80.18399999999998</c:v>
                </c:pt>
                <c:pt idx="2601">
                  <c:v>80.18399999999998</c:v>
                </c:pt>
                <c:pt idx="2602">
                  <c:v>79.788</c:v>
                </c:pt>
                <c:pt idx="2603">
                  <c:v>80.096</c:v>
                </c:pt>
                <c:pt idx="2604">
                  <c:v>80.272</c:v>
                </c:pt>
                <c:pt idx="2605">
                  <c:v>80.449</c:v>
                </c:pt>
                <c:pt idx="2606">
                  <c:v>80.096</c:v>
                </c:pt>
                <c:pt idx="2607">
                  <c:v>79.567</c:v>
                </c:pt>
                <c:pt idx="2608">
                  <c:v>79.48</c:v>
                </c:pt>
                <c:pt idx="2609">
                  <c:v>79.12799999999998</c:v>
                </c:pt>
                <c:pt idx="2610">
                  <c:v>78.82199999999998</c:v>
                </c:pt>
                <c:pt idx="2611">
                  <c:v>78.69</c:v>
                </c:pt>
                <c:pt idx="2612">
                  <c:v>78.865</c:v>
                </c:pt>
                <c:pt idx="2613">
                  <c:v>78.60199999999998</c:v>
                </c:pt>
                <c:pt idx="2614">
                  <c:v>78.996</c:v>
                </c:pt>
                <c:pt idx="2615">
                  <c:v>78.996</c:v>
                </c:pt>
                <c:pt idx="2616">
                  <c:v>78.82199999999998</c:v>
                </c:pt>
                <c:pt idx="2617">
                  <c:v>78.865</c:v>
                </c:pt>
                <c:pt idx="2618">
                  <c:v>78.55899999999998</c:v>
                </c:pt>
                <c:pt idx="2619">
                  <c:v>78.165</c:v>
                </c:pt>
                <c:pt idx="2620">
                  <c:v>77.55299999999998</c:v>
                </c:pt>
                <c:pt idx="2621">
                  <c:v>77.37799999999998</c:v>
                </c:pt>
                <c:pt idx="2622">
                  <c:v>77.421</c:v>
                </c:pt>
                <c:pt idx="2623">
                  <c:v>77.464</c:v>
                </c:pt>
                <c:pt idx="2624">
                  <c:v>77.292</c:v>
                </c:pt>
                <c:pt idx="2625">
                  <c:v>77.02899999999998</c:v>
                </c:pt>
                <c:pt idx="2626">
                  <c:v>77.335</c:v>
                </c:pt>
                <c:pt idx="2627">
                  <c:v>77.16</c:v>
                </c:pt>
                <c:pt idx="2628">
                  <c:v>76.942</c:v>
                </c:pt>
                <c:pt idx="2629">
                  <c:v>76.63599999999998</c:v>
                </c:pt>
                <c:pt idx="2630">
                  <c:v>76.811</c:v>
                </c:pt>
                <c:pt idx="2631">
                  <c:v>77.07199999999998</c:v>
                </c:pt>
                <c:pt idx="2632">
                  <c:v>77.07199999999998</c:v>
                </c:pt>
                <c:pt idx="2633">
                  <c:v>76.899</c:v>
                </c:pt>
                <c:pt idx="2634">
                  <c:v>76.942</c:v>
                </c:pt>
                <c:pt idx="2635">
                  <c:v>76.593</c:v>
                </c:pt>
                <c:pt idx="2636">
                  <c:v>76.593</c:v>
                </c:pt>
                <c:pt idx="2637">
                  <c:v>76.246</c:v>
                </c:pt>
                <c:pt idx="2638">
                  <c:v>76.811</c:v>
                </c:pt>
                <c:pt idx="2639">
                  <c:v>76.725</c:v>
                </c:pt>
                <c:pt idx="2640">
                  <c:v>76.725</c:v>
                </c:pt>
                <c:pt idx="2641">
                  <c:v>76.593</c:v>
                </c:pt>
                <c:pt idx="2642">
                  <c:v>76.811</c:v>
                </c:pt>
                <c:pt idx="2643">
                  <c:v>76.768</c:v>
                </c:pt>
                <c:pt idx="2644">
                  <c:v>76.811</c:v>
                </c:pt>
                <c:pt idx="2645">
                  <c:v>76.768</c:v>
                </c:pt>
                <c:pt idx="2646">
                  <c:v>76.419</c:v>
                </c:pt>
                <c:pt idx="2647">
                  <c:v>75.81</c:v>
                </c:pt>
                <c:pt idx="2648">
                  <c:v>75.81</c:v>
                </c:pt>
                <c:pt idx="2649">
                  <c:v>75.37599999999999</c:v>
                </c:pt>
                <c:pt idx="2650">
                  <c:v>75.074</c:v>
                </c:pt>
                <c:pt idx="2651">
                  <c:v>74.943</c:v>
                </c:pt>
                <c:pt idx="2652">
                  <c:v>74.85599999999998</c:v>
                </c:pt>
                <c:pt idx="2653">
                  <c:v>74.85599999999998</c:v>
                </c:pt>
                <c:pt idx="2654">
                  <c:v>74.899</c:v>
                </c:pt>
                <c:pt idx="2655">
                  <c:v>74.85599999999998</c:v>
                </c:pt>
                <c:pt idx="2656">
                  <c:v>74.727</c:v>
                </c:pt>
                <c:pt idx="2657">
                  <c:v>75.247</c:v>
                </c:pt>
                <c:pt idx="2658">
                  <c:v>74.943</c:v>
                </c:pt>
                <c:pt idx="2659">
                  <c:v>74.597</c:v>
                </c:pt>
                <c:pt idx="2660">
                  <c:v>74.64</c:v>
                </c:pt>
                <c:pt idx="2661">
                  <c:v>74.381</c:v>
                </c:pt>
                <c:pt idx="2662">
                  <c:v>74.12</c:v>
                </c:pt>
                <c:pt idx="2663">
                  <c:v>74.338</c:v>
                </c:pt>
                <c:pt idx="2664">
                  <c:v>74.206</c:v>
                </c:pt>
                <c:pt idx="2665">
                  <c:v>74.077</c:v>
                </c:pt>
                <c:pt idx="2666">
                  <c:v>73.99</c:v>
                </c:pt>
                <c:pt idx="2667">
                  <c:v>73.947</c:v>
                </c:pt>
                <c:pt idx="2668">
                  <c:v>73.81800000000001</c:v>
                </c:pt>
                <c:pt idx="2669">
                  <c:v>74.034</c:v>
                </c:pt>
                <c:pt idx="2670">
                  <c:v>73.774</c:v>
                </c:pt>
                <c:pt idx="2671">
                  <c:v>73.515</c:v>
                </c:pt>
                <c:pt idx="2672">
                  <c:v>73.34200000000001</c:v>
                </c:pt>
                <c:pt idx="2673">
                  <c:v>73.38599999999998</c:v>
                </c:pt>
                <c:pt idx="2674">
                  <c:v>73.213</c:v>
                </c:pt>
                <c:pt idx="2675">
                  <c:v>72.95500000000001</c:v>
                </c:pt>
                <c:pt idx="2676">
                  <c:v>72.783</c:v>
                </c:pt>
                <c:pt idx="2677">
                  <c:v>72.739</c:v>
                </c:pt>
                <c:pt idx="2678">
                  <c:v>72.696</c:v>
                </c:pt>
                <c:pt idx="2679">
                  <c:v>72.696</c:v>
                </c:pt>
                <c:pt idx="2680">
                  <c:v>72.869</c:v>
                </c:pt>
                <c:pt idx="2681">
                  <c:v>72.783</c:v>
                </c:pt>
                <c:pt idx="2682">
                  <c:v>72.869</c:v>
                </c:pt>
                <c:pt idx="2683">
                  <c:v>72.912</c:v>
                </c:pt>
                <c:pt idx="2684">
                  <c:v>72.82599999999998</c:v>
                </c:pt>
                <c:pt idx="2685">
                  <c:v>72.82599999999998</c:v>
                </c:pt>
                <c:pt idx="2686">
                  <c:v>73.083</c:v>
                </c:pt>
                <c:pt idx="2687">
                  <c:v>73.04</c:v>
                </c:pt>
                <c:pt idx="2688">
                  <c:v>73.12599999999999</c:v>
                </c:pt>
                <c:pt idx="2689">
                  <c:v>72.997</c:v>
                </c:pt>
                <c:pt idx="2690">
                  <c:v>72.869</c:v>
                </c:pt>
                <c:pt idx="2691">
                  <c:v>72.739</c:v>
                </c:pt>
                <c:pt idx="2692">
                  <c:v>72.739</c:v>
                </c:pt>
                <c:pt idx="2693">
                  <c:v>72.437</c:v>
                </c:pt>
                <c:pt idx="2694">
                  <c:v>72.48</c:v>
                </c:pt>
                <c:pt idx="2695">
                  <c:v>72.307</c:v>
                </c:pt>
                <c:pt idx="2696">
                  <c:v>72.05</c:v>
                </c:pt>
                <c:pt idx="2697">
                  <c:v>71.964</c:v>
                </c:pt>
                <c:pt idx="2698">
                  <c:v>72.05</c:v>
                </c:pt>
                <c:pt idx="2699">
                  <c:v>71.791</c:v>
                </c:pt>
                <c:pt idx="2700">
                  <c:v>71.661</c:v>
                </c:pt>
                <c:pt idx="2701">
                  <c:v>71.577</c:v>
                </c:pt>
                <c:pt idx="2702">
                  <c:v>71.361</c:v>
                </c:pt>
                <c:pt idx="2703">
                  <c:v>71.317</c:v>
                </c:pt>
                <c:pt idx="2704">
                  <c:v>71.231</c:v>
                </c:pt>
                <c:pt idx="2705">
                  <c:v>71.146</c:v>
                </c:pt>
                <c:pt idx="2706">
                  <c:v>71.146</c:v>
                </c:pt>
                <c:pt idx="2707">
                  <c:v>71.10299999999998</c:v>
                </c:pt>
                <c:pt idx="2708">
                  <c:v>71.017</c:v>
                </c:pt>
                <c:pt idx="2709">
                  <c:v>70.974</c:v>
                </c:pt>
                <c:pt idx="2710">
                  <c:v>70.93</c:v>
                </c:pt>
                <c:pt idx="2711">
                  <c:v>70.887</c:v>
                </c:pt>
                <c:pt idx="2712">
                  <c:v>70.80299999999998</c:v>
                </c:pt>
                <c:pt idx="2713">
                  <c:v>70.759</c:v>
                </c:pt>
                <c:pt idx="2714">
                  <c:v>70.67299999999999</c:v>
                </c:pt>
                <c:pt idx="2715">
                  <c:v>70.459</c:v>
                </c:pt>
                <c:pt idx="2716">
                  <c:v>70.459</c:v>
                </c:pt>
                <c:pt idx="2717">
                  <c:v>70.243</c:v>
                </c:pt>
                <c:pt idx="2718">
                  <c:v>70.201</c:v>
                </c:pt>
                <c:pt idx="2719">
                  <c:v>70.201</c:v>
                </c:pt>
                <c:pt idx="2720">
                  <c:v>70.201</c:v>
                </c:pt>
                <c:pt idx="2721">
                  <c:v>70.07199999999998</c:v>
                </c:pt>
                <c:pt idx="2722">
                  <c:v>70.115</c:v>
                </c:pt>
                <c:pt idx="2723">
                  <c:v>70.115</c:v>
                </c:pt>
                <c:pt idx="2724">
                  <c:v>70.02899999999998</c:v>
                </c:pt>
                <c:pt idx="2725">
                  <c:v>70.243</c:v>
                </c:pt>
                <c:pt idx="2726">
                  <c:v>70.201</c:v>
                </c:pt>
                <c:pt idx="2727">
                  <c:v>70.243</c:v>
                </c:pt>
                <c:pt idx="2728">
                  <c:v>70.201</c:v>
                </c:pt>
                <c:pt idx="2729">
                  <c:v>70.115</c:v>
                </c:pt>
                <c:pt idx="2730">
                  <c:v>69.901</c:v>
                </c:pt>
                <c:pt idx="2731">
                  <c:v>69.68499999999998</c:v>
                </c:pt>
                <c:pt idx="2732">
                  <c:v>69.728</c:v>
                </c:pt>
                <c:pt idx="2733">
                  <c:v>69.771</c:v>
                </c:pt>
                <c:pt idx="2734">
                  <c:v>69.643</c:v>
                </c:pt>
                <c:pt idx="2735">
                  <c:v>69.6</c:v>
                </c:pt>
                <c:pt idx="2736">
                  <c:v>69.643</c:v>
                </c:pt>
                <c:pt idx="2737">
                  <c:v>69.557</c:v>
                </c:pt>
                <c:pt idx="2738">
                  <c:v>69.771</c:v>
                </c:pt>
                <c:pt idx="2739">
                  <c:v>69.85799999999998</c:v>
                </c:pt>
                <c:pt idx="2740">
                  <c:v>69.942</c:v>
                </c:pt>
                <c:pt idx="2741">
                  <c:v>69.771</c:v>
                </c:pt>
                <c:pt idx="2742">
                  <c:v>69.814</c:v>
                </c:pt>
                <c:pt idx="2743">
                  <c:v>70.02899999999998</c:v>
                </c:pt>
                <c:pt idx="2744">
                  <c:v>70.286</c:v>
                </c:pt>
                <c:pt idx="2745">
                  <c:v>70.80299999999998</c:v>
                </c:pt>
                <c:pt idx="2746">
                  <c:v>70.716</c:v>
                </c:pt>
                <c:pt idx="2747">
                  <c:v>70.759</c:v>
                </c:pt>
                <c:pt idx="2748">
                  <c:v>70.543</c:v>
                </c:pt>
                <c:pt idx="2749">
                  <c:v>70.459</c:v>
                </c:pt>
                <c:pt idx="2750">
                  <c:v>70.416</c:v>
                </c:pt>
                <c:pt idx="2751">
                  <c:v>70.459</c:v>
                </c:pt>
                <c:pt idx="2752">
                  <c:v>70.37199999999998</c:v>
                </c:pt>
                <c:pt idx="2753">
                  <c:v>70.286</c:v>
                </c:pt>
                <c:pt idx="2754">
                  <c:v>70.201</c:v>
                </c:pt>
                <c:pt idx="2755">
                  <c:v>70.115</c:v>
                </c:pt>
                <c:pt idx="2756">
                  <c:v>69.85799999999998</c:v>
                </c:pt>
                <c:pt idx="2757">
                  <c:v>69.643</c:v>
                </c:pt>
                <c:pt idx="2758">
                  <c:v>69.68499999999998</c:v>
                </c:pt>
                <c:pt idx="2759">
                  <c:v>69.901</c:v>
                </c:pt>
                <c:pt idx="2760">
                  <c:v>69.814</c:v>
                </c:pt>
                <c:pt idx="2761">
                  <c:v>69.68499999999998</c:v>
                </c:pt>
                <c:pt idx="2762">
                  <c:v>69.98500000000001</c:v>
                </c:pt>
                <c:pt idx="2763">
                  <c:v>69.6</c:v>
                </c:pt>
                <c:pt idx="2764">
                  <c:v>69.471</c:v>
                </c:pt>
                <c:pt idx="2765">
                  <c:v>69.557</c:v>
                </c:pt>
                <c:pt idx="2766">
                  <c:v>69.901</c:v>
                </c:pt>
                <c:pt idx="2767">
                  <c:v>69.771</c:v>
                </c:pt>
                <c:pt idx="2768">
                  <c:v>69.728</c:v>
                </c:pt>
                <c:pt idx="2769">
                  <c:v>69.814</c:v>
                </c:pt>
                <c:pt idx="2770">
                  <c:v>69.68499999999998</c:v>
                </c:pt>
                <c:pt idx="2771">
                  <c:v>69.814</c:v>
                </c:pt>
                <c:pt idx="2772">
                  <c:v>69.68499999999998</c:v>
                </c:pt>
                <c:pt idx="2773">
                  <c:v>69.728</c:v>
                </c:pt>
                <c:pt idx="2774">
                  <c:v>69.427</c:v>
                </c:pt>
                <c:pt idx="2775">
                  <c:v>69.343</c:v>
                </c:pt>
                <c:pt idx="2776">
                  <c:v>69.256</c:v>
                </c:pt>
                <c:pt idx="2777">
                  <c:v>69.514</c:v>
                </c:pt>
                <c:pt idx="2778">
                  <c:v>69.6</c:v>
                </c:pt>
                <c:pt idx="2779">
                  <c:v>69.728</c:v>
                </c:pt>
                <c:pt idx="2780">
                  <c:v>70.02899999999998</c:v>
                </c:pt>
                <c:pt idx="2781">
                  <c:v>70.15799999999998</c:v>
                </c:pt>
                <c:pt idx="2782">
                  <c:v>69.98500000000001</c:v>
                </c:pt>
                <c:pt idx="2783">
                  <c:v>70.07199999999998</c:v>
                </c:pt>
                <c:pt idx="2784">
                  <c:v>70.15799999999998</c:v>
                </c:pt>
                <c:pt idx="2785">
                  <c:v>70.02899999999998</c:v>
                </c:pt>
                <c:pt idx="2786">
                  <c:v>69.85799999999998</c:v>
                </c:pt>
                <c:pt idx="2787">
                  <c:v>69.643</c:v>
                </c:pt>
                <c:pt idx="2788">
                  <c:v>69.814</c:v>
                </c:pt>
                <c:pt idx="2789">
                  <c:v>69.942</c:v>
                </c:pt>
                <c:pt idx="2790">
                  <c:v>69.98500000000001</c:v>
                </c:pt>
                <c:pt idx="2791">
                  <c:v>70.115</c:v>
                </c:pt>
                <c:pt idx="2792">
                  <c:v>70.02899999999998</c:v>
                </c:pt>
                <c:pt idx="2793">
                  <c:v>70.115</c:v>
                </c:pt>
                <c:pt idx="2794">
                  <c:v>69.98500000000001</c:v>
                </c:pt>
                <c:pt idx="2795">
                  <c:v>70.02899999999998</c:v>
                </c:pt>
                <c:pt idx="2796">
                  <c:v>70.02899999999998</c:v>
                </c:pt>
                <c:pt idx="2797">
                  <c:v>70.115</c:v>
                </c:pt>
                <c:pt idx="2798">
                  <c:v>69.942</c:v>
                </c:pt>
                <c:pt idx="2799">
                  <c:v>69.771</c:v>
                </c:pt>
                <c:pt idx="2800">
                  <c:v>69.814</c:v>
                </c:pt>
                <c:pt idx="2801">
                  <c:v>69.68499999999998</c:v>
                </c:pt>
                <c:pt idx="2802">
                  <c:v>69.38599999999998</c:v>
                </c:pt>
                <c:pt idx="2803">
                  <c:v>69.643</c:v>
                </c:pt>
                <c:pt idx="2804">
                  <c:v>69.514</c:v>
                </c:pt>
                <c:pt idx="2805">
                  <c:v>69.213</c:v>
                </c:pt>
                <c:pt idx="2806">
                  <c:v>68.87099999999998</c:v>
                </c:pt>
                <c:pt idx="2807">
                  <c:v>68.742</c:v>
                </c:pt>
                <c:pt idx="2808">
                  <c:v>68.956</c:v>
                </c:pt>
                <c:pt idx="2809">
                  <c:v>69.16999999999998</c:v>
                </c:pt>
                <c:pt idx="2810">
                  <c:v>68.785</c:v>
                </c:pt>
                <c:pt idx="2811">
                  <c:v>69.042</c:v>
                </c:pt>
                <c:pt idx="2812">
                  <c:v>68.913</c:v>
                </c:pt>
                <c:pt idx="2813">
                  <c:v>68.913</c:v>
                </c:pt>
                <c:pt idx="2814">
                  <c:v>68.999</c:v>
                </c:pt>
                <c:pt idx="2815">
                  <c:v>68.785</c:v>
                </c:pt>
                <c:pt idx="2816">
                  <c:v>68.742</c:v>
                </c:pt>
                <c:pt idx="2817">
                  <c:v>68.65699999999998</c:v>
                </c:pt>
                <c:pt idx="2818">
                  <c:v>68.527</c:v>
                </c:pt>
                <c:pt idx="2819">
                  <c:v>68.527</c:v>
                </c:pt>
                <c:pt idx="2820">
                  <c:v>68.443</c:v>
                </c:pt>
                <c:pt idx="2821">
                  <c:v>68.484</c:v>
                </c:pt>
                <c:pt idx="2822">
                  <c:v>68.65699999999998</c:v>
                </c:pt>
                <c:pt idx="2823">
                  <c:v>68.65699999999998</c:v>
                </c:pt>
                <c:pt idx="2824">
                  <c:v>68.313</c:v>
                </c:pt>
                <c:pt idx="2825">
                  <c:v>68.227</c:v>
                </c:pt>
                <c:pt idx="2826">
                  <c:v>68.013</c:v>
                </c:pt>
                <c:pt idx="2827">
                  <c:v>67.885</c:v>
                </c:pt>
                <c:pt idx="2828">
                  <c:v>67.971</c:v>
                </c:pt>
                <c:pt idx="2829">
                  <c:v>67.714</c:v>
                </c:pt>
                <c:pt idx="2830">
                  <c:v>67.62699999999998</c:v>
                </c:pt>
                <c:pt idx="2831">
                  <c:v>67.586</c:v>
                </c:pt>
                <c:pt idx="2832">
                  <c:v>67.62699999999998</c:v>
                </c:pt>
                <c:pt idx="2833">
                  <c:v>67.586</c:v>
                </c:pt>
                <c:pt idx="2834">
                  <c:v>67.586</c:v>
                </c:pt>
                <c:pt idx="2835">
                  <c:v>67.62699999999998</c:v>
                </c:pt>
                <c:pt idx="2836">
                  <c:v>67.586</c:v>
                </c:pt>
                <c:pt idx="2837">
                  <c:v>67.5</c:v>
                </c:pt>
                <c:pt idx="2838">
                  <c:v>67.456</c:v>
                </c:pt>
                <c:pt idx="2839">
                  <c:v>67.456</c:v>
                </c:pt>
                <c:pt idx="2840">
                  <c:v>67.456</c:v>
                </c:pt>
                <c:pt idx="2841">
                  <c:v>67.456</c:v>
                </c:pt>
                <c:pt idx="2842">
                  <c:v>67.456</c:v>
                </c:pt>
                <c:pt idx="2843">
                  <c:v>67.5</c:v>
                </c:pt>
                <c:pt idx="2844">
                  <c:v>67.543</c:v>
                </c:pt>
                <c:pt idx="2845">
                  <c:v>67.543</c:v>
                </c:pt>
                <c:pt idx="2846">
                  <c:v>67.586</c:v>
                </c:pt>
                <c:pt idx="2847">
                  <c:v>67.62699999999998</c:v>
                </c:pt>
                <c:pt idx="2848">
                  <c:v>67.62699999999998</c:v>
                </c:pt>
                <c:pt idx="2849">
                  <c:v>67.586</c:v>
                </c:pt>
                <c:pt idx="2850">
                  <c:v>67.543</c:v>
                </c:pt>
                <c:pt idx="2851">
                  <c:v>67.5</c:v>
                </c:pt>
                <c:pt idx="2852">
                  <c:v>67.5</c:v>
                </c:pt>
                <c:pt idx="2853">
                  <c:v>67.5</c:v>
                </c:pt>
                <c:pt idx="2854">
                  <c:v>67.456</c:v>
                </c:pt>
                <c:pt idx="2855">
                  <c:v>67.5</c:v>
                </c:pt>
                <c:pt idx="2856">
                  <c:v>67.456</c:v>
                </c:pt>
                <c:pt idx="2857">
                  <c:v>67.413</c:v>
                </c:pt>
                <c:pt idx="2858">
                  <c:v>67.32899999999998</c:v>
                </c:pt>
                <c:pt idx="2859">
                  <c:v>67.32899999999998</c:v>
                </c:pt>
                <c:pt idx="2860">
                  <c:v>67.32899999999998</c:v>
                </c:pt>
                <c:pt idx="2861">
                  <c:v>67.32899999999998</c:v>
                </c:pt>
                <c:pt idx="2862">
                  <c:v>67.37199999999998</c:v>
                </c:pt>
                <c:pt idx="2863">
                  <c:v>67.37199999999998</c:v>
                </c:pt>
                <c:pt idx="2864">
                  <c:v>67.37199999999998</c:v>
                </c:pt>
                <c:pt idx="2865">
                  <c:v>67.32899999999998</c:v>
                </c:pt>
                <c:pt idx="2866">
                  <c:v>67.32899999999998</c:v>
                </c:pt>
                <c:pt idx="2867">
                  <c:v>67.32899999999998</c:v>
                </c:pt>
                <c:pt idx="2868">
                  <c:v>67.285</c:v>
                </c:pt>
                <c:pt idx="2869">
                  <c:v>67.285</c:v>
                </c:pt>
                <c:pt idx="2870">
                  <c:v>67.242</c:v>
                </c:pt>
                <c:pt idx="2871">
                  <c:v>67.15799999999998</c:v>
                </c:pt>
                <c:pt idx="2872">
                  <c:v>67.114</c:v>
                </c:pt>
                <c:pt idx="2873">
                  <c:v>67.071</c:v>
                </c:pt>
                <c:pt idx="2874">
                  <c:v>66.98500000000001</c:v>
                </c:pt>
                <c:pt idx="2875">
                  <c:v>66.98500000000001</c:v>
                </c:pt>
                <c:pt idx="2876">
                  <c:v>66.9</c:v>
                </c:pt>
                <c:pt idx="2877">
                  <c:v>66.857</c:v>
                </c:pt>
                <c:pt idx="2878">
                  <c:v>66.814</c:v>
                </c:pt>
                <c:pt idx="2879">
                  <c:v>66.814</c:v>
                </c:pt>
                <c:pt idx="2880">
                  <c:v>66.857</c:v>
                </c:pt>
              </c:numCache>
            </c:numRef>
          </c:yVal>
          <c:smooth val="0"/>
        </c:ser>
        <c:ser>
          <c:idx val="3"/>
          <c:order val="1"/>
          <c:tx>
            <c:strRef>
              <c:f>Sheet2!$I$1</c:f>
              <c:strCache>
                <c:ptCount val="1"/>
                <c:pt idx="0">
                  <c:v>Indoor T (°F)</c:v>
                </c:pt>
              </c:strCache>
            </c:strRef>
          </c:tx>
          <c:spPr>
            <a:ln w="19050" cap="rnd">
              <a:solidFill>
                <a:schemeClr val="accent2">
                  <a:lumMod val="40000"/>
                  <a:lumOff val="60000"/>
                </a:schemeClr>
              </a:solidFill>
              <a:round/>
            </a:ln>
            <a:effectLst/>
          </c:spPr>
          <c:marker>
            <c:symbol val="none"/>
          </c:marker>
          <c:xVal>
            <c:numRef>
              <c:f>Sheet2!$H$2:$H$1442</c:f>
              <c:numCache>
                <c:formatCode>m/d/yyyy\ h:mm</c:formatCode>
                <c:ptCount val="1441"/>
                <c:pt idx="0">
                  <c:v>42178.0</c:v>
                </c:pt>
                <c:pt idx="1">
                  <c:v>42178.00138888889</c:v>
                </c:pt>
                <c:pt idx="2">
                  <c:v>42178.00277777778</c:v>
                </c:pt>
                <c:pt idx="3">
                  <c:v>42178.00416666666</c:v>
                </c:pt>
                <c:pt idx="4">
                  <c:v>42178.00555555556</c:v>
                </c:pt>
                <c:pt idx="5">
                  <c:v>42178.00694444445</c:v>
                </c:pt>
                <c:pt idx="6">
                  <c:v>42178.00833333333</c:v>
                </c:pt>
                <c:pt idx="7">
                  <c:v>42178.00972222222</c:v>
                </c:pt>
                <c:pt idx="8">
                  <c:v>42178.0111111111</c:v>
                </c:pt>
                <c:pt idx="9">
                  <c:v>42178.0125</c:v>
                </c:pt>
                <c:pt idx="10">
                  <c:v>42178.0138888889</c:v>
                </c:pt>
                <c:pt idx="11">
                  <c:v>42178.01527777778</c:v>
                </c:pt>
                <c:pt idx="12">
                  <c:v>42178.01666666667</c:v>
                </c:pt>
                <c:pt idx="13">
                  <c:v>42178.01805555556</c:v>
                </c:pt>
                <c:pt idx="14">
                  <c:v>42178.01944444444</c:v>
                </c:pt>
                <c:pt idx="15">
                  <c:v>42178.02083333334</c:v>
                </c:pt>
                <c:pt idx="16">
                  <c:v>42178.02222222222</c:v>
                </c:pt>
                <c:pt idx="17">
                  <c:v>42178.0236111111</c:v>
                </c:pt>
                <c:pt idx="18">
                  <c:v>42178.025</c:v>
                </c:pt>
                <c:pt idx="19">
                  <c:v>42178.02638888889</c:v>
                </c:pt>
                <c:pt idx="20">
                  <c:v>42178.02777777777</c:v>
                </c:pt>
                <c:pt idx="21">
                  <c:v>42178.02916666665</c:v>
                </c:pt>
                <c:pt idx="22">
                  <c:v>42178.03055555555</c:v>
                </c:pt>
                <c:pt idx="23">
                  <c:v>42178.03194444445</c:v>
                </c:pt>
                <c:pt idx="24">
                  <c:v>42178.03333333333</c:v>
                </c:pt>
                <c:pt idx="25">
                  <c:v>42178.03472222221</c:v>
                </c:pt>
                <c:pt idx="26">
                  <c:v>42178.03611111111</c:v>
                </c:pt>
                <c:pt idx="27">
                  <c:v>42178.0375</c:v>
                </c:pt>
                <c:pt idx="28">
                  <c:v>42178.0388888889</c:v>
                </c:pt>
                <c:pt idx="29">
                  <c:v>42178.04027777778</c:v>
                </c:pt>
                <c:pt idx="30">
                  <c:v>42178.04166666666</c:v>
                </c:pt>
                <c:pt idx="31">
                  <c:v>42178.04305555556</c:v>
                </c:pt>
                <c:pt idx="32">
                  <c:v>42178.04444444445</c:v>
                </c:pt>
                <c:pt idx="33">
                  <c:v>42178.04583333333</c:v>
                </c:pt>
                <c:pt idx="34">
                  <c:v>42178.04722222222</c:v>
                </c:pt>
                <c:pt idx="35">
                  <c:v>42178.04861111111</c:v>
                </c:pt>
                <c:pt idx="36">
                  <c:v>42178.05</c:v>
                </c:pt>
                <c:pt idx="37">
                  <c:v>42178.05138888889</c:v>
                </c:pt>
                <c:pt idx="38">
                  <c:v>42178.05277777778</c:v>
                </c:pt>
                <c:pt idx="39">
                  <c:v>42178.05416666666</c:v>
                </c:pt>
                <c:pt idx="40">
                  <c:v>42178.05555555556</c:v>
                </c:pt>
                <c:pt idx="41">
                  <c:v>42178.05694444444</c:v>
                </c:pt>
                <c:pt idx="42">
                  <c:v>42178.05833333334</c:v>
                </c:pt>
                <c:pt idx="43">
                  <c:v>42178.05972222222</c:v>
                </c:pt>
                <c:pt idx="44">
                  <c:v>42178.06111111111</c:v>
                </c:pt>
                <c:pt idx="45">
                  <c:v>42178.0625</c:v>
                </c:pt>
                <c:pt idx="46">
                  <c:v>42178.06388888889</c:v>
                </c:pt>
                <c:pt idx="47">
                  <c:v>42178.06527777778</c:v>
                </c:pt>
                <c:pt idx="48">
                  <c:v>42178.06666666666</c:v>
                </c:pt>
                <c:pt idx="49">
                  <c:v>42178.06805555556</c:v>
                </c:pt>
                <c:pt idx="50">
                  <c:v>42178.06944444445</c:v>
                </c:pt>
                <c:pt idx="51">
                  <c:v>42178.07083333333</c:v>
                </c:pt>
                <c:pt idx="52">
                  <c:v>42178.07222222223</c:v>
                </c:pt>
                <c:pt idx="53">
                  <c:v>42178.0736111111</c:v>
                </c:pt>
                <c:pt idx="54">
                  <c:v>42178.075</c:v>
                </c:pt>
                <c:pt idx="55">
                  <c:v>42178.0763888889</c:v>
                </c:pt>
                <c:pt idx="56">
                  <c:v>42178.07777777778</c:v>
                </c:pt>
                <c:pt idx="57">
                  <c:v>42178.07916666666</c:v>
                </c:pt>
                <c:pt idx="58">
                  <c:v>42178.08055555556</c:v>
                </c:pt>
                <c:pt idx="59">
                  <c:v>42178.08194444444</c:v>
                </c:pt>
                <c:pt idx="60">
                  <c:v>42178.08333333334</c:v>
                </c:pt>
                <c:pt idx="61">
                  <c:v>42178.08472222222</c:v>
                </c:pt>
                <c:pt idx="62">
                  <c:v>42178.08611111111</c:v>
                </c:pt>
                <c:pt idx="63">
                  <c:v>42178.0875</c:v>
                </c:pt>
                <c:pt idx="64">
                  <c:v>42178.0888888889</c:v>
                </c:pt>
                <c:pt idx="65">
                  <c:v>42178.09027777778</c:v>
                </c:pt>
                <c:pt idx="66">
                  <c:v>42178.09166666665</c:v>
                </c:pt>
                <c:pt idx="67">
                  <c:v>42178.09305555555</c:v>
                </c:pt>
                <c:pt idx="68">
                  <c:v>42178.09444444445</c:v>
                </c:pt>
                <c:pt idx="69">
                  <c:v>42178.09583333333</c:v>
                </c:pt>
                <c:pt idx="70">
                  <c:v>42178.09722222221</c:v>
                </c:pt>
                <c:pt idx="71">
                  <c:v>42178.09861111111</c:v>
                </c:pt>
                <c:pt idx="72">
                  <c:v>42178.1</c:v>
                </c:pt>
                <c:pt idx="73">
                  <c:v>42178.10138888888</c:v>
                </c:pt>
                <c:pt idx="74">
                  <c:v>42178.10277777778</c:v>
                </c:pt>
                <c:pt idx="75">
                  <c:v>42178.10416666666</c:v>
                </c:pt>
                <c:pt idx="76">
                  <c:v>42178.10555555556</c:v>
                </c:pt>
                <c:pt idx="77">
                  <c:v>42178.10694444445</c:v>
                </c:pt>
                <c:pt idx="78">
                  <c:v>42178.10833333333</c:v>
                </c:pt>
                <c:pt idx="79">
                  <c:v>42178.10972222222</c:v>
                </c:pt>
                <c:pt idx="80">
                  <c:v>42178.1111111111</c:v>
                </c:pt>
                <c:pt idx="81">
                  <c:v>42178.1125</c:v>
                </c:pt>
                <c:pt idx="82">
                  <c:v>42178.11388888889</c:v>
                </c:pt>
                <c:pt idx="83">
                  <c:v>42178.11527777778</c:v>
                </c:pt>
                <c:pt idx="84">
                  <c:v>42178.11666666666</c:v>
                </c:pt>
                <c:pt idx="85">
                  <c:v>42178.11805555556</c:v>
                </c:pt>
                <c:pt idx="86">
                  <c:v>42178.11944444444</c:v>
                </c:pt>
                <c:pt idx="87">
                  <c:v>42178.12083333333</c:v>
                </c:pt>
                <c:pt idx="88">
                  <c:v>42178.12222222222</c:v>
                </c:pt>
                <c:pt idx="89">
                  <c:v>42178.12361111111</c:v>
                </c:pt>
                <c:pt idx="90">
                  <c:v>42178.125</c:v>
                </c:pt>
                <c:pt idx="91">
                  <c:v>42178.12638888889</c:v>
                </c:pt>
                <c:pt idx="92">
                  <c:v>42178.12777777777</c:v>
                </c:pt>
                <c:pt idx="93">
                  <c:v>42178.12916666665</c:v>
                </c:pt>
                <c:pt idx="94">
                  <c:v>42178.13055555556</c:v>
                </c:pt>
                <c:pt idx="95">
                  <c:v>42178.13194444445</c:v>
                </c:pt>
                <c:pt idx="96">
                  <c:v>42178.13333333332</c:v>
                </c:pt>
                <c:pt idx="97">
                  <c:v>42178.13472222222</c:v>
                </c:pt>
                <c:pt idx="98">
                  <c:v>42178.1361111111</c:v>
                </c:pt>
                <c:pt idx="99">
                  <c:v>42178.1375</c:v>
                </c:pt>
                <c:pt idx="100">
                  <c:v>42178.1388888889</c:v>
                </c:pt>
                <c:pt idx="101">
                  <c:v>42178.14027777778</c:v>
                </c:pt>
                <c:pt idx="102">
                  <c:v>42178.14166666666</c:v>
                </c:pt>
                <c:pt idx="103">
                  <c:v>42178.14305555556</c:v>
                </c:pt>
                <c:pt idx="104">
                  <c:v>42178.14444444444</c:v>
                </c:pt>
                <c:pt idx="105">
                  <c:v>42178.14583333334</c:v>
                </c:pt>
                <c:pt idx="106">
                  <c:v>42178.14722222222</c:v>
                </c:pt>
                <c:pt idx="107">
                  <c:v>42178.14861111111</c:v>
                </c:pt>
                <c:pt idx="108">
                  <c:v>42178.15</c:v>
                </c:pt>
                <c:pt idx="109">
                  <c:v>42178.15138888889</c:v>
                </c:pt>
                <c:pt idx="110">
                  <c:v>42178.15277777778</c:v>
                </c:pt>
                <c:pt idx="111">
                  <c:v>42178.15416666666</c:v>
                </c:pt>
                <c:pt idx="112">
                  <c:v>42178.15555555555</c:v>
                </c:pt>
                <c:pt idx="113">
                  <c:v>42178.15694444445</c:v>
                </c:pt>
                <c:pt idx="114">
                  <c:v>42178.15833333333</c:v>
                </c:pt>
                <c:pt idx="115">
                  <c:v>42178.15972222221</c:v>
                </c:pt>
                <c:pt idx="116">
                  <c:v>42178.1611111111</c:v>
                </c:pt>
                <c:pt idx="117">
                  <c:v>42178.1625</c:v>
                </c:pt>
                <c:pt idx="118">
                  <c:v>42178.16388888888</c:v>
                </c:pt>
                <c:pt idx="119">
                  <c:v>42178.16527777778</c:v>
                </c:pt>
                <c:pt idx="120">
                  <c:v>42178.16666666666</c:v>
                </c:pt>
                <c:pt idx="121">
                  <c:v>42178.16805555556</c:v>
                </c:pt>
                <c:pt idx="122">
                  <c:v>42178.16944444444</c:v>
                </c:pt>
                <c:pt idx="123">
                  <c:v>42178.17083333333</c:v>
                </c:pt>
                <c:pt idx="124">
                  <c:v>42178.17222222222</c:v>
                </c:pt>
                <c:pt idx="125">
                  <c:v>42178.1736111111</c:v>
                </c:pt>
                <c:pt idx="126">
                  <c:v>42178.175</c:v>
                </c:pt>
                <c:pt idx="127">
                  <c:v>42178.17638888889</c:v>
                </c:pt>
                <c:pt idx="128">
                  <c:v>42178.17777777778</c:v>
                </c:pt>
                <c:pt idx="129">
                  <c:v>42178.17916666665</c:v>
                </c:pt>
                <c:pt idx="130">
                  <c:v>42178.18055555556</c:v>
                </c:pt>
                <c:pt idx="131">
                  <c:v>42178.18194444444</c:v>
                </c:pt>
                <c:pt idx="132">
                  <c:v>42178.18333333333</c:v>
                </c:pt>
                <c:pt idx="133">
                  <c:v>42178.18472222222</c:v>
                </c:pt>
                <c:pt idx="134">
                  <c:v>42178.18611111111</c:v>
                </c:pt>
                <c:pt idx="135">
                  <c:v>42178.1875</c:v>
                </c:pt>
                <c:pt idx="136">
                  <c:v>42178.1888888889</c:v>
                </c:pt>
                <c:pt idx="137">
                  <c:v>42178.19027777778</c:v>
                </c:pt>
                <c:pt idx="138">
                  <c:v>42178.19166666665</c:v>
                </c:pt>
                <c:pt idx="139">
                  <c:v>42178.19305555555</c:v>
                </c:pt>
                <c:pt idx="140">
                  <c:v>42178.19444444445</c:v>
                </c:pt>
                <c:pt idx="141">
                  <c:v>42178.19583333332</c:v>
                </c:pt>
                <c:pt idx="142">
                  <c:v>42178.19722222222</c:v>
                </c:pt>
                <c:pt idx="143">
                  <c:v>42178.1986111111</c:v>
                </c:pt>
                <c:pt idx="144">
                  <c:v>42178.2</c:v>
                </c:pt>
                <c:pt idx="145">
                  <c:v>42178.20138888888</c:v>
                </c:pt>
                <c:pt idx="146">
                  <c:v>42178.20277777778</c:v>
                </c:pt>
                <c:pt idx="147">
                  <c:v>42178.20416666666</c:v>
                </c:pt>
                <c:pt idx="148">
                  <c:v>42178.20555555556</c:v>
                </c:pt>
                <c:pt idx="149">
                  <c:v>42178.20694444444</c:v>
                </c:pt>
                <c:pt idx="150">
                  <c:v>42178.20833333334</c:v>
                </c:pt>
                <c:pt idx="151">
                  <c:v>42178.20972222221</c:v>
                </c:pt>
                <c:pt idx="152">
                  <c:v>42178.2111111111</c:v>
                </c:pt>
                <c:pt idx="153">
                  <c:v>42178.2125</c:v>
                </c:pt>
                <c:pt idx="154">
                  <c:v>42178.21388888889</c:v>
                </c:pt>
                <c:pt idx="155">
                  <c:v>42178.21527777778</c:v>
                </c:pt>
                <c:pt idx="156">
                  <c:v>42178.21666666666</c:v>
                </c:pt>
                <c:pt idx="157">
                  <c:v>42178.21805555555</c:v>
                </c:pt>
                <c:pt idx="158">
                  <c:v>42178.21944444445</c:v>
                </c:pt>
                <c:pt idx="159">
                  <c:v>42178.22083333333</c:v>
                </c:pt>
                <c:pt idx="160">
                  <c:v>42178.22222222221</c:v>
                </c:pt>
                <c:pt idx="161">
                  <c:v>42178.2236111111</c:v>
                </c:pt>
                <c:pt idx="162">
                  <c:v>42178.225</c:v>
                </c:pt>
                <c:pt idx="163">
                  <c:v>42178.22638888888</c:v>
                </c:pt>
                <c:pt idx="164">
                  <c:v>42178.22777777777</c:v>
                </c:pt>
                <c:pt idx="165">
                  <c:v>42178.22916666665</c:v>
                </c:pt>
                <c:pt idx="166">
                  <c:v>42178.23055555556</c:v>
                </c:pt>
                <c:pt idx="167">
                  <c:v>42178.23194444444</c:v>
                </c:pt>
                <c:pt idx="168">
                  <c:v>42178.23333333332</c:v>
                </c:pt>
                <c:pt idx="169">
                  <c:v>42178.23472222222</c:v>
                </c:pt>
                <c:pt idx="170">
                  <c:v>42178.2361111111</c:v>
                </c:pt>
                <c:pt idx="171">
                  <c:v>42178.2375</c:v>
                </c:pt>
                <c:pt idx="172">
                  <c:v>42178.23888888889</c:v>
                </c:pt>
                <c:pt idx="173">
                  <c:v>42178.24027777778</c:v>
                </c:pt>
                <c:pt idx="174">
                  <c:v>42178.24166666665</c:v>
                </c:pt>
                <c:pt idx="175">
                  <c:v>42178.24305555555</c:v>
                </c:pt>
                <c:pt idx="176">
                  <c:v>42178.24444444444</c:v>
                </c:pt>
                <c:pt idx="177">
                  <c:v>42178.24583333333</c:v>
                </c:pt>
                <c:pt idx="178">
                  <c:v>42178.24722222222</c:v>
                </c:pt>
                <c:pt idx="179">
                  <c:v>42178.24861111111</c:v>
                </c:pt>
                <c:pt idx="180">
                  <c:v>42178.25</c:v>
                </c:pt>
                <c:pt idx="181">
                  <c:v>42178.25138888889</c:v>
                </c:pt>
                <c:pt idx="182">
                  <c:v>42178.25277777778</c:v>
                </c:pt>
                <c:pt idx="183">
                  <c:v>42178.25416666666</c:v>
                </c:pt>
                <c:pt idx="184">
                  <c:v>42178.25555555556</c:v>
                </c:pt>
                <c:pt idx="185">
                  <c:v>42178.25694444445</c:v>
                </c:pt>
                <c:pt idx="186">
                  <c:v>42178.25833333333</c:v>
                </c:pt>
                <c:pt idx="187">
                  <c:v>42178.25972222222</c:v>
                </c:pt>
                <c:pt idx="188">
                  <c:v>42178.2611111111</c:v>
                </c:pt>
                <c:pt idx="189">
                  <c:v>42178.2625</c:v>
                </c:pt>
                <c:pt idx="190">
                  <c:v>42178.26388888888</c:v>
                </c:pt>
                <c:pt idx="191">
                  <c:v>42178.26527777778</c:v>
                </c:pt>
                <c:pt idx="192">
                  <c:v>42178.26666666666</c:v>
                </c:pt>
                <c:pt idx="193">
                  <c:v>42178.26805555556</c:v>
                </c:pt>
                <c:pt idx="194">
                  <c:v>42178.26944444444</c:v>
                </c:pt>
                <c:pt idx="195">
                  <c:v>42178.27083333334</c:v>
                </c:pt>
                <c:pt idx="196">
                  <c:v>42178.27222222222</c:v>
                </c:pt>
                <c:pt idx="197">
                  <c:v>42178.2736111111</c:v>
                </c:pt>
                <c:pt idx="198">
                  <c:v>42178.275</c:v>
                </c:pt>
                <c:pt idx="199">
                  <c:v>42178.27638888889</c:v>
                </c:pt>
                <c:pt idx="200">
                  <c:v>42178.27777777777</c:v>
                </c:pt>
                <c:pt idx="201">
                  <c:v>42178.27916666665</c:v>
                </c:pt>
                <c:pt idx="202">
                  <c:v>42178.28055555555</c:v>
                </c:pt>
                <c:pt idx="203">
                  <c:v>42178.28194444445</c:v>
                </c:pt>
                <c:pt idx="204">
                  <c:v>42178.28333333333</c:v>
                </c:pt>
                <c:pt idx="205">
                  <c:v>42178.28472222221</c:v>
                </c:pt>
                <c:pt idx="206">
                  <c:v>42178.28611111111</c:v>
                </c:pt>
                <c:pt idx="207">
                  <c:v>42178.2875</c:v>
                </c:pt>
                <c:pt idx="208">
                  <c:v>42178.2888888889</c:v>
                </c:pt>
                <c:pt idx="209">
                  <c:v>42178.29027777778</c:v>
                </c:pt>
                <c:pt idx="210">
                  <c:v>42178.29166666665</c:v>
                </c:pt>
                <c:pt idx="211">
                  <c:v>42178.29305555555</c:v>
                </c:pt>
                <c:pt idx="212">
                  <c:v>42178.29444444444</c:v>
                </c:pt>
                <c:pt idx="213">
                  <c:v>42178.29583333332</c:v>
                </c:pt>
                <c:pt idx="214">
                  <c:v>42178.29722222222</c:v>
                </c:pt>
                <c:pt idx="215">
                  <c:v>42178.2986111111</c:v>
                </c:pt>
                <c:pt idx="216">
                  <c:v>42178.3</c:v>
                </c:pt>
                <c:pt idx="217">
                  <c:v>42178.30138888889</c:v>
                </c:pt>
                <c:pt idx="218">
                  <c:v>42178.30277777778</c:v>
                </c:pt>
                <c:pt idx="219">
                  <c:v>42178.30416666666</c:v>
                </c:pt>
                <c:pt idx="220">
                  <c:v>42178.30555555556</c:v>
                </c:pt>
                <c:pt idx="221">
                  <c:v>42178.30694444444</c:v>
                </c:pt>
                <c:pt idx="222">
                  <c:v>42178.30833333334</c:v>
                </c:pt>
                <c:pt idx="223">
                  <c:v>42178.30972222222</c:v>
                </c:pt>
                <c:pt idx="224">
                  <c:v>42178.31111111111</c:v>
                </c:pt>
                <c:pt idx="225">
                  <c:v>42178.3125</c:v>
                </c:pt>
                <c:pt idx="226">
                  <c:v>42178.3138888889</c:v>
                </c:pt>
                <c:pt idx="227">
                  <c:v>42178.31527777778</c:v>
                </c:pt>
                <c:pt idx="228">
                  <c:v>42178.31666666667</c:v>
                </c:pt>
                <c:pt idx="229">
                  <c:v>42178.31805555556</c:v>
                </c:pt>
                <c:pt idx="230">
                  <c:v>42178.31944444445</c:v>
                </c:pt>
                <c:pt idx="231">
                  <c:v>42178.32083333333</c:v>
                </c:pt>
                <c:pt idx="232">
                  <c:v>42178.32222222223</c:v>
                </c:pt>
                <c:pt idx="233">
                  <c:v>42178.3236111111</c:v>
                </c:pt>
                <c:pt idx="234">
                  <c:v>42178.325</c:v>
                </c:pt>
                <c:pt idx="235">
                  <c:v>42178.3263888889</c:v>
                </c:pt>
                <c:pt idx="236">
                  <c:v>42178.32777777778</c:v>
                </c:pt>
                <c:pt idx="237">
                  <c:v>42178.32916666666</c:v>
                </c:pt>
                <c:pt idx="238">
                  <c:v>42178.33055555556</c:v>
                </c:pt>
                <c:pt idx="239">
                  <c:v>42178.33194444444</c:v>
                </c:pt>
                <c:pt idx="240">
                  <c:v>42178.33333333334</c:v>
                </c:pt>
                <c:pt idx="241">
                  <c:v>42178.33472222222</c:v>
                </c:pt>
                <c:pt idx="242">
                  <c:v>42178.33611111111</c:v>
                </c:pt>
                <c:pt idx="243">
                  <c:v>42178.3375</c:v>
                </c:pt>
                <c:pt idx="244">
                  <c:v>42178.3388888889</c:v>
                </c:pt>
                <c:pt idx="245">
                  <c:v>42178.34027777778</c:v>
                </c:pt>
                <c:pt idx="246">
                  <c:v>42178.34166666666</c:v>
                </c:pt>
                <c:pt idx="247">
                  <c:v>42178.34305555555</c:v>
                </c:pt>
                <c:pt idx="248">
                  <c:v>42178.34444444445</c:v>
                </c:pt>
                <c:pt idx="249">
                  <c:v>42178.34583333333</c:v>
                </c:pt>
                <c:pt idx="250">
                  <c:v>42178.34722222222</c:v>
                </c:pt>
                <c:pt idx="251">
                  <c:v>42178.34861111111</c:v>
                </c:pt>
                <c:pt idx="252">
                  <c:v>42178.35</c:v>
                </c:pt>
                <c:pt idx="253">
                  <c:v>42178.3513888889</c:v>
                </c:pt>
                <c:pt idx="254">
                  <c:v>42178.35277777778</c:v>
                </c:pt>
                <c:pt idx="255">
                  <c:v>42178.35416666666</c:v>
                </c:pt>
                <c:pt idx="256">
                  <c:v>42178.35555555556</c:v>
                </c:pt>
                <c:pt idx="257">
                  <c:v>42178.35694444445</c:v>
                </c:pt>
                <c:pt idx="258">
                  <c:v>42178.35833333333</c:v>
                </c:pt>
                <c:pt idx="259">
                  <c:v>42178.35972222222</c:v>
                </c:pt>
                <c:pt idx="260">
                  <c:v>42178.3611111111</c:v>
                </c:pt>
                <c:pt idx="261">
                  <c:v>42178.3625</c:v>
                </c:pt>
                <c:pt idx="262">
                  <c:v>42178.36388888889</c:v>
                </c:pt>
                <c:pt idx="263">
                  <c:v>42178.36527777778</c:v>
                </c:pt>
                <c:pt idx="264">
                  <c:v>42178.36666666666</c:v>
                </c:pt>
                <c:pt idx="265">
                  <c:v>42178.36805555556</c:v>
                </c:pt>
                <c:pt idx="266">
                  <c:v>42178.36944444444</c:v>
                </c:pt>
                <c:pt idx="267">
                  <c:v>42178.37083333334</c:v>
                </c:pt>
                <c:pt idx="268">
                  <c:v>42178.37222222222</c:v>
                </c:pt>
                <c:pt idx="269">
                  <c:v>42178.37361111111</c:v>
                </c:pt>
                <c:pt idx="270">
                  <c:v>42178.375</c:v>
                </c:pt>
                <c:pt idx="271">
                  <c:v>42178.3763888889</c:v>
                </c:pt>
                <c:pt idx="272">
                  <c:v>42178.37777777778</c:v>
                </c:pt>
                <c:pt idx="273">
                  <c:v>42178.37916666666</c:v>
                </c:pt>
                <c:pt idx="274">
                  <c:v>42178.38055555556</c:v>
                </c:pt>
                <c:pt idx="275">
                  <c:v>42178.38194444445</c:v>
                </c:pt>
                <c:pt idx="276">
                  <c:v>42178.38333333333</c:v>
                </c:pt>
                <c:pt idx="277">
                  <c:v>42178.38472222223</c:v>
                </c:pt>
                <c:pt idx="278">
                  <c:v>42178.38611111111</c:v>
                </c:pt>
                <c:pt idx="279">
                  <c:v>42178.3875</c:v>
                </c:pt>
                <c:pt idx="280">
                  <c:v>42178.3888888889</c:v>
                </c:pt>
                <c:pt idx="281">
                  <c:v>42178.39027777778</c:v>
                </c:pt>
                <c:pt idx="282">
                  <c:v>42178.39166666666</c:v>
                </c:pt>
                <c:pt idx="283">
                  <c:v>42178.39305555556</c:v>
                </c:pt>
                <c:pt idx="284">
                  <c:v>42178.39444444444</c:v>
                </c:pt>
                <c:pt idx="285">
                  <c:v>42178.39583333334</c:v>
                </c:pt>
                <c:pt idx="286">
                  <c:v>42178.39722222222</c:v>
                </c:pt>
                <c:pt idx="287">
                  <c:v>42178.39861111111</c:v>
                </c:pt>
                <c:pt idx="288">
                  <c:v>42178.4</c:v>
                </c:pt>
                <c:pt idx="289">
                  <c:v>42178.40138888889</c:v>
                </c:pt>
                <c:pt idx="290">
                  <c:v>42178.40277777778</c:v>
                </c:pt>
                <c:pt idx="291">
                  <c:v>42178.40416666666</c:v>
                </c:pt>
                <c:pt idx="292">
                  <c:v>42178.40555555555</c:v>
                </c:pt>
                <c:pt idx="293">
                  <c:v>42178.40694444445</c:v>
                </c:pt>
                <c:pt idx="294">
                  <c:v>42178.40833333333</c:v>
                </c:pt>
                <c:pt idx="295">
                  <c:v>42178.40972222221</c:v>
                </c:pt>
                <c:pt idx="296">
                  <c:v>42178.41111111111</c:v>
                </c:pt>
                <c:pt idx="297">
                  <c:v>42178.4125</c:v>
                </c:pt>
                <c:pt idx="298">
                  <c:v>42178.4138888889</c:v>
                </c:pt>
                <c:pt idx="299">
                  <c:v>42178.41527777778</c:v>
                </c:pt>
                <c:pt idx="300">
                  <c:v>42178.41666666666</c:v>
                </c:pt>
                <c:pt idx="301">
                  <c:v>42178.41805555556</c:v>
                </c:pt>
                <c:pt idx="302">
                  <c:v>42178.41944444445</c:v>
                </c:pt>
                <c:pt idx="303">
                  <c:v>42178.42083333333</c:v>
                </c:pt>
                <c:pt idx="304">
                  <c:v>42178.42222222222</c:v>
                </c:pt>
                <c:pt idx="305">
                  <c:v>42178.4236111111</c:v>
                </c:pt>
                <c:pt idx="306">
                  <c:v>42178.425</c:v>
                </c:pt>
                <c:pt idx="307">
                  <c:v>42178.42638888889</c:v>
                </c:pt>
                <c:pt idx="308">
                  <c:v>42178.42777777778</c:v>
                </c:pt>
                <c:pt idx="309">
                  <c:v>42178.42916666665</c:v>
                </c:pt>
                <c:pt idx="310">
                  <c:v>42178.43055555556</c:v>
                </c:pt>
                <c:pt idx="311">
                  <c:v>42178.43194444444</c:v>
                </c:pt>
                <c:pt idx="312">
                  <c:v>42178.43333333333</c:v>
                </c:pt>
                <c:pt idx="313">
                  <c:v>42178.43472222222</c:v>
                </c:pt>
                <c:pt idx="314">
                  <c:v>42178.43611111111</c:v>
                </c:pt>
                <c:pt idx="315">
                  <c:v>42178.4375</c:v>
                </c:pt>
                <c:pt idx="316">
                  <c:v>42178.4388888889</c:v>
                </c:pt>
                <c:pt idx="317">
                  <c:v>42178.44027777778</c:v>
                </c:pt>
                <c:pt idx="318">
                  <c:v>42178.44166666666</c:v>
                </c:pt>
                <c:pt idx="319">
                  <c:v>42178.44305555556</c:v>
                </c:pt>
                <c:pt idx="320">
                  <c:v>42178.44444444445</c:v>
                </c:pt>
                <c:pt idx="321">
                  <c:v>42178.44583333333</c:v>
                </c:pt>
                <c:pt idx="322">
                  <c:v>42178.44722222223</c:v>
                </c:pt>
                <c:pt idx="323">
                  <c:v>42178.44861111111</c:v>
                </c:pt>
                <c:pt idx="324">
                  <c:v>42178.45</c:v>
                </c:pt>
                <c:pt idx="325">
                  <c:v>42178.4513888889</c:v>
                </c:pt>
                <c:pt idx="326">
                  <c:v>42178.45277777778</c:v>
                </c:pt>
                <c:pt idx="327">
                  <c:v>42178.45416666667</c:v>
                </c:pt>
                <c:pt idx="328">
                  <c:v>42178.45555555556</c:v>
                </c:pt>
                <c:pt idx="329">
                  <c:v>42178.45694444444</c:v>
                </c:pt>
                <c:pt idx="330">
                  <c:v>42178.45833333334</c:v>
                </c:pt>
                <c:pt idx="331">
                  <c:v>42178.45972222222</c:v>
                </c:pt>
                <c:pt idx="332">
                  <c:v>42178.4611111111</c:v>
                </c:pt>
                <c:pt idx="333">
                  <c:v>42178.4625</c:v>
                </c:pt>
                <c:pt idx="334">
                  <c:v>42178.46388888889</c:v>
                </c:pt>
                <c:pt idx="335">
                  <c:v>42178.46527777778</c:v>
                </c:pt>
                <c:pt idx="336">
                  <c:v>42178.46666666666</c:v>
                </c:pt>
                <c:pt idx="337">
                  <c:v>42178.46805555555</c:v>
                </c:pt>
                <c:pt idx="338">
                  <c:v>42178.46944444445</c:v>
                </c:pt>
                <c:pt idx="339">
                  <c:v>42178.47083333333</c:v>
                </c:pt>
                <c:pt idx="340">
                  <c:v>42178.47222222222</c:v>
                </c:pt>
                <c:pt idx="341">
                  <c:v>42178.47361111111</c:v>
                </c:pt>
                <c:pt idx="342">
                  <c:v>42178.47500000001</c:v>
                </c:pt>
                <c:pt idx="343">
                  <c:v>42178.4763888889</c:v>
                </c:pt>
                <c:pt idx="344">
                  <c:v>42178.47777777778</c:v>
                </c:pt>
                <c:pt idx="345">
                  <c:v>42178.47916666666</c:v>
                </c:pt>
                <c:pt idx="346">
                  <c:v>42178.48055555556</c:v>
                </c:pt>
                <c:pt idx="347">
                  <c:v>42178.48194444445</c:v>
                </c:pt>
                <c:pt idx="348">
                  <c:v>42178.48333333333</c:v>
                </c:pt>
                <c:pt idx="349">
                  <c:v>42178.48472222222</c:v>
                </c:pt>
                <c:pt idx="350">
                  <c:v>42178.48611111111</c:v>
                </c:pt>
                <c:pt idx="351">
                  <c:v>42178.4875</c:v>
                </c:pt>
                <c:pt idx="352">
                  <c:v>42178.4888888889</c:v>
                </c:pt>
                <c:pt idx="353">
                  <c:v>42178.49027777778</c:v>
                </c:pt>
                <c:pt idx="354">
                  <c:v>42178.49166666665</c:v>
                </c:pt>
                <c:pt idx="355">
                  <c:v>42178.49305555555</c:v>
                </c:pt>
                <c:pt idx="356">
                  <c:v>42178.49444444444</c:v>
                </c:pt>
                <c:pt idx="357">
                  <c:v>42178.49583333333</c:v>
                </c:pt>
                <c:pt idx="358">
                  <c:v>42178.49722222222</c:v>
                </c:pt>
                <c:pt idx="359">
                  <c:v>42178.49861111111</c:v>
                </c:pt>
                <c:pt idx="360">
                  <c:v>42178.5</c:v>
                </c:pt>
                <c:pt idx="361">
                  <c:v>42178.50138888889</c:v>
                </c:pt>
                <c:pt idx="362">
                  <c:v>42178.50277777778</c:v>
                </c:pt>
                <c:pt idx="363">
                  <c:v>42178.50416666666</c:v>
                </c:pt>
                <c:pt idx="364">
                  <c:v>42178.50555555556</c:v>
                </c:pt>
                <c:pt idx="365">
                  <c:v>42178.50694444445</c:v>
                </c:pt>
                <c:pt idx="366">
                  <c:v>42178.50833333333</c:v>
                </c:pt>
                <c:pt idx="367">
                  <c:v>42178.50972222222</c:v>
                </c:pt>
                <c:pt idx="368">
                  <c:v>42178.5111111111</c:v>
                </c:pt>
                <c:pt idx="369">
                  <c:v>42178.5125</c:v>
                </c:pt>
                <c:pt idx="370">
                  <c:v>42178.5138888889</c:v>
                </c:pt>
                <c:pt idx="371">
                  <c:v>42178.51527777778</c:v>
                </c:pt>
                <c:pt idx="372">
                  <c:v>42178.51666666667</c:v>
                </c:pt>
                <c:pt idx="373">
                  <c:v>42178.51805555556</c:v>
                </c:pt>
                <c:pt idx="374">
                  <c:v>42178.51944444444</c:v>
                </c:pt>
                <c:pt idx="375">
                  <c:v>42178.52083333334</c:v>
                </c:pt>
                <c:pt idx="376">
                  <c:v>42178.52222222222</c:v>
                </c:pt>
                <c:pt idx="377">
                  <c:v>42178.5236111111</c:v>
                </c:pt>
                <c:pt idx="378">
                  <c:v>42178.525</c:v>
                </c:pt>
                <c:pt idx="379">
                  <c:v>42178.52638888889</c:v>
                </c:pt>
                <c:pt idx="380">
                  <c:v>42178.52777777777</c:v>
                </c:pt>
                <c:pt idx="381">
                  <c:v>42178.52916666665</c:v>
                </c:pt>
                <c:pt idx="382">
                  <c:v>42178.53055555555</c:v>
                </c:pt>
                <c:pt idx="383">
                  <c:v>42178.53194444445</c:v>
                </c:pt>
                <c:pt idx="384">
                  <c:v>42178.53333333333</c:v>
                </c:pt>
                <c:pt idx="385">
                  <c:v>42178.53472222221</c:v>
                </c:pt>
                <c:pt idx="386">
                  <c:v>42178.53611111111</c:v>
                </c:pt>
                <c:pt idx="387">
                  <c:v>42178.5375</c:v>
                </c:pt>
                <c:pt idx="388">
                  <c:v>42178.5388888889</c:v>
                </c:pt>
                <c:pt idx="389">
                  <c:v>42178.54027777778</c:v>
                </c:pt>
                <c:pt idx="390">
                  <c:v>42178.54166666666</c:v>
                </c:pt>
                <c:pt idx="391">
                  <c:v>42178.54305555556</c:v>
                </c:pt>
                <c:pt idx="392">
                  <c:v>42178.54444444445</c:v>
                </c:pt>
                <c:pt idx="393">
                  <c:v>42178.54583333333</c:v>
                </c:pt>
                <c:pt idx="394">
                  <c:v>42178.54722222222</c:v>
                </c:pt>
                <c:pt idx="395">
                  <c:v>42178.54861111111</c:v>
                </c:pt>
                <c:pt idx="396">
                  <c:v>42178.55</c:v>
                </c:pt>
                <c:pt idx="397">
                  <c:v>42178.55138888889</c:v>
                </c:pt>
                <c:pt idx="398">
                  <c:v>42178.55277777778</c:v>
                </c:pt>
                <c:pt idx="399">
                  <c:v>42178.55416666666</c:v>
                </c:pt>
                <c:pt idx="400">
                  <c:v>42178.55555555556</c:v>
                </c:pt>
                <c:pt idx="401">
                  <c:v>42178.55694444444</c:v>
                </c:pt>
                <c:pt idx="402">
                  <c:v>42178.55833333334</c:v>
                </c:pt>
                <c:pt idx="403">
                  <c:v>42178.55972222222</c:v>
                </c:pt>
                <c:pt idx="404">
                  <c:v>42178.56111111111</c:v>
                </c:pt>
                <c:pt idx="405">
                  <c:v>42178.5625</c:v>
                </c:pt>
                <c:pt idx="406">
                  <c:v>42178.56388888889</c:v>
                </c:pt>
                <c:pt idx="407">
                  <c:v>42178.56527777778</c:v>
                </c:pt>
                <c:pt idx="408">
                  <c:v>42178.56666666666</c:v>
                </c:pt>
                <c:pt idx="409">
                  <c:v>42178.56805555556</c:v>
                </c:pt>
                <c:pt idx="410">
                  <c:v>42178.56944444445</c:v>
                </c:pt>
                <c:pt idx="411">
                  <c:v>42178.57083333333</c:v>
                </c:pt>
                <c:pt idx="412">
                  <c:v>42178.57222222223</c:v>
                </c:pt>
                <c:pt idx="413">
                  <c:v>42178.5736111111</c:v>
                </c:pt>
                <c:pt idx="414">
                  <c:v>42178.575</c:v>
                </c:pt>
                <c:pt idx="415">
                  <c:v>42178.5763888889</c:v>
                </c:pt>
                <c:pt idx="416">
                  <c:v>42178.57777777778</c:v>
                </c:pt>
                <c:pt idx="417">
                  <c:v>42178.57916666666</c:v>
                </c:pt>
                <c:pt idx="418">
                  <c:v>42178.58055555556</c:v>
                </c:pt>
                <c:pt idx="419">
                  <c:v>42178.58194444444</c:v>
                </c:pt>
                <c:pt idx="420">
                  <c:v>42178.58333333334</c:v>
                </c:pt>
                <c:pt idx="421">
                  <c:v>42178.58472222222</c:v>
                </c:pt>
                <c:pt idx="422">
                  <c:v>42178.58611111111</c:v>
                </c:pt>
                <c:pt idx="423">
                  <c:v>42178.5875</c:v>
                </c:pt>
                <c:pt idx="424">
                  <c:v>42178.5888888889</c:v>
                </c:pt>
                <c:pt idx="425">
                  <c:v>42178.59027777778</c:v>
                </c:pt>
                <c:pt idx="426">
                  <c:v>42178.59166666665</c:v>
                </c:pt>
                <c:pt idx="427">
                  <c:v>42178.59305555555</c:v>
                </c:pt>
                <c:pt idx="428">
                  <c:v>42178.59444444445</c:v>
                </c:pt>
                <c:pt idx="429">
                  <c:v>42178.59583333333</c:v>
                </c:pt>
                <c:pt idx="430">
                  <c:v>42178.59722222221</c:v>
                </c:pt>
                <c:pt idx="431">
                  <c:v>42178.59861111111</c:v>
                </c:pt>
                <c:pt idx="432">
                  <c:v>42178.6</c:v>
                </c:pt>
                <c:pt idx="433">
                  <c:v>42178.60138888888</c:v>
                </c:pt>
                <c:pt idx="434">
                  <c:v>42178.60277777778</c:v>
                </c:pt>
                <c:pt idx="435">
                  <c:v>42178.60416666666</c:v>
                </c:pt>
                <c:pt idx="436">
                  <c:v>42178.60555555556</c:v>
                </c:pt>
                <c:pt idx="437">
                  <c:v>42178.60694444445</c:v>
                </c:pt>
                <c:pt idx="438">
                  <c:v>42178.60833333333</c:v>
                </c:pt>
                <c:pt idx="439">
                  <c:v>42178.60972222222</c:v>
                </c:pt>
                <c:pt idx="440">
                  <c:v>42178.6111111111</c:v>
                </c:pt>
                <c:pt idx="441">
                  <c:v>42178.6125</c:v>
                </c:pt>
                <c:pt idx="442">
                  <c:v>42178.61388888889</c:v>
                </c:pt>
                <c:pt idx="443">
                  <c:v>42178.61527777778</c:v>
                </c:pt>
                <c:pt idx="444">
                  <c:v>42178.61666666666</c:v>
                </c:pt>
                <c:pt idx="445">
                  <c:v>42178.61805555556</c:v>
                </c:pt>
                <c:pt idx="446">
                  <c:v>42178.61944444444</c:v>
                </c:pt>
                <c:pt idx="447">
                  <c:v>42178.62083333333</c:v>
                </c:pt>
                <c:pt idx="448">
                  <c:v>42178.62222222222</c:v>
                </c:pt>
                <c:pt idx="449">
                  <c:v>42178.62361111111</c:v>
                </c:pt>
                <c:pt idx="450">
                  <c:v>42178.625</c:v>
                </c:pt>
                <c:pt idx="451">
                  <c:v>42178.62638888889</c:v>
                </c:pt>
                <c:pt idx="452">
                  <c:v>42178.62777777777</c:v>
                </c:pt>
                <c:pt idx="453">
                  <c:v>42178.62916666665</c:v>
                </c:pt>
                <c:pt idx="454">
                  <c:v>42178.63055555556</c:v>
                </c:pt>
                <c:pt idx="455">
                  <c:v>42178.63194444445</c:v>
                </c:pt>
                <c:pt idx="456">
                  <c:v>42178.63333333332</c:v>
                </c:pt>
                <c:pt idx="457">
                  <c:v>42178.63472222222</c:v>
                </c:pt>
                <c:pt idx="458">
                  <c:v>42178.6361111111</c:v>
                </c:pt>
                <c:pt idx="459">
                  <c:v>42178.6375</c:v>
                </c:pt>
                <c:pt idx="460">
                  <c:v>42178.6388888889</c:v>
                </c:pt>
                <c:pt idx="461">
                  <c:v>42178.64027777778</c:v>
                </c:pt>
                <c:pt idx="462">
                  <c:v>42178.64166666666</c:v>
                </c:pt>
                <c:pt idx="463">
                  <c:v>42178.64305555556</c:v>
                </c:pt>
                <c:pt idx="464">
                  <c:v>42178.64444444444</c:v>
                </c:pt>
                <c:pt idx="465">
                  <c:v>42178.64583333334</c:v>
                </c:pt>
                <c:pt idx="466">
                  <c:v>42178.64722222222</c:v>
                </c:pt>
                <c:pt idx="467">
                  <c:v>42178.64861111111</c:v>
                </c:pt>
                <c:pt idx="468">
                  <c:v>42178.65</c:v>
                </c:pt>
                <c:pt idx="469">
                  <c:v>42178.65138888889</c:v>
                </c:pt>
                <c:pt idx="470">
                  <c:v>42178.65277777778</c:v>
                </c:pt>
                <c:pt idx="471">
                  <c:v>42178.65416666666</c:v>
                </c:pt>
                <c:pt idx="472">
                  <c:v>42178.65555555555</c:v>
                </c:pt>
                <c:pt idx="473">
                  <c:v>42178.65694444445</c:v>
                </c:pt>
                <c:pt idx="474">
                  <c:v>42178.65833333333</c:v>
                </c:pt>
                <c:pt idx="475">
                  <c:v>42178.65972222221</c:v>
                </c:pt>
                <c:pt idx="476">
                  <c:v>42178.6611111111</c:v>
                </c:pt>
                <c:pt idx="477">
                  <c:v>42178.6625</c:v>
                </c:pt>
                <c:pt idx="478">
                  <c:v>42178.66388888888</c:v>
                </c:pt>
                <c:pt idx="479">
                  <c:v>42178.66527777778</c:v>
                </c:pt>
                <c:pt idx="480">
                  <c:v>42178.66666666666</c:v>
                </c:pt>
                <c:pt idx="481">
                  <c:v>42178.66805555556</c:v>
                </c:pt>
                <c:pt idx="482">
                  <c:v>42178.66944444444</c:v>
                </c:pt>
                <c:pt idx="483">
                  <c:v>42178.67083333333</c:v>
                </c:pt>
                <c:pt idx="484">
                  <c:v>42178.67222222222</c:v>
                </c:pt>
                <c:pt idx="485">
                  <c:v>42178.6736111111</c:v>
                </c:pt>
                <c:pt idx="486">
                  <c:v>42178.675</c:v>
                </c:pt>
                <c:pt idx="487">
                  <c:v>42178.67638888889</c:v>
                </c:pt>
                <c:pt idx="488">
                  <c:v>42178.67777777778</c:v>
                </c:pt>
                <c:pt idx="489">
                  <c:v>42178.67916666665</c:v>
                </c:pt>
                <c:pt idx="490">
                  <c:v>42178.68055555556</c:v>
                </c:pt>
                <c:pt idx="491">
                  <c:v>42178.68194444444</c:v>
                </c:pt>
                <c:pt idx="492">
                  <c:v>42178.68333333333</c:v>
                </c:pt>
                <c:pt idx="493">
                  <c:v>42178.68472222222</c:v>
                </c:pt>
                <c:pt idx="494">
                  <c:v>42178.68611111111</c:v>
                </c:pt>
                <c:pt idx="495">
                  <c:v>42178.6875</c:v>
                </c:pt>
                <c:pt idx="496">
                  <c:v>42178.6888888889</c:v>
                </c:pt>
                <c:pt idx="497">
                  <c:v>42178.69027777778</c:v>
                </c:pt>
                <c:pt idx="498">
                  <c:v>42178.69166666665</c:v>
                </c:pt>
                <c:pt idx="499">
                  <c:v>42178.69305555555</c:v>
                </c:pt>
                <c:pt idx="500">
                  <c:v>42178.69444444445</c:v>
                </c:pt>
                <c:pt idx="501">
                  <c:v>42178.69583333332</c:v>
                </c:pt>
                <c:pt idx="502">
                  <c:v>42178.69722222222</c:v>
                </c:pt>
                <c:pt idx="503">
                  <c:v>42178.6986111111</c:v>
                </c:pt>
                <c:pt idx="504">
                  <c:v>42178.7</c:v>
                </c:pt>
                <c:pt idx="505">
                  <c:v>42178.70138888888</c:v>
                </c:pt>
                <c:pt idx="506">
                  <c:v>42178.70277777778</c:v>
                </c:pt>
                <c:pt idx="507">
                  <c:v>42178.70416666666</c:v>
                </c:pt>
                <c:pt idx="508">
                  <c:v>42178.70555555556</c:v>
                </c:pt>
                <c:pt idx="509">
                  <c:v>42178.70694444444</c:v>
                </c:pt>
                <c:pt idx="510">
                  <c:v>42178.70833333334</c:v>
                </c:pt>
                <c:pt idx="511">
                  <c:v>42178.70972222221</c:v>
                </c:pt>
                <c:pt idx="512">
                  <c:v>42178.7111111111</c:v>
                </c:pt>
                <c:pt idx="513">
                  <c:v>42178.7125</c:v>
                </c:pt>
                <c:pt idx="514">
                  <c:v>42178.71388888889</c:v>
                </c:pt>
                <c:pt idx="515">
                  <c:v>42178.71527777778</c:v>
                </c:pt>
                <c:pt idx="516">
                  <c:v>42178.71666666666</c:v>
                </c:pt>
                <c:pt idx="517">
                  <c:v>42178.71805555555</c:v>
                </c:pt>
                <c:pt idx="518">
                  <c:v>42178.71944444445</c:v>
                </c:pt>
                <c:pt idx="519">
                  <c:v>42178.72083333333</c:v>
                </c:pt>
                <c:pt idx="520">
                  <c:v>42178.72222222221</c:v>
                </c:pt>
                <c:pt idx="521">
                  <c:v>42178.7236111111</c:v>
                </c:pt>
                <c:pt idx="522">
                  <c:v>42178.725</c:v>
                </c:pt>
                <c:pt idx="523">
                  <c:v>42178.72638888888</c:v>
                </c:pt>
                <c:pt idx="524">
                  <c:v>42178.72777777777</c:v>
                </c:pt>
                <c:pt idx="525">
                  <c:v>42178.72916666665</c:v>
                </c:pt>
                <c:pt idx="526">
                  <c:v>42178.73055555556</c:v>
                </c:pt>
                <c:pt idx="527">
                  <c:v>42178.73194444444</c:v>
                </c:pt>
                <c:pt idx="528">
                  <c:v>42178.73333333332</c:v>
                </c:pt>
                <c:pt idx="529">
                  <c:v>42178.73472222222</c:v>
                </c:pt>
                <c:pt idx="530">
                  <c:v>42178.7361111111</c:v>
                </c:pt>
                <c:pt idx="531">
                  <c:v>42178.7375</c:v>
                </c:pt>
                <c:pt idx="532">
                  <c:v>42178.73888888889</c:v>
                </c:pt>
                <c:pt idx="533">
                  <c:v>42178.74027777778</c:v>
                </c:pt>
                <c:pt idx="534">
                  <c:v>42178.74166666665</c:v>
                </c:pt>
                <c:pt idx="535">
                  <c:v>42178.74305555555</c:v>
                </c:pt>
                <c:pt idx="536">
                  <c:v>42178.74444444444</c:v>
                </c:pt>
                <c:pt idx="537">
                  <c:v>42178.74583333333</c:v>
                </c:pt>
                <c:pt idx="538">
                  <c:v>42178.74722222222</c:v>
                </c:pt>
                <c:pt idx="539">
                  <c:v>42178.74861111111</c:v>
                </c:pt>
                <c:pt idx="540">
                  <c:v>42178.75</c:v>
                </c:pt>
                <c:pt idx="541">
                  <c:v>42178.75138888889</c:v>
                </c:pt>
                <c:pt idx="542">
                  <c:v>42178.75277777778</c:v>
                </c:pt>
                <c:pt idx="543">
                  <c:v>42178.75416666666</c:v>
                </c:pt>
                <c:pt idx="544">
                  <c:v>42178.75555555556</c:v>
                </c:pt>
                <c:pt idx="545">
                  <c:v>42178.75694444445</c:v>
                </c:pt>
                <c:pt idx="546">
                  <c:v>42178.75833333333</c:v>
                </c:pt>
                <c:pt idx="547">
                  <c:v>42178.75972222222</c:v>
                </c:pt>
                <c:pt idx="548">
                  <c:v>42178.7611111111</c:v>
                </c:pt>
                <c:pt idx="549">
                  <c:v>42178.7625</c:v>
                </c:pt>
                <c:pt idx="550">
                  <c:v>42178.76388888888</c:v>
                </c:pt>
                <c:pt idx="551">
                  <c:v>42178.76527777778</c:v>
                </c:pt>
                <c:pt idx="552">
                  <c:v>42178.76666666666</c:v>
                </c:pt>
                <c:pt idx="553">
                  <c:v>42178.76805555556</c:v>
                </c:pt>
                <c:pt idx="554">
                  <c:v>42178.76944444444</c:v>
                </c:pt>
                <c:pt idx="555">
                  <c:v>42178.77083333334</c:v>
                </c:pt>
                <c:pt idx="556">
                  <c:v>42178.77222222222</c:v>
                </c:pt>
                <c:pt idx="557">
                  <c:v>42178.7736111111</c:v>
                </c:pt>
                <c:pt idx="558">
                  <c:v>42178.775</c:v>
                </c:pt>
                <c:pt idx="559">
                  <c:v>42178.77638888889</c:v>
                </c:pt>
                <c:pt idx="560">
                  <c:v>42178.77777777777</c:v>
                </c:pt>
                <c:pt idx="561">
                  <c:v>42178.77916666665</c:v>
                </c:pt>
                <c:pt idx="562">
                  <c:v>42178.78055555555</c:v>
                </c:pt>
                <c:pt idx="563">
                  <c:v>42178.78194444445</c:v>
                </c:pt>
                <c:pt idx="564">
                  <c:v>42178.78333333333</c:v>
                </c:pt>
                <c:pt idx="565">
                  <c:v>42178.78472222221</c:v>
                </c:pt>
                <c:pt idx="566">
                  <c:v>42178.78611111111</c:v>
                </c:pt>
                <c:pt idx="567">
                  <c:v>42178.7875</c:v>
                </c:pt>
                <c:pt idx="568">
                  <c:v>42178.7888888889</c:v>
                </c:pt>
                <c:pt idx="569">
                  <c:v>42178.79027777778</c:v>
                </c:pt>
                <c:pt idx="570">
                  <c:v>42178.79166666665</c:v>
                </c:pt>
                <c:pt idx="571">
                  <c:v>42178.79305555555</c:v>
                </c:pt>
                <c:pt idx="572">
                  <c:v>42178.79444444444</c:v>
                </c:pt>
                <c:pt idx="573">
                  <c:v>42178.79583333332</c:v>
                </c:pt>
                <c:pt idx="574">
                  <c:v>42178.79722222222</c:v>
                </c:pt>
                <c:pt idx="575">
                  <c:v>42178.7986111111</c:v>
                </c:pt>
                <c:pt idx="576">
                  <c:v>42178.8</c:v>
                </c:pt>
                <c:pt idx="577">
                  <c:v>42178.80138888889</c:v>
                </c:pt>
                <c:pt idx="578">
                  <c:v>42178.80277777778</c:v>
                </c:pt>
                <c:pt idx="579">
                  <c:v>42178.80416666666</c:v>
                </c:pt>
                <c:pt idx="580">
                  <c:v>42178.80555555556</c:v>
                </c:pt>
                <c:pt idx="581">
                  <c:v>42178.80694444444</c:v>
                </c:pt>
                <c:pt idx="582">
                  <c:v>42178.80833333334</c:v>
                </c:pt>
                <c:pt idx="583">
                  <c:v>42178.80972222222</c:v>
                </c:pt>
                <c:pt idx="584">
                  <c:v>42178.81111111111</c:v>
                </c:pt>
                <c:pt idx="585">
                  <c:v>42178.8125</c:v>
                </c:pt>
                <c:pt idx="586">
                  <c:v>42178.8138888889</c:v>
                </c:pt>
                <c:pt idx="587">
                  <c:v>42178.81527777778</c:v>
                </c:pt>
                <c:pt idx="588">
                  <c:v>42178.81666666667</c:v>
                </c:pt>
                <c:pt idx="589">
                  <c:v>42178.81805555556</c:v>
                </c:pt>
                <c:pt idx="590">
                  <c:v>42178.81944444445</c:v>
                </c:pt>
                <c:pt idx="591">
                  <c:v>42178.82083333333</c:v>
                </c:pt>
                <c:pt idx="592">
                  <c:v>42178.82222222223</c:v>
                </c:pt>
                <c:pt idx="593">
                  <c:v>42178.8236111111</c:v>
                </c:pt>
                <c:pt idx="594">
                  <c:v>42178.825</c:v>
                </c:pt>
                <c:pt idx="595">
                  <c:v>42178.8263888889</c:v>
                </c:pt>
                <c:pt idx="596">
                  <c:v>42178.82777777778</c:v>
                </c:pt>
                <c:pt idx="597">
                  <c:v>42178.82916666666</c:v>
                </c:pt>
                <c:pt idx="598">
                  <c:v>42178.83055555556</c:v>
                </c:pt>
                <c:pt idx="599">
                  <c:v>42178.83194444444</c:v>
                </c:pt>
                <c:pt idx="600">
                  <c:v>42178.83333333334</c:v>
                </c:pt>
                <c:pt idx="601">
                  <c:v>42178.83472222222</c:v>
                </c:pt>
                <c:pt idx="602">
                  <c:v>42178.83611111111</c:v>
                </c:pt>
                <c:pt idx="603">
                  <c:v>42178.8375</c:v>
                </c:pt>
                <c:pt idx="604">
                  <c:v>42178.8388888889</c:v>
                </c:pt>
                <c:pt idx="605">
                  <c:v>42178.84027777778</c:v>
                </c:pt>
                <c:pt idx="606">
                  <c:v>42178.84166666666</c:v>
                </c:pt>
                <c:pt idx="607">
                  <c:v>42178.84305555555</c:v>
                </c:pt>
                <c:pt idx="608">
                  <c:v>42178.84444444445</c:v>
                </c:pt>
                <c:pt idx="609">
                  <c:v>42178.84583333333</c:v>
                </c:pt>
                <c:pt idx="610">
                  <c:v>42178.84722222222</c:v>
                </c:pt>
                <c:pt idx="611">
                  <c:v>42178.84861111111</c:v>
                </c:pt>
                <c:pt idx="612">
                  <c:v>42178.85</c:v>
                </c:pt>
                <c:pt idx="613">
                  <c:v>42178.8513888889</c:v>
                </c:pt>
                <c:pt idx="614">
                  <c:v>42178.85277777778</c:v>
                </c:pt>
                <c:pt idx="615">
                  <c:v>42178.85416666666</c:v>
                </c:pt>
                <c:pt idx="616">
                  <c:v>42178.85555555556</c:v>
                </c:pt>
                <c:pt idx="617">
                  <c:v>42178.85694444445</c:v>
                </c:pt>
                <c:pt idx="618">
                  <c:v>42178.85833333333</c:v>
                </c:pt>
                <c:pt idx="619">
                  <c:v>42178.85972222222</c:v>
                </c:pt>
                <c:pt idx="620">
                  <c:v>42178.8611111111</c:v>
                </c:pt>
                <c:pt idx="621">
                  <c:v>42178.8625</c:v>
                </c:pt>
                <c:pt idx="622">
                  <c:v>42178.86388888889</c:v>
                </c:pt>
                <c:pt idx="623">
                  <c:v>42178.86527777778</c:v>
                </c:pt>
                <c:pt idx="624">
                  <c:v>42178.86666666666</c:v>
                </c:pt>
                <c:pt idx="625">
                  <c:v>42178.86805555556</c:v>
                </c:pt>
                <c:pt idx="626">
                  <c:v>42178.86944444444</c:v>
                </c:pt>
                <c:pt idx="627">
                  <c:v>42178.87083333334</c:v>
                </c:pt>
                <c:pt idx="628">
                  <c:v>42178.87222222222</c:v>
                </c:pt>
                <c:pt idx="629">
                  <c:v>42178.87361111111</c:v>
                </c:pt>
                <c:pt idx="630">
                  <c:v>42178.875</c:v>
                </c:pt>
                <c:pt idx="631">
                  <c:v>42178.8763888889</c:v>
                </c:pt>
                <c:pt idx="632">
                  <c:v>42178.87777777778</c:v>
                </c:pt>
                <c:pt idx="633">
                  <c:v>42178.87916666666</c:v>
                </c:pt>
                <c:pt idx="634">
                  <c:v>42178.88055555556</c:v>
                </c:pt>
                <c:pt idx="635">
                  <c:v>42178.88194444445</c:v>
                </c:pt>
                <c:pt idx="636">
                  <c:v>42178.88333333333</c:v>
                </c:pt>
                <c:pt idx="637">
                  <c:v>42178.88472222223</c:v>
                </c:pt>
                <c:pt idx="638">
                  <c:v>42178.88611111111</c:v>
                </c:pt>
                <c:pt idx="639">
                  <c:v>42178.8875</c:v>
                </c:pt>
                <c:pt idx="640">
                  <c:v>42178.8888888889</c:v>
                </c:pt>
                <c:pt idx="641">
                  <c:v>42178.89027777778</c:v>
                </c:pt>
                <c:pt idx="642">
                  <c:v>42178.89166666666</c:v>
                </c:pt>
                <c:pt idx="643">
                  <c:v>42178.89305555556</c:v>
                </c:pt>
                <c:pt idx="644">
                  <c:v>42178.89444444444</c:v>
                </c:pt>
                <c:pt idx="645">
                  <c:v>42178.89583333334</c:v>
                </c:pt>
                <c:pt idx="646">
                  <c:v>42178.89722222222</c:v>
                </c:pt>
                <c:pt idx="647">
                  <c:v>42178.89861111111</c:v>
                </c:pt>
                <c:pt idx="648">
                  <c:v>42178.9</c:v>
                </c:pt>
                <c:pt idx="649">
                  <c:v>42178.90138888889</c:v>
                </c:pt>
                <c:pt idx="650">
                  <c:v>42178.90277777778</c:v>
                </c:pt>
                <c:pt idx="651">
                  <c:v>42178.90416666666</c:v>
                </c:pt>
                <c:pt idx="652">
                  <c:v>42178.90555555555</c:v>
                </c:pt>
                <c:pt idx="653">
                  <c:v>42178.90694444445</c:v>
                </c:pt>
                <c:pt idx="654">
                  <c:v>42178.90833333333</c:v>
                </c:pt>
                <c:pt idx="655">
                  <c:v>42178.90972222221</c:v>
                </c:pt>
                <c:pt idx="656">
                  <c:v>42178.91111111111</c:v>
                </c:pt>
                <c:pt idx="657">
                  <c:v>42178.9125</c:v>
                </c:pt>
                <c:pt idx="658">
                  <c:v>42178.9138888889</c:v>
                </c:pt>
                <c:pt idx="659">
                  <c:v>42178.91527777778</c:v>
                </c:pt>
                <c:pt idx="660">
                  <c:v>42178.91666666666</c:v>
                </c:pt>
                <c:pt idx="661">
                  <c:v>42178.91805555556</c:v>
                </c:pt>
                <c:pt idx="662">
                  <c:v>42178.91944444445</c:v>
                </c:pt>
                <c:pt idx="663">
                  <c:v>42178.92083333333</c:v>
                </c:pt>
                <c:pt idx="664">
                  <c:v>42178.92222222222</c:v>
                </c:pt>
                <c:pt idx="665">
                  <c:v>42178.9236111111</c:v>
                </c:pt>
                <c:pt idx="666">
                  <c:v>42178.925</c:v>
                </c:pt>
                <c:pt idx="667">
                  <c:v>42178.92638888889</c:v>
                </c:pt>
                <c:pt idx="668">
                  <c:v>42178.92777777778</c:v>
                </c:pt>
                <c:pt idx="669">
                  <c:v>42178.92916666665</c:v>
                </c:pt>
                <c:pt idx="670">
                  <c:v>42178.93055555556</c:v>
                </c:pt>
                <c:pt idx="671">
                  <c:v>42178.93194444444</c:v>
                </c:pt>
                <c:pt idx="672">
                  <c:v>42178.93333333333</c:v>
                </c:pt>
                <c:pt idx="673">
                  <c:v>42178.93472222222</c:v>
                </c:pt>
                <c:pt idx="674">
                  <c:v>42178.93611111111</c:v>
                </c:pt>
                <c:pt idx="675">
                  <c:v>42178.9375</c:v>
                </c:pt>
                <c:pt idx="676">
                  <c:v>42178.9388888889</c:v>
                </c:pt>
                <c:pt idx="677">
                  <c:v>42178.94027777778</c:v>
                </c:pt>
                <c:pt idx="678">
                  <c:v>42178.94166666666</c:v>
                </c:pt>
                <c:pt idx="679">
                  <c:v>42178.94305555556</c:v>
                </c:pt>
                <c:pt idx="680">
                  <c:v>42178.94444444445</c:v>
                </c:pt>
                <c:pt idx="681">
                  <c:v>42178.94583333333</c:v>
                </c:pt>
                <c:pt idx="682">
                  <c:v>42178.94722222223</c:v>
                </c:pt>
                <c:pt idx="683">
                  <c:v>42178.94861111111</c:v>
                </c:pt>
                <c:pt idx="684">
                  <c:v>42178.95</c:v>
                </c:pt>
                <c:pt idx="685">
                  <c:v>42178.9513888889</c:v>
                </c:pt>
                <c:pt idx="686">
                  <c:v>42178.95277777778</c:v>
                </c:pt>
                <c:pt idx="687">
                  <c:v>42178.95416666667</c:v>
                </c:pt>
                <c:pt idx="688">
                  <c:v>42178.95555555556</c:v>
                </c:pt>
                <c:pt idx="689">
                  <c:v>42178.95694444444</c:v>
                </c:pt>
                <c:pt idx="690">
                  <c:v>42178.95833333334</c:v>
                </c:pt>
                <c:pt idx="691">
                  <c:v>42178.95972222222</c:v>
                </c:pt>
                <c:pt idx="692">
                  <c:v>42178.9611111111</c:v>
                </c:pt>
                <c:pt idx="693">
                  <c:v>42178.9625</c:v>
                </c:pt>
                <c:pt idx="694">
                  <c:v>42178.96388888889</c:v>
                </c:pt>
                <c:pt idx="695">
                  <c:v>42178.96527777778</c:v>
                </c:pt>
                <c:pt idx="696">
                  <c:v>42178.96666666666</c:v>
                </c:pt>
                <c:pt idx="697">
                  <c:v>42178.96805555555</c:v>
                </c:pt>
                <c:pt idx="698">
                  <c:v>42178.96944444445</c:v>
                </c:pt>
                <c:pt idx="699">
                  <c:v>42178.97083333333</c:v>
                </c:pt>
                <c:pt idx="700">
                  <c:v>42178.97222222222</c:v>
                </c:pt>
                <c:pt idx="701">
                  <c:v>42178.97361111111</c:v>
                </c:pt>
                <c:pt idx="702">
                  <c:v>42178.97500000001</c:v>
                </c:pt>
                <c:pt idx="703">
                  <c:v>42178.9763888889</c:v>
                </c:pt>
                <c:pt idx="704">
                  <c:v>42178.97777777778</c:v>
                </c:pt>
                <c:pt idx="705">
                  <c:v>42178.97916666666</c:v>
                </c:pt>
                <c:pt idx="706">
                  <c:v>42178.98055555556</c:v>
                </c:pt>
                <c:pt idx="707">
                  <c:v>42178.98194444445</c:v>
                </c:pt>
                <c:pt idx="708">
                  <c:v>42178.98333333333</c:v>
                </c:pt>
                <c:pt idx="709">
                  <c:v>42178.98472222222</c:v>
                </c:pt>
                <c:pt idx="710">
                  <c:v>42178.98611111111</c:v>
                </c:pt>
                <c:pt idx="711">
                  <c:v>42178.9875</c:v>
                </c:pt>
                <c:pt idx="712">
                  <c:v>42178.9888888889</c:v>
                </c:pt>
                <c:pt idx="713">
                  <c:v>42178.99027777778</c:v>
                </c:pt>
                <c:pt idx="714">
                  <c:v>42178.99166666665</c:v>
                </c:pt>
                <c:pt idx="715">
                  <c:v>42178.99305555555</c:v>
                </c:pt>
                <c:pt idx="716">
                  <c:v>42178.99444444444</c:v>
                </c:pt>
                <c:pt idx="717">
                  <c:v>42178.99583333333</c:v>
                </c:pt>
                <c:pt idx="718">
                  <c:v>42178.99722222222</c:v>
                </c:pt>
                <c:pt idx="719">
                  <c:v>42178.99861111111</c:v>
                </c:pt>
                <c:pt idx="720">
                  <c:v>42179.0</c:v>
                </c:pt>
                <c:pt idx="721">
                  <c:v>42179.00138888889</c:v>
                </c:pt>
                <c:pt idx="722">
                  <c:v>42179.00277777778</c:v>
                </c:pt>
                <c:pt idx="723">
                  <c:v>42179.00416666666</c:v>
                </c:pt>
                <c:pt idx="724">
                  <c:v>42179.00555555556</c:v>
                </c:pt>
                <c:pt idx="725">
                  <c:v>42179.00694444445</c:v>
                </c:pt>
                <c:pt idx="726">
                  <c:v>42179.00833333333</c:v>
                </c:pt>
                <c:pt idx="727">
                  <c:v>42179.00972222222</c:v>
                </c:pt>
                <c:pt idx="728">
                  <c:v>42179.0111111111</c:v>
                </c:pt>
                <c:pt idx="729">
                  <c:v>42179.0125</c:v>
                </c:pt>
                <c:pt idx="730">
                  <c:v>42179.0138888889</c:v>
                </c:pt>
                <c:pt idx="731">
                  <c:v>42179.01527777778</c:v>
                </c:pt>
                <c:pt idx="732">
                  <c:v>42179.01666666667</c:v>
                </c:pt>
                <c:pt idx="733">
                  <c:v>42179.01805555556</c:v>
                </c:pt>
                <c:pt idx="734">
                  <c:v>42179.01944444444</c:v>
                </c:pt>
                <c:pt idx="735">
                  <c:v>42179.02083333334</c:v>
                </c:pt>
                <c:pt idx="736">
                  <c:v>42179.02222222222</c:v>
                </c:pt>
                <c:pt idx="737">
                  <c:v>42179.0236111111</c:v>
                </c:pt>
                <c:pt idx="738">
                  <c:v>42179.025</c:v>
                </c:pt>
                <c:pt idx="739">
                  <c:v>42179.02638888889</c:v>
                </c:pt>
                <c:pt idx="740">
                  <c:v>42179.02777777777</c:v>
                </c:pt>
                <c:pt idx="741">
                  <c:v>42179.02916666665</c:v>
                </c:pt>
                <c:pt idx="742">
                  <c:v>42179.03055555555</c:v>
                </c:pt>
                <c:pt idx="743">
                  <c:v>42179.03194444445</c:v>
                </c:pt>
                <c:pt idx="744">
                  <c:v>42179.03333333333</c:v>
                </c:pt>
                <c:pt idx="745">
                  <c:v>42179.03472222221</c:v>
                </c:pt>
                <c:pt idx="746">
                  <c:v>42179.03611111111</c:v>
                </c:pt>
                <c:pt idx="747">
                  <c:v>42179.0375</c:v>
                </c:pt>
                <c:pt idx="748">
                  <c:v>42179.0388888889</c:v>
                </c:pt>
                <c:pt idx="749">
                  <c:v>42179.04027777778</c:v>
                </c:pt>
                <c:pt idx="750">
                  <c:v>42179.04166666666</c:v>
                </c:pt>
                <c:pt idx="751">
                  <c:v>42179.04305555556</c:v>
                </c:pt>
                <c:pt idx="752">
                  <c:v>42179.04444444445</c:v>
                </c:pt>
                <c:pt idx="753">
                  <c:v>42179.04583333333</c:v>
                </c:pt>
                <c:pt idx="754">
                  <c:v>42179.04722222222</c:v>
                </c:pt>
                <c:pt idx="755">
                  <c:v>42179.04861111111</c:v>
                </c:pt>
                <c:pt idx="756">
                  <c:v>42179.05</c:v>
                </c:pt>
                <c:pt idx="757">
                  <c:v>42179.05138888889</c:v>
                </c:pt>
                <c:pt idx="758">
                  <c:v>42179.05277777778</c:v>
                </c:pt>
                <c:pt idx="759">
                  <c:v>42179.05416666666</c:v>
                </c:pt>
                <c:pt idx="760">
                  <c:v>42179.05555555556</c:v>
                </c:pt>
                <c:pt idx="761">
                  <c:v>42179.05694444444</c:v>
                </c:pt>
                <c:pt idx="762">
                  <c:v>42179.05833333334</c:v>
                </c:pt>
                <c:pt idx="763">
                  <c:v>42179.05972222222</c:v>
                </c:pt>
                <c:pt idx="764">
                  <c:v>42179.06111111111</c:v>
                </c:pt>
                <c:pt idx="765">
                  <c:v>42179.0625</c:v>
                </c:pt>
                <c:pt idx="766">
                  <c:v>42179.06388888889</c:v>
                </c:pt>
                <c:pt idx="767">
                  <c:v>42179.06527777778</c:v>
                </c:pt>
                <c:pt idx="768">
                  <c:v>42179.06666666666</c:v>
                </c:pt>
                <c:pt idx="769">
                  <c:v>42179.06805555556</c:v>
                </c:pt>
                <c:pt idx="770">
                  <c:v>42179.06944444445</c:v>
                </c:pt>
                <c:pt idx="771">
                  <c:v>42179.07083333333</c:v>
                </c:pt>
                <c:pt idx="772">
                  <c:v>42179.07222222223</c:v>
                </c:pt>
                <c:pt idx="773">
                  <c:v>42179.0736111111</c:v>
                </c:pt>
                <c:pt idx="774">
                  <c:v>42179.075</c:v>
                </c:pt>
                <c:pt idx="775">
                  <c:v>42179.0763888889</c:v>
                </c:pt>
                <c:pt idx="776">
                  <c:v>42179.07777777778</c:v>
                </c:pt>
                <c:pt idx="777">
                  <c:v>42179.07916666666</c:v>
                </c:pt>
                <c:pt idx="778">
                  <c:v>42179.08055555556</c:v>
                </c:pt>
                <c:pt idx="779">
                  <c:v>42179.08194444444</c:v>
                </c:pt>
                <c:pt idx="780">
                  <c:v>42179.08333333334</c:v>
                </c:pt>
                <c:pt idx="781">
                  <c:v>42179.08472222222</c:v>
                </c:pt>
                <c:pt idx="782">
                  <c:v>42179.08611111111</c:v>
                </c:pt>
                <c:pt idx="783">
                  <c:v>42179.0875</c:v>
                </c:pt>
                <c:pt idx="784">
                  <c:v>42179.0888888889</c:v>
                </c:pt>
                <c:pt idx="785">
                  <c:v>42179.09027777778</c:v>
                </c:pt>
                <c:pt idx="786">
                  <c:v>42179.09166666665</c:v>
                </c:pt>
                <c:pt idx="787">
                  <c:v>42179.09305555555</c:v>
                </c:pt>
                <c:pt idx="788">
                  <c:v>42179.09444444445</c:v>
                </c:pt>
                <c:pt idx="789">
                  <c:v>42179.09583333333</c:v>
                </c:pt>
                <c:pt idx="790">
                  <c:v>42179.09722222221</c:v>
                </c:pt>
                <c:pt idx="791">
                  <c:v>42179.09861111111</c:v>
                </c:pt>
                <c:pt idx="792">
                  <c:v>42179.1</c:v>
                </c:pt>
                <c:pt idx="793">
                  <c:v>42179.10138888888</c:v>
                </c:pt>
                <c:pt idx="794">
                  <c:v>42179.10277777778</c:v>
                </c:pt>
                <c:pt idx="795">
                  <c:v>42179.10416666666</c:v>
                </c:pt>
                <c:pt idx="796">
                  <c:v>42179.10555555556</c:v>
                </c:pt>
                <c:pt idx="797">
                  <c:v>42179.10694444445</c:v>
                </c:pt>
                <c:pt idx="798">
                  <c:v>42179.10833333333</c:v>
                </c:pt>
                <c:pt idx="799">
                  <c:v>42179.10972222222</c:v>
                </c:pt>
                <c:pt idx="800">
                  <c:v>42179.1111111111</c:v>
                </c:pt>
                <c:pt idx="801">
                  <c:v>42179.1125</c:v>
                </c:pt>
                <c:pt idx="802">
                  <c:v>42179.11388888889</c:v>
                </c:pt>
                <c:pt idx="803">
                  <c:v>42179.11527777778</c:v>
                </c:pt>
                <c:pt idx="804">
                  <c:v>42179.11666666666</c:v>
                </c:pt>
                <c:pt idx="805">
                  <c:v>42179.11805555556</c:v>
                </c:pt>
                <c:pt idx="806">
                  <c:v>42179.11944444444</c:v>
                </c:pt>
                <c:pt idx="807">
                  <c:v>42179.12083333333</c:v>
                </c:pt>
                <c:pt idx="808">
                  <c:v>42179.12222222222</c:v>
                </c:pt>
                <c:pt idx="809">
                  <c:v>42179.12361111111</c:v>
                </c:pt>
                <c:pt idx="810">
                  <c:v>42179.125</c:v>
                </c:pt>
                <c:pt idx="811">
                  <c:v>42179.12638888889</c:v>
                </c:pt>
                <c:pt idx="812">
                  <c:v>42179.12777777777</c:v>
                </c:pt>
                <c:pt idx="813">
                  <c:v>42179.12916666665</c:v>
                </c:pt>
                <c:pt idx="814">
                  <c:v>42179.13055555556</c:v>
                </c:pt>
                <c:pt idx="815">
                  <c:v>42179.13194444445</c:v>
                </c:pt>
                <c:pt idx="816">
                  <c:v>42179.13333333332</c:v>
                </c:pt>
                <c:pt idx="817">
                  <c:v>42179.13472222222</c:v>
                </c:pt>
                <c:pt idx="818">
                  <c:v>42179.1361111111</c:v>
                </c:pt>
                <c:pt idx="819">
                  <c:v>42179.1375</c:v>
                </c:pt>
                <c:pt idx="820">
                  <c:v>42179.1388888889</c:v>
                </c:pt>
                <c:pt idx="821">
                  <c:v>42179.14027777778</c:v>
                </c:pt>
                <c:pt idx="822">
                  <c:v>42179.14166666666</c:v>
                </c:pt>
                <c:pt idx="823">
                  <c:v>42179.14305555556</c:v>
                </c:pt>
                <c:pt idx="824">
                  <c:v>42179.14444444444</c:v>
                </c:pt>
                <c:pt idx="825">
                  <c:v>42179.14583333334</c:v>
                </c:pt>
                <c:pt idx="826">
                  <c:v>42179.14722222222</c:v>
                </c:pt>
                <c:pt idx="827">
                  <c:v>42179.14861111111</c:v>
                </c:pt>
                <c:pt idx="828">
                  <c:v>42179.15</c:v>
                </c:pt>
                <c:pt idx="829">
                  <c:v>42179.15138888889</c:v>
                </c:pt>
                <c:pt idx="830">
                  <c:v>42179.15277777778</c:v>
                </c:pt>
                <c:pt idx="831">
                  <c:v>42179.15416666666</c:v>
                </c:pt>
                <c:pt idx="832">
                  <c:v>42179.15555555555</c:v>
                </c:pt>
                <c:pt idx="833">
                  <c:v>42179.15694444445</c:v>
                </c:pt>
                <c:pt idx="834">
                  <c:v>42179.15833333333</c:v>
                </c:pt>
                <c:pt idx="835">
                  <c:v>42179.15972222221</c:v>
                </c:pt>
                <c:pt idx="836">
                  <c:v>42179.1611111111</c:v>
                </c:pt>
                <c:pt idx="837">
                  <c:v>42179.1625</c:v>
                </c:pt>
                <c:pt idx="838">
                  <c:v>42179.16388888888</c:v>
                </c:pt>
                <c:pt idx="839">
                  <c:v>42179.16527777778</c:v>
                </c:pt>
                <c:pt idx="840">
                  <c:v>42179.16666666666</c:v>
                </c:pt>
                <c:pt idx="841">
                  <c:v>42179.16805555556</c:v>
                </c:pt>
                <c:pt idx="842">
                  <c:v>42179.16944444444</c:v>
                </c:pt>
                <c:pt idx="843">
                  <c:v>42179.17083333333</c:v>
                </c:pt>
                <c:pt idx="844">
                  <c:v>42179.17222222222</c:v>
                </c:pt>
                <c:pt idx="845">
                  <c:v>42179.1736111111</c:v>
                </c:pt>
                <c:pt idx="846">
                  <c:v>42179.175</c:v>
                </c:pt>
                <c:pt idx="847">
                  <c:v>42179.17638888889</c:v>
                </c:pt>
                <c:pt idx="848">
                  <c:v>42179.17777777778</c:v>
                </c:pt>
                <c:pt idx="849">
                  <c:v>42179.17916666665</c:v>
                </c:pt>
                <c:pt idx="850">
                  <c:v>42179.18055555556</c:v>
                </c:pt>
                <c:pt idx="851">
                  <c:v>42179.18194444444</c:v>
                </c:pt>
                <c:pt idx="852">
                  <c:v>42179.18333333333</c:v>
                </c:pt>
                <c:pt idx="853">
                  <c:v>42179.18472222222</c:v>
                </c:pt>
                <c:pt idx="854">
                  <c:v>42179.18611111111</c:v>
                </c:pt>
                <c:pt idx="855">
                  <c:v>42179.1875</c:v>
                </c:pt>
                <c:pt idx="856">
                  <c:v>42179.1888888889</c:v>
                </c:pt>
                <c:pt idx="857">
                  <c:v>42179.19027777778</c:v>
                </c:pt>
                <c:pt idx="858">
                  <c:v>42179.19166666665</c:v>
                </c:pt>
                <c:pt idx="859">
                  <c:v>42179.19305555555</c:v>
                </c:pt>
                <c:pt idx="860">
                  <c:v>42179.19444444445</c:v>
                </c:pt>
                <c:pt idx="861">
                  <c:v>42179.19583333332</c:v>
                </c:pt>
                <c:pt idx="862">
                  <c:v>42179.19722222222</c:v>
                </c:pt>
                <c:pt idx="863">
                  <c:v>42179.1986111111</c:v>
                </c:pt>
                <c:pt idx="864">
                  <c:v>42179.2</c:v>
                </c:pt>
                <c:pt idx="865">
                  <c:v>42179.20138888888</c:v>
                </c:pt>
                <c:pt idx="866">
                  <c:v>42179.20277777778</c:v>
                </c:pt>
                <c:pt idx="867">
                  <c:v>42179.20416666666</c:v>
                </c:pt>
                <c:pt idx="868">
                  <c:v>42179.20555555556</c:v>
                </c:pt>
                <c:pt idx="869">
                  <c:v>42179.20694444444</c:v>
                </c:pt>
                <c:pt idx="870">
                  <c:v>42179.20833333334</c:v>
                </c:pt>
                <c:pt idx="871">
                  <c:v>42179.20972222221</c:v>
                </c:pt>
                <c:pt idx="872">
                  <c:v>42179.2111111111</c:v>
                </c:pt>
                <c:pt idx="873">
                  <c:v>42179.2125</c:v>
                </c:pt>
                <c:pt idx="874">
                  <c:v>42179.21388888889</c:v>
                </c:pt>
                <c:pt idx="875">
                  <c:v>42179.21527777778</c:v>
                </c:pt>
                <c:pt idx="876">
                  <c:v>42179.21666666666</c:v>
                </c:pt>
                <c:pt idx="877">
                  <c:v>42179.21805555555</c:v>
                </c:pt>
                <c:pt idx="878">
                  <c:v>42179.21944444445</c:v>
                </c:pt>
                <c:pt idx="879">
                  <c:v>42179.22083333333</c:v>
                </c:pt>
                <c:pt idx="880">
                  <c:v>42179.22222222221</c:v>
                </c:pt>
                <c:pt idx="881">
                  <c:v>42179.2236111111</c:v>
                </c:pt>
                <c:pt idx="882">
                  <c:v>42179.225</c:v>
                </c:pt>
                <c:pt idx="883">
                  <c:v>42179.22638888888</c:v>
                </c:pt>
                <c:pt idx="884">
                  <c:v>42179.22777777777</c:v>
                </c:pt>
                <c:pt idx="885">
                  <c:v>42179.22916666665</c:v>
                </c:pt>
                <c:pt idx="886">
                  <c:v>42179.23055555556</c:v>
                </c:pt>
                <c:pt idx="887">
                  <c:v>42179.23194444444</c:v>
                </c:pt>
                <c:pt idx="888">
                  <c:v>42179.23333333332</c:v>
                </c:pt>
                <c:pt idx="889">
                  <c:v>42179.23472222222</c:v>
                </c:pt>
                <c:pt idx="890">
                  <c:v>42179.2361111111</c:v>
                </c:pt>
                <c:pt idx="891">
                  <c:v>42179.2375</c:v>
                </c:pt>
                <c:pt idx="892">
                  <c:v>42179.23888888889</c:v>
                </c:pt>
                <c:pt idx="893">
                  <c:v>42179.24027777778</c:v>
                </c:pt>
                <c:pt idx="894">
                  <c:v>42179.24166666665</c:v>
                </c:pt>
                <c:pt idx="895">
                  <c:v>42179.24305555555</c:v>
                </c:pt>
                <c:pt idx="896">
                  <c:v>42179.24444444444</c:v>
                </c:pt>
                <c:pt idx="897">
                  <c:v>42179.24583333333</c:v>
                </c:pt>
                <c:pt idx="898">
                  <c:v>42179.24722222222</c:v>
                </c:pt>
                <c:pt idx="899">
                  <c:v>42179.24861111111</c:v>
                </c:pt>
                <c:pt idx="900">
                  <c:v>42179.25</c:v>
                </c:pt>
                <c:pt idx="901">
                  <c:v>42179.25138888889</c:v>
                </c:pt>
                <c:pt idx="902">
                  <c:v>42179.25277777778</c:v>
                </c:pt>
                <c:pt idx="903">
                  <c:v>42179.25416666666</c:v>
                </c:pt>
                <c:pt idx="904">
                  <c:v>42179.25555555556</c:v>
                </c:pt>
                <c:pt idx="905">
                  <c:v>42179.25694444445</c:v>
                </c:pt>
                <c:pt idx="906">
                  <c:v>42179.25833333333</c:v>
                </c:pt>
                <c:pt idx="907">
                  <c:v>42179.25972222222</c:v>
                </c:pt>
                <c:pt idx="908">
                  <c:v>42179.2611111111</c:v>
                </c:pt>
                <c:pt idx="909">
                  <c:v>42179.2625</c:v>
                </c:pt>
                <c:pt idx="910">
                  <c:v>42179.26388888888</c:v>
                </c:pt>
                <c:pt idx="911">
                  <c:v>42179.26527777778</c:v>
                </c:pt>
                <c:pt idx="912">
                  <c:v>42179.26666666666</c:v>
                </c:pt>
                <c:pt idx="913">
                  <c:v>42179.26805555556</c:v>
                </c:pt>
                <c:pt idx="914">
                  <c:v>42179.26944444444</c:v>
                </c:pt>
                <c:pt idx="915">
                  <c:v>42179.27083333334</c:v>
                </c:pt>
                <c:pt idx="916">
                  <c:v>42179.27222222222</c:v>
                </c:pt>
                <c:pt idx="917">
                  <c:v>42179.2736111111</c:v>
                </c:pt>
                <c:pt idx="918">
                  <c:v>42179.275</c:v>
                </c:pt>
                <c:pt idx="919">
                  <c:v>42179.27638888889</c:v>
                </c:pt>
                <c:pt idx="920">
                  <c:v>42179.27777777777</c:v>
                </c:pt>
                <c:pt idx="921">
                  <c:v>42179.27916666665</c:v>
                </c:pt>
                <c:pt idx="922">
                  <c:v>42179.28055555555</c:v>
                </c:pt>
                <c:pt idx="923">
                  <c:v>42179.28194444445</c:v>
                </c:pt>
                <c:pt idx="924">
                  <c:v>42179.28333333333</c:v>
                </c:pt>
                <c:pt idx="925">
                  <c:v>42179.28472222221</c:v>
                </c:pt>
                <c:pt idx="926">
                  <c:v>42179.28611111111</c:v>
                </c:pt>
                <c:pt idx="927">
                  <c:v>42179.2875</c:v>
                </c:pt>
                <c:pt idx="928">
                  <c:v>42179.2888888889</c:v>
                </c:pt>
                <c:pt idx="929">
                  <c:v>42179.29027777778</c:v>
                </c:pt>
                <c:pt idx="930">
                  <c:v>42179.29166666665</c:v>
                </c:pt>
                <c:pt idx="931">
                  <c:v>42179.29305555555</c:v>
                </c:pt>
                <c:pt idx="932">
                  <c:v>42179.29444444444</c:v>
                </c:pt>
                <c:pt idx="933">
                  <c:v>42179.29583333332</c:v>
                </c:pt>
                <c:pt idx="934">
                  <c:v>42179.29722222222</c:v>
                </c:pt>
                <c:pt idx="935">
                  <c:v>42179.2986111111</c:v>
                </c:pt>
                <c:pt idx="936">
                  <c:v>42179.3</c:v>
                </c:pt>
                <c:pt idx="937">
                  <c:v>42179.30138888889</c:v>
                </c:pt>
                <c:pt idx="938">
                  <c:v>42179.30277777778</c:v>
                </c:pt>
                <c:pt idx="939">
                  <c:v>42179.30416666666</c:v>
                </c:pt>
                <c:pt idx="940">
                  <c:v>42179.30555555556</c:v>
                </c:pt>
                <c:pt idx="941">
                  <c:v>42179.30694444444</c:v>
                </c:pt>
                <c:pt idx="942">
                  <c:v>42179.30833333334</c:v>
                </c:pt>
                <c:pt idx="943">
                  <c:v>42179.30972222222</c:v>
                </c:pt>
                <c:pt idx="944">
                  <c:v>42179.31111111111</c:v>
                </c:pt>
                <c:pt idx="945">
                  <c:v>42179.3125</c:v>
                </c:pt>
                <c:pt idx="946">
                  <c:v>42179.3138888889</c:v>
                </c:pt>
                <c:pt idx="947">
                  <c:v>42179.31527777778</c:v>
                </c:pt>
                <c:pt idx="948">
                  <c:v>42179.31666666667</c:v>
                </c:pt>
                <c:pt idx="949">
                  <c:v>42179.31805555556</c:v>
                </c:pt>
                <c:pt idx="950">
                  <c:v>42179.31944444445</c:v>
                </c:pt>
                <c:pt idx="951">
                  <c:v>42179.32083333333</c:v>
                </c:pt>
                <c:pt idx="952">
                  <c:v>42179.32222222223</c:v>
                </c:pt>
                <c:pt idx="953">
                  <c:v>42179.3236111111</c:v>
                </c:pt>
                <c:pt idx="954">
                  <c:v>42179.325</c:v>
                </c:pt>
                <c:pt idx="955">
                  <c:v>42179.3263888889</c:v>
                </c:pt>
                <c:pt idx="956">
                  <c:v>42179.32777777778</c:v>
                </c:pt>
                <c:pt idx="957">
                  <c:v>42179.32916666666</c:v>
                </c:pt>
                <c:pt idx="958">
                  <c:v>42179.33055555556</c:v>
                </c:pt>
                <c:pt idx="959">
                  <c:v>42179.33194444444</c:v>
                </c:pt>
                <c:pt idx="960">
                  <c:v>42179.33333333334</c:v>
                </c:pt>
                <c:pt idx="961">
                  <c:v>42179.33472222222</c:v>
                </c:pt>
                <c:pt idx="962">
                  <c:v>42179.33611111111</c:v>
                </c:pt>
                <c:pt idx="963">
                  <c:v>42179.3375</c:v>
                </c:pt>
                <c:pt idx="964">
                  <c:v>42179.3388888889</c:v>
                </c:pt>
                <c:pt idx="965">
                  <c:v>42179.34027777778</c:v>
                </c:pt>
                <c:pt idx="966">
                  <c:v>42179.34166666666</c:v>
                </c:pt>
                <c:pt idx="967">
                  <c:v>42179.34305555555</c:v>
                </c:pt>
                <c:pt idx="968">
                  <c:v>42179.34444444445</c:v>
                </c:pt>
                <c:pt idx="969">
                  <c:v>42179.34583333333</c:v>
                </c:pt>
                <c:pt idx="970">
                  <c:v>42179.34722222222</c:v>
                </c:pt>
                <c:pt idx="971">
                  <c:v>42179.34861111111</c:v>
                </c:pt>
                <c:pt idx="972">
                  <c:v>42179.35</c:v>
                </c:pt>
                <c:pt idx="973">
                  <c:v>42179.3513888889</c:v>
                </c:pt>
                <c:pt idx="974">
                  <c:v>42179.35277777778</c:v>
                </c:pt>
                <c:pt idx="975">
                  <c:v>42179.35416666666</c:v>
                </c:pt>
                <c:pt idx="976">
                  <c:v>42179.35555555556</c:v>
                </c:pt>
                <c:pt idx="977">
                  <c:v>42179.35694444445</c:v>
                </c:pt>
                <c:pt idx="978">
                  <c:v>42179.35833333333</c:v>
                </c:pt>
                <c:pt idx="979">
                  <c:v>42179.35972222222</c:v>
                </c:pt>
                <c:pt idx="980">
                  <c:v>42179.3611111111</c:v>
                </c:pt>
                <c:pt idx="981">
                  <c:v>42179.3625</c:v>
                </c:pt>
                <c:pt idx="982">
                  <c:v>42179.36388888889</c:v>
                </c:pt>
                <c:pt idx="983">
                  <c:v>42179.36527777778</c:v>
                </c:pt>
                <c:pt idx="984">
                  <c:v>42179.36666666666</c:v>
                </c:pt>
                <c:pt idx="985">
                  <c:v>42179.36805555556</c:v>
                </c:pt>
                <c:pt idx="986">
                  <c:v>42179.36944444444</c:v>
                </c:pt>
                <c:pt idx="987">
                  <c:v>42179.37083333334</c:v>
                </c:pt>
                <c:pt idx="988">
                  <c:v>42179.37222222222</c:v>
                </c:pt>
                <c:pt idx="989">
                  <c:v>42179.37361111111</c:v>
                </c:pt>
                <c:pt idx="990">
                  <c:v>42179.375</c:v>
                </c:pt>
                <c:pt idx="991">
                  <c:v>42179.3763888889</c:v>
                </c:pt>
                <c:pt idx="992">
                  <c:v>42179.37777777778</c:v>
                </c:pt>
                <c:pt idx="993">
                  <c:v>42179.37916666666</c:v>
                </c:pt>
                <c:pt idx="994">
                  <c:v>42179.38055555556</c:v>
                </c:pt>
                <c:pt idx="995">
                  <c:v>42179.38194444445</c:v>
                </c:pt>
                <c:pt idx="996">
                  <c:v>42179.38333333333</c:v>
                </c:pt>
                <c:pt idx="997">
                  <c:v>42179.38472222223</c:v>
                </c:pt>
                <c:pt idx="998">
                  <c:v>42179.38611111111</c:v>
                </c:pt>
                <c:pt idx="999">
                  <c:v>42179.3875</c:v>
                </c:pt>
                <c:pt idx="1000">
                  <c:v>42179.3888888889</c:v>
                </c:pt>
                <c:pt idx="1001">
                  <c:v>42179.39027777778</c:v>
                </c:pt>
                <c:pt idx="1002">
                  <c:v>42179.39166666666</c:v>
                </c:pt>
                <c:pt idx="1003">
                  <c:v>42179.39305555556</c:v>
                </c:pt>
                <c:pt idx="1004">
                  <c:v>42179.39444444444</c:v>
                </c:pt>
                <c:pt idx="1005">
                  <c:v>42179.39583333334</c:v>
                </c:pt>
                <c:pt idx="1006">
                  <c:v>42179.39722222222</c:v>
                </c:pt>
                <c:pt idx="1007">
                  <c:v>42179.39861111111</c:v>
                </c:pt>
                <c:pt idx="1008">
                  <c:v>42179.4</c:v>
                </c:pt>
                <c:pt idx="1009">
                  <c:v>42179.40138888889</c:v>
                </c:pt>
                <c:pt idx="1010">
                  <c:v>42179.40277777778</c:v>
                </c:pt>
                <c:pt idx="1011">
                  <c:v>42179.40416666666</c:v>
                </c:pt>
                <c:pt idx="1012">
                  <c:v>42179.40555555555</c:v>
                </c:pt>
                <c:pt idx="1013">
                  <c:v>42179.40694444445</c:v>
                </c:pt>
                <c:pt idx="1014">
                  <c:v>42179.40833333333</c:v>
                </c:pt>
                <c:pt idx="1015">
                  <c:v>42179.40972222221</c:v>
                </c:pt>
                <c:pt idx="1016">
                  <c:v>42179.41111111111</c:v>
                </c:pt>
                <c:pt idx="1017">
                  <c:v>42179.4125</c:v>
                </c:pt>
                <c:pt idx="1018">
                  <c:v>42179.4138888889</c:v>
                </c:pt>
                <c:pt idx="1019">
                  <c:v>42179.41527777778</c:v>
                </c:pt>
                <c:pt idx="1020">
                  <c:v>42179.41666666666</c:v>
                </c:pt>
                <c:pt idx="1021">
                  <c:v>42179.41805555556</c:v>
                </c:pt>
                <c:pt idx="1022">
                  <c:v>42179.41944444445</c:v>
                </c:pt>
                <c:pt idx="1023">
                  <c:v>42179.42083333333</c:v>
                </c:pt>
                <c:pt idx="1024">
                  <c:v>42179.42222222222</c:v>
                </c:pt>
                <c:pt idx="1025">
                  <c:v>42179.4236111111</c:v>
                </c:pt>
                <c:pt idx="1026">
                  <c:v>42179.425</c:v>
                </c:pt>
                <c:pt idx="1027">
                  <c:v>42179.42638888889</c:v>
                </c:pt>
                <c:pt idx="1028">
                  <c:v>42179.42777777778</c:v>
                </c:pt>
                <c:pt idx="1029">
                  <c:v>42179.42916666665</c:v>
                </c:pt>
                <c:pt idx="1030">
                  <c:v>42179.43055555556</c:v>
                </c:pt>
                <c:pt idx="1031">
                  <c:v>42179.43194444444</c:v>
                </c:pt>
                <c:pt idx="1032">
                  <c:v>42179.43333333333</c:v>
                </c:pt>
                <c:pt idx="1033">
                  <c:v>42179.43472222222</c:v>
                </c:pt>
                <c:pt idx="1034">
                  <c:v>42179.43611111111</c:v>
                </c:pt>
                <c:pt idx="1035">
                  <c:v>42179.4375</c:v>
                </c:pt>
                <c:pt idx="1036">
                  <c:v>42179.4388888889</c:v>
                </c:pt>
                <c:pt idx="1037">
                  <c:v>42179.44027777778</c:v>
                </c:pt>
                <c:pt idx="1038">
                  <c:v>42179.44166666666</c:v>
                </c:pt>
                <c:pt idx="1039">
                  <c:v>42179.44305555556</c:v>
                </c:pt>
                <c:pt idx="1040">
                  <c:v>42179.44444444445</c:v>
                </c:pt>
                <c:pt idx="1041">
                  <c:v>42179.44583333333</c:v>
                </c:pt>
                <c:pt idx="1042">
                  <c:v>42179.44722222223</c:v>
                </c:pt>
                <c:pt idx="1043">
                  <c:v>42179.44861111111</c:v>
                </c:pt>
                <c:pt idx="1044">
                  <c:v>42179.45</c:v>
                </c:pt>
                <c:pt idx="1045">
                  <c:v>42179.4513888889</c:v>
                </c:pt>
                <c:pt idx="1046">
                  <c:v>42179.45277777778</c:v>
                </c:pt>
                <c:pt idx="1047">
                  <c:v>42179.45416666667</c:v>
                </c:pt>
                <c:pt idx="1048">
                  <c:v>42179.45555555556</c:v>
                </c:pt>
                <c:pt idx="1049">
                  <c:v>42179.45694444444</c:v>
                </c:pt>
                <c:pt idx="1050">
                  <c:v>42179.45833333334</c:v>
                </c:pt>
                <c:pt idx="1051">
                  <c:v>42179.45972222222</c:v>
                </c:pt>
                <c:pt idx="1052">
                  <c:v>42179.4611111111</c:v>
                </c:pt>
                <c:pt idx="1053">
                  <c:v>42179.4625</c:v>
                </c:pt>
                <c:pt idx="1054">
                  <c:v>42179.46388888889</c:v>
                </c:pt>
                <c:pt idx="1055">
                  <c:v>42179.46527777778</c:v>
                </c:pt>
                <c:pt idx="1056">
                  <c:v>42179.46666666666</c:v>
                </c:pt>
                <c:pt idx="1057">
                  <c:v>42179.46805555555</c:v>
                </c:pt>
                <c:pt idx="1058">
                  <c:v>42179.46944444445</c:v>
                </c:pt>
                <c:pt idx="1059">
                  <c:v>42179.47083333333</c:v>
                </c:pt>
                <c:pt idx="1060">
                  <c:v>42179.47222222222</c:v>
                </c:pt>
                <c:pt idx="1061">
                  <c:v>42179.47361111111</c:v>
                </c:pt>
                <c:pt idx="1062">
                  <c:v>42179.47500000001</c:v>
                </c:pt>
                <c:pt idx="1063">
                  <c:v>42179.4763888889</c:v>
                </c:pt>
                <c:pt idx="1064">
                  <c:v>42179.47777777778</c:v>
                </c:pt>
                <c:pt idx="1065">
                  <c:v>42179.47916666666</c:v>
                </c:pt>
                <c:pt idx="1066">
                  <c:v>42179.48055555556</c:v>
                </c:pt>
                <c:pt idx="1067">
                  <c:v>42179.48194444445</c:v>
                </c:pt>
                <c:pt idx="1068">
                  <c:v>42179.48333333333</c:v>
                </c:pt>
                <c:pt idx="1069">
                  <c:v>42179.48472222222</c:v>
                </c:pt>
                <c:pt idx="1070">
                  <c:v>42179.48611111111</c:v>
                </c:pt>
                <c:pt idx="1071">
                  <c:v>42179.4875</c:v>
                </c:pt>
                <c:pt idx="1072">
                  <c:v>42179.4888888889</c:v>
                </c:pt>
                <c:pt idx="1073">
                  <c:v>42179.49027777778</c:v>
                </c:pt>
                <c:pt idx="1074">
                  <c:v>42179.49166666665</c:v>
                </c:pt>
                <c:pt idx="1075">
                  <c:v>42179.49305555555</c:v>
                </c:pt>
                <c:pt idx="1076">
                  <c:v>42179.49444444444</c:v>
                </c:pt>
                <c:pt idx="1077">
                  <c:v>42179.49583333333</c:v>
                </c:pt>
                <c:pt idx="1078">
                  <c:v>42179.49722222222</c:v>
                </c:pt>
                <c:pt idx="1079">
                  <c:v>42179.49861111111</c:v>
                </c:pt>
                <c:pt idx="1080">
                  <c:v>42179.5</c:v>
                </c:pt>
                <c:pt idx="1081">
                  <c:v>42179.50138888889</c:v>
                </c:pt>
                <c:pt idx="1082">
                  <c:v>42179.50277777778</c:v>
                </c:pt>
                <c:pt idx="1083">
                  <c:v>42179.50416666666</c:v>
                </c:pt>
                <c:pt idx="1084">
                  <c:v>42179.50555555556</c:v>
                </c:pt>
                <c:pt idx="1085">
                  <c:v>42179.50694444445</c:v>
                </c:pt>
                <c:pt idx="1086">
                  <c:v>42179.50833333333</c:v>
                </c:pt>
                <c:pt idx="1087">
                  <c:v>42179.50972222222</c:v>
                </c:pt>
                <c:pt idx="1088">
                  <c:v>42179.5111111111</c:v>
                </c:pt>
                <c:pt idx="1089">
                  <c:v>42179.5125</c:v>
                </c:pt>
                <c:pt idx="1090">
                  <c:v>42179.5138888889</c:v>
                </c:pt>
                <c:pt idx="1091">
                  <c:v>42179.51527777778</c:v>
                </c:pt>
                <c:pt idx="1092">
                  <c:v>42179.51666666667</c:v>
                </c:pt>
                <c:pt idx="1093">
                  <c:v>42179.51805555556</c:v>
                </c:pt>
                <c:pt idx="1094">
                  <c:v>42179.51944444444</c:v>
                </c:pt>
                <c:pt idx="1095">
                  <c:v>42179.52083333334</c:v>
                </c:pt>
                <c:pt idx="1096">
                  <c:v>42179.52222222222</c:v>
                </c:pt>
                <c:pt idx="1097">
                  <c:v>42179.5236111111</c:v>
                </c:pt>
                <c:pt idx="1098">
                  <c:v>42179.525</c:v>
                </c:pt>
                <c:pt idx="1099">
                  <c:v>42179.52638888889</c:v>
                </c:pt>
                <c:pt idx="1100">
                  <c:v>42179.52777777777</c:v>
                </c:pt>
                <c:pt idx="1101">
                  <c:v>42179.52916666665</c:v>
                </c:pt>
                <c:pt idx="1102">
                  <c:v>42179.53055555555</c:v>
                </c:pt>
                <c:pt idx="1103">
                  <c:v>42179.53194444445</c:v>
                </c:pt>
                <c:pt idx="1104">
                  <c:v>42179.53333333333</c:v>
                </c:pt>
                <c:pt idx="1105">
                  <c:v>42179.53472222221</c:v>
                </c:pt>
                <c:pt idx="1106">
                  <c:v>42179.53611111111</c:v>
                </c:pt>
                <c:pt idx="1107">
                  <c:v>42179.5375</c:v>
                </c:pt>
                <c:pt idx="1108">
                  <c:v>42179.5388888889</c:v>
                </c:pt>
                <c:pt idx="1109">
                  <c:v>42179.54027777778</c:v>
                </c:pt>
                <c:pt idx="1110">
                  <c:v>42179.54166666666</c:v>
                </c:pt>
                <c:pt idx="1111">
                  <c:v>42179.54305555556</c:v>
                </c:pt>
                <c:pt idx="1112">
                  <c:v>42179.54444444445</c:v>
                </c:pt>
                <c:pt idx="1113">
                  <c:v>42179.54583333333</c:v>
                </c:pt>
                <c:pt idx="1114">
                  <c:v>42179.54722222222</c:v>
                </c:pt>
                <c:pt idx="1115">
                  <c:v>42179.54861111111</c:v>
                </c:pt>
                <c:pt idx="1116">
                  <c:v>42179.55</c:v>
                </c:pt>
                <c:pt idx="1117">
                  <c:v>42179.55138888889</c:v>
                </c:pt>
                <c:pt idx="1118">
                  <c:v>42179.55277777778</c:v>
                </c:pt>
                <c:pt idx="1119">
                  <c:v>42179.55416666666</c:v>
                </c:pt>
                <c:pt idx="1120">
                  <c:v>42179.55555555556</c:v>
                </c:pt>
                <c:pt idx="1121">
                  <c:v>42179.55694444444</c:v>
                </c:pt>
                <c:pt idx="1122">
                  <c:v>42179.55833333334</c:v>
                </c:pt>
                <c:pt idx="1123">
                  <c:v>42179.55972222222</c:v>
                </c:pt>
                <c:pt idx="1124">
                  <c:v>42179.56111111111</c:v>
                </c:pt>
                <c:pt idx="1125">
                  <c:v>42179.5625</c:v>
                </c:pt>
                <c:pt idx="1126">
                  <c:v>42179.56388888889</c:v>
                </c:pt>
                <c:pt idx="1127">
                  <c:v>42179.56527777778</c:v>
                </c:pt>
                <c:pt idx="1128">
                  <c:v>42179.56666666666</c:v>
                </c:pt>
                <c:pt idx="1129">
                  <c:v>42179.56805555556</c:v>
                </c:pt>
                <c:pt idx="1130">
                  <c:v>42179.56944444445</c:v>
                </c:pt>
                <c:pt idx="1131">
                  <c:v>42179.57083333333</c:v>
                </c:pt>
                <c:pt idx="1132">
                  <c:v>42179.57222222223</c:v>
                </c:pt>
                <c:pt idx="1133">
                  <c:v>42179.5736111111</c:v>
                </c:pt>
                <c:pt idx="1134">
                  <c:v>42179.575</c:v>
                </c:pt>
                <c:pt idx="1135">
                  <c:v>42179.5763888889</c:v>
                </c:pt>
                <c:pt idx="1136">
                  <c:v>42179.57777777778</c:v>
                </c:pt>
                <c:pt idx="1137">
                  <c:v>42179.57916666666</c:v>
                </c:pt>
                <c:pt idx="1138">
                  <c:v>42179.58055555556</c:v>
                </c:pt>
                <c:pt idx="1139">
                  <c:v>42179.58194444444</c:v>
                </c:pt>
                <c:pt idx="1140">
                  <c:v>42179.58333333334</c:v>
                </c:pt>
                <c:pt idx="1141">
                  <c:v>42179.58472222222</c:v>
                </c:pt>
                <c:pt idx="1142">
                  <c:v>42179.58611111111</c:v>
                </c:pt>
                <c:pt idx="1143">
                  <c:v>42179.5875</c:v>
                </c:pt>
                <c:pt idx="1144">
                  <c:v>42179.5888888889</c:v>
                </c:pt>
                <c:pt idx="1145">
                  <c:v>42179.59027777778</c:v>
                </c:pt>
                <c:pt idx="1146">
                  <c:v>42179.59166666665</c:v>
                </c:pt>
                <c:pt idx="1147">
                  <c:v>42179.59305555555</c:v>
                </c:pt>
                <c:pt idx="1148">
                  <c:v>42179.59444444445</c:v>
                </c:pt>
                <c:pt idx="1149">
                  <c:v>42179.59583333333</c:v>
                </c:pt>
                <c:pt idx="1150">
                  <c:v>42179.59722222221</c:v>
                </c:pt>
                <c:pt idx="1151">
                  <c:v>42179.59861111111</c:v>
                </c:pt>
                <c:pt idx="1152">
                  <c:v>42179.6</c:v>
                </c:pt>
                <c:pt idx="1153">
                  <c:v>42179.60138888888</c:v>
                </c:pt>
                <c:pt idx="1154">
                  <c:v>42179.60277777778</c:v>
                </c:pt>
                <c:pt idx="1155">
                  <c:v>42179.60416666666</c:v>
                </c:pt>
                <c:pt idx="1156">
                  <c:v>42179.60555555556</c:v>
                </c:pt>
                <c:pt idx="1157">
                  <c:v>42179.60694444445</c:v>
                </c:pt>
                <c:pt idx="1158">
                  <c:v>42179.60833333333</c:v>
                </c:pt>
                <c:pt idx="1159">
                  <c:v>42179.60972222222</c:v>
                </c:pt>
                <c:pt idx="1160">
                  <c:v>42179.6111111111</c:v>
                </c:pt>
                <c:pt idx="1161">
                  <c:v>42179.6125</c:v>
                </c:pt>
                <c:pt idx="1162">
                  <c:v>42179.61388888889</c:v>
                </c:pt>
                <c:pt idx="1163">
                  <c:v>42179.61527777778</c:v>
                </c:pt>
                <c:pt idx="1164">
                  <c:v>42179.61666666666</c:v>
                </c:pt>
                <c:pt idx="1165">
                  <c:v>42179.61805555556</c:v>
                </c:pt>
                <c:pt idx="1166">
                  <c:v>42179.61944444444</c:v>
                </c:pt>
                <c:pt idx="1167">
                  <c:v>42179.62083333333</c:v>
                </c:pt>
                <c:pt idx="1168">
                  <c:v>42179.62222222222</c:v>
                </c:pt>
                <c:pt idx="1169">
                  <c:v>42179.62361111111</c:v>
                </c:pt>
                <c:pt idx="1170">
                  <c:v>42179.625</c:v>
                </c:pt>
                <c:pt idx="1171">
                  <c:v>42179.62638888889</c:v>
                </c:pt>
                <c:pt idx="1172">
                  <c:v>42179.62777777777</c:v>
                </c:pt>
                <c:pt idx="1173">
                  <c:v>42179.62916666665</c:v>
                </c:pt>
                <c:pt idx="1174">
                  <c:v>42179.63055555556</c:v>
                </c:pt>
                <c:pt idx="1175">
                  <c:v>42179.63194444445</c:v>
                </c:pt>
                <c:pt idx="1176">
                  <c:v>42179.63333333332</c:v>
                </c:pt>
                <c:pt idx="1177">
                  <c:v>42179.63472222222</c:v>
                </c:pt>
                <c:pt idx="1178">
                  <c:v>42179.6361111111</c:v>
                </c:pt>
                <c:pt idx="1179">
                  <c:v>42179.6375</c:v>
                </c:pt>
                <c:pt idx="1180">
                  <c:v>42179.6388888889</c:v>
                </c:pt>
                <c:pt idx="1181">
                  <c:v>42179.64027777778</c:v>
                </c:pt>
                <c:pt idx="1182">
                  <c:v>42179.64166666666</c:v>
                </c:pt>
                <c:pt idx="1183">
                  <c:v>42179.64305555556</c:v>
                </c:pt>
                <c:pt idx="1184">
                  <c:v>42179.64444444444</c:v>
                </c:pt>
                <c:pt idx="1185">
                  <c:v>42179.64583333334</c:v>
                </c:pt>
                <c:pt idx="1186">
                  <c:v>42179.64722222222</c:v>
                </c:pt>
                <c:pt idx="1187">
                  <c:v>42179.64861111111</c:v>
                </c:pt>
                <c:pt idx="1188">
                  <c:v>42179.65</c:v>
                </c:pt>
                <c:pt idx="1189">
                  <c:v>42179.65138888889</c:v>
                </c:pt>
                <c:pt idx="1190">
                  <c:v>42179.65277777778</c:v>
                </c:pt>
                <c:pt idx="1191">
                  <c:v>42179.65416666666</c:v>
                </c:pt>
                <c:pt idx="1192">
                  <c:v>42179.65555555555</c:v>
                </c:pt>
                <c:pt idx="1193">
                  <c:v>42179.65694444445</c:v>
                </c:pt>
                <c:pt idx="1194">
                  <c:v>42179.65833333333</c:v>
                </c:pt>
                <c:pt idx="1195">
                  <c:v>42179.65972222221</c:v>
                </c:pt>
                <c:pt idx="1196">
                  <c:v>42179.6611111111</c:v>
                </c:pt>
                <c:pt idx="1197">
                  <c:v>42179.6625</c:v>
                </c:pt>
                <c:pt idx="1198">
                  <c:v>42179.66388888888</c:v>
                </c:pt>
                <c:pt idx="1199">
                  <c:v>42179.66527777778</c:v>
                </c:pt>
                <c:pt idx="1200">
                  <c:v>42179.66666666666</c:v>
                </c:pt>
                <c:pt idx="1201">
                  <c:v>42179.66805555556</c:v>
                </c:pt>
                <c:pt idx="1202">
                  <c:v>42179.66944444444</c:v>
                </c:pt>
                <c:pt idx="1203">
                  <c:v>42179.67083333333</c:v>
                </c:pt>
                <c:pt idx="1204">
                  <c:v>42179.67222222222</c:v>
                </c:pt>
                <c:pt idx="1205">
                  <c:v>42179.6736111111</c:v>
                </c:pt>
                <c:pt idx="1206">
                  <c:v>42179.675</c:v>
                </c:pt>
                <c:pt idx="1207">
                  <c:v>42179.67638888889</c:v>
                </c:pt>
                <c:pt idx="1208">
                  <c:v>42179.67777777778</c:v>
                </c:pt>
                <c:pt idx="1209">
                  <c:v>42179.67916666665</c:v>
                </c:pt>
                <c:pt idx="1210">
                  <c:v>42179.68055555556</c:v>
                </c:pt>
                <c:pt idx="1211">
                  <c:v>42179.68194444444</c:v>
                </c:pt>
                <c:pt idx="1212">
                  <c:v>42179.68333333333</c:v>
                </c:pt>
                <c:pt idx="1213">
                  <c:v>42179.68472222222</c:v>
                </c:pt>
                <c:pt idx="1214">
                  <c:v>42179.68611111111</c:v>
                </c:pt>
                <c:pt idx="1215">
                  <c:v>42179.6875</c:v>
                </c:pt>
                <c:pt idx="1216">
                  <c:v>42179.6888888889</c:v>
                </c:pt>
                <c:pt idx="1217">
                  <c:v>42179.69027777778</c:v>
                </c:pt>
                <c:pt idx="1218">
                  <c:v>42179.69166666665</c:v>
                </c:pt>
                <c:pt idx="1219">
                  <c:v>42179.69305555555</c:v>
                </c:pt>
                <c:pt idx="1220">
                  <c:v>42179.69444444445</c:v>
                </c:pt>
                <c:pt idx="1221">
                  <c:v>42179.69583333332</c:v>
                </c:pt>
                <c:pt idx="1222">
                  <c:v>42179.69722222222</c:v>
                </c:pt>
                <c:pt idx="1223">
                  <c:v>42179.6986111111</c:v>
                </c:pt>
                <c:pt idx="1224">
                  <c:v>42179.7</c:v>
                </c:pt>
                <c:pt idx="1225">
                  <c:v>42179.70138888888</c:v>
                </c:pt>
                <c:pt idx="1226">
                  <c:v>42179.70277777778</c:v>
                </c:pt>
                <c:pt idx="1227">
                  <c:v>42179.70416666666</c:v>
                </c:pt>
                <c:pt idx="1228">
                  <c:v>42179.70555555556</c:v>
                </c:pt>
                <c:pt idx="1229">
                  <c:v>42179.70694444444</c:v>
                </c:pt>
                <c:pt idx="1230">
                  <c:v>42179.70833333334</c:v>
                </c:pt>
                <c:pt idx="1231">
                  <c:v>42179.70972222221</c:v>
                </c:pt>
                <c:pt idx="1232">
                  <c:v>42179.7111111111</c:v>
                </c:pt>
                <c:pt idx="1233">
                  <c:v>42179.7125</c:v>
                </c:pt>
                <c:pt idx="1234">
                  <c:v>42179.71388888889</c:v>
                </c:pt>
                <c:pt idx="1235">
                  <c:v>42179.71527777778</c:v>
                </c:pt>
                <c:pt idx="1236">
                  <c:v>42179.71666666666</c:v>
                </c:pt>
                <c:pt idx="1237">
                  <c:v>42179.71805555555</c:v>
                </c:pt>
                <c:pt idx="1238">
                  <c:v>42179.71944444445</c:v>
                </c:pt>
                <c:pt idx="1239">
                  <c:v>42179.72083333333</c:v>
                </c:pt>
                <c:pt idx="1240">
                  <c:v>42179.72222222221</c:v>
                </c:pt>
                <c:pt idx="1241">
                  <c:v>42179.7236111111</c:v>
                </c:pt>
                <c:pt idx="1242">
                  <c:v>42179.725</c:v>
                </c:pt>
                <c:pt idx="1243">
                  <c:v>42179.72638888888</c:v>
                </c:pt>
                <c:pt idx="1244">
                  <c:v>42179.72777777777</c:v>
                </c:pt>
                <c:pt idx="1245">
                  <c:v>42179.72916666665</c:v>
                </c:pt>
                <c:pt idx="1246">
                  <c:v>42179.73055555556</c:v>
                </c:pt>
                <c:pt idx="1247">
                  <c:v>42179.73194444444</c:v>
                </c:pt>
                <c:pt idx="1248">
                  <c:v>42179.73333333332</c:v>
                </c:pt>
                <c:pt idx="1249">
                  <c:v>42179.73472222222</c:v>
                </c:pt>
                <c:pt idx="1250">
                  <c:v>42179.7361111111</c:v>
                </c:pt>
                <c:pt idx="1251">
                  <c:v>42179.7375</c:v>
                </c:pt>
                <c:pt idx="1252">
                  <c:v>42179.73888888889</c:v>
                </c:pt>
                <c:pt idx="1253">
                  <c:v>42179.74027777778</c:v>
                </c:pt>
                <c:pt idx="1254">
                  <c:v>42179.74166666665</c:v>
                </c:pt>
                <c:pt idx="1255">
                  <c:v>42179.74305555555</c:v>
                </c:pt>
                <c:pt idx="1256">
                  <c:v>42179.74444444444</c:v>
                </c:pt>
                <c:pt idx="1257">
                  <c:v>42179.74583333333</c:v>
                </c:pt>
                <c:pt idx="1258">
                  <c:v>42179.74722222222</c:v>
                </c:pt>
                <c:pt idx="1259">
                  <c:v>42179.74861111111</c:v>
                </c:pt>
                <c:pt idx="1260">
                  <c:v>42179.75</c:v>
                </c:pt>
                <c:pt idx="1261">
                  <c:v>42179.75138888889</c:v>
                </c:pt>
                <c:pt idx="1262">
                  <c:v>42179.75277777778</c:v>
                </c:pt>
                <c:pt idx="1263">
                  <c:v>42179.75416666666</c:v>
                </c:pt>
                <c:pt idx="1264">
                  <c:v>42179.75555555556</c:v>
                </c:pt>
                <c:pt idx="1265">
                  <c:v>42179.75694444445</c:v>
                </c:pt>
                <c:pt idx="1266">
                  <c:v>42179.75833333333</c:v>
                </c:pt>
                <c:pt idx="1267">
                  <c:v>42179.75972222222</c:v>
                </c:pt>
                <c:pt idx="1268">
                  <c:v>42179.7611111111</c:v>
                </c:pt>
                <c:pt idx="1269">
                  <c:v>42179.7625</c:v>
                </c:pt>
                <c:pt idx="1270">
                  <c:v>42179.76388888888</c:v>
                </c:pt>
                <c:pt idx="1271">
                  <c:v>42179.76527777778</c:v>
                </c:pt>
                <c:pt idx="1272">
                  <c:v>42179.76666666666</c:v>
                </c:pt>
                <c:pt idx="1273">
                  <c:v>42179.76805555556</c:v>
                </c:pt>
                <c:pt idx="1274">
                  <c:v>42179.76944444444</c:v>
                </c:pt>
                <c:pt idx="1275">
                  <c:v>42179.77083333334</c:v>
                </c:pt>
                <c:pt idx="1276">
                  <c:v>42179.77222222222</c:v>
                </c:pt>
                <c:pt idx="1277">
                  <c:v>42179.7736111111</c:v>
                </c:pt>
                <c:pt idx="1278">
                  <c:v>42179.775</c:v>
                </c:pt>
                <c:pt idx="1279">
                  <c:v>42179.77638888889</c:v>
                </c:pt>
                <c:pt idx="1280">
                  <c:v>42179.77777777777</c:v>
                </c:pt>
                <c:pt idx="1281">
                  <c:v>42179.77916666665</c:v>
                </c:pt>
                <c:pt idx="1282">
                  <c:v>42179.78055555555</c:v>
                </c:pt>
                <c:pt idx="1283">
                  <c:v>42179.78194444445</c:v>
                </c:pt>
                <c:pt idx="1284">
                  <c:v>42179.78333333333</c:v>
                </c:pt>
                <c:pt idx="1285">
                  <c:v>42179.78472222221</c:v>
                </c:pt>
                <c:pt idx="1286">
                  <c:v>42179.78611111111</c:v>
                </c:pt>
                <c:pt idx="1287">
                  <c:v>42179.7875</c:v>
                </c:pt>
                <c:pt idx="1288">
                  <c:v>42179.7888888889</c:v>
                </c:pt>
                <c:pt idx="1289">
                  <c:v>42179.79027777778</c:v>
                </c:pt>
                <c:pt idx="1290">
                  <c:v>42179.79166666665</c:v>
                </c:pt>
                <c:pt idx="1291">
                  <c:v>42179.79305555555</c:v>
                </c:pt>
                <c:pt idx="1292">
                  <c:v>42179.79444444444</c:v>
                </c:pt>
                <c:pt idx="1293">
                  <c:v>42179.79583333332</c:v>
                </c:pt>
                <c:pt idx="1294">
                  <c:v>42179.79722222222</c:v>
                </c:pt>
                <c:pt idx="1295">
                  <c:v>42179.7986111111</c:v>
                </c:pt>
                <c:pt idx="1296">
                  <c:v>42179.8</c:v>
                </c:pt>
                <c:pt idx="1297">
                  <c:v>42179.80138888889</c:v>
                </c:pt>
                <c:pt idx="1298">
                  <c:v>42179.80277777778</c:v>
                </c:pt>
                <c:pt idx="1299">
                  <c:v>42179.80416666666</c:v>
                </c:pt>
                <c:pt idx="1300">
                  <c:v>42179.80555555556</c:v>
                </c:pt>
                <c:pt idx="1301">
                  <c:v>42179.80694444444</c:v>
                </c:pt>
                <c:pt idx="1302">
                  <c:v>42179.80833333334</c:v>
                </c:pt>
                <c:pt idx="1303">
                  <c:v>42179.80972222222</c:v>
                </c:pt>
                <c:pt idx="1304">
                  <c:v>42179.81111111111</c:v>
                </c:pt>
                <c:pt idx="1305">
                  <c:v>42179.8125</c:v>
                </c:pt>
                <c:pt idx="1306">
                  <c:v>42179.8138888889</c:v>
                </c:pt>
                <c:pt idx="1307">
                  <c:v>42179.81527777778</c:v>
                </c:pt>
                <c:pt idx="1308">
                  <c:v>42179.81666666667</c:v>
                </c:pt>
                <c:pt idx="1309">
                  <c:v>42179.81805555556</c:v>
                </c:pt>
                <c:pt idx="1310">
                  <c:v>42179.81944444445</c:v>
                </c:pt>
                <c:pt idx="1311">
                  <c:v>42179.82083333333</c:v>
                </c:pt>
                <c:pt idx="1312">
                  <c:v>42179.82222222223</c:v>
                </c:pt>
                <c:pt idx="1313">
                  <c:v>42179.8236111111</c:v>
                </c:pt>
                <c:pt idx="1314">
                  <c:v>42179.825</c:v>
                </c:pt>
                <c:pt idx="1315">
                  <c:v>42179.8263888889</c:v>
                </c:pt>
                <c:pt idx="1316">
                  <c:v>42179.82777777778</c:v>
                </c:pt>
                <c:pt idx="1317">
                  <c:v>42179.82916666666</c:v>
                </c:pt>
                <c:pt idx="1318">
                  <c:v>42179.83055555556</c:v>
                </c:pt>
                <c:pt idx="1319">
                  <c:v>42179.83194444444</c:v>
                </c:pt>
                <c:pt idx="1320">
                  <c:v>42179.83333333334</c:v>
                </c:pt>
                <c:pt idx="1321">
                  <c:v>42179.83472222222</c:v>
                </c:pt>
                <c:pt idx="1322">
                  <c:v>42179.83611111111</c:v>
                </c:pt>
                <c:pt idx="1323">
                  <c:v>42179.8375</c:v>
                </c:pt>
                <c:pt idx="1324">
                  <c:v>42179.8388888889</c:v>
                </c:pt>
                <c:pt idx="1325">
                  <c:v>42179.84027777778</c:v>
                </c:pt>
                <c:pt idx="1326">
                  <c:v>42179.84166666666</c:v>
                </c:pt>
                <c:pt idx="1327">
                  <c:v>42179.84305555555</c:v>
                </c:pt>
                <c:pt idx="1328">
                  <c:v>42179.84444444445</c:v>
                </c:pt>
                <c:pt idx="1329">
                  <c:v>42179.84583333333</c:v>
                </c:pt>
                <c:pt idx="1330">
                  <c:v>42179.84722222222</c:v>
                </c:pt>
                <c:pt idx="1331">
                  <c:v>42179.84861111111</c:v>
                </c:pt>
                <c:pt idx="1332">
                  <c:v>42179.85</c:v>
                </c:pt>
                <c:pt idx="1333">
                  <c:v>42179.8513888889</c:v>
                </c:pt>
                <c:pt idx="1334">
                  <c:v>42179.85277777778</c:v>
                </c:pt>
                <c:pt idx="1335">
                  <c:v>42179.85416666666</c:v>
                </c:pt>
                <c:pt idx="1336">
                  <c:v>42179.85555555556</c:v>
                </c:pt>
                <c:pt idx="1337">
                  <c:v>42179.85694444445</c:v>
                </c:pt>
                <c:pt idx="1338">
                  <c:v>42179.85833333333</c:v>
                </c:pt>
                <c:pt idx="1339">
                  <c:v>42179.85972222222</c:v>
                </c:pt>
                <c:pt idx="1340">
                  <c:v>42179.8611111111</c:v>
                </c:pt>
                <c:pt idx="1341">
                  <c:v>42179.8625</c:v>
                </c:pt>
                <c:pt idx="1342">
                  <c:v>42179.86388888889</c:v>
                </c:pt>
                <c:pt idx="1343">
                  <c:v>42179.86527777778</c:v>
                </c:pt>
                <c:pt idx="1344">
                  <c:v>42179.86666666666</c:v>
                </c:pt>
                <c:pt idx="1345">
                  <c:v>42179.86805555556</c:v>
                </c:pt>
                <c:pt idx="1346">
                  <c:v>42179.86944444444</c:v>
                </c:pt>
                <c:pt idx="1347">
                  <c:v>42179.87083333334</c:v>
                </c:pt>
                <c:pt idx="1348">
                  <c:v>42179.87222222222</c:v>
                </c:pt>
                <c:pt idx="1349">
                  <c:v>42179.87361111111</c:v>
                </c:pt>
                <c:pt idx="1350">
                  <c:v>42179.875</c:v>
                </c:pt>
                <c:pt idx="1351">
                  <c:v>42179.8763888889</c:v>
                </c:pt>
                <c:pt idx="1352">
                  <c:v>42179.87777777778</c:v>
                </c:pt>
                <c:pt idx="1353">
                  <c:v>42179.87916666666</c:v>
                </c:pt>
                <c:pt idx="1354">
                  <c:v>42179.88055555556</c:v>
                </c:pt>
                <c:pt idx="1355">
                  <c:v>42179.88194444445</c:v>
                </c:pt>
                <c:pt idx="1356">
                  <c:v>42179.88333333333</c:v>
                </c:pt>
                <c:pt idx="1357">
                  <c:v>42179.88472222223</c:v>
                </c:pt>
                <c:pt idx="1358">
                  <c:v>42179.88611111111</c:v>
                </c:pt>
                <c:pt idx="1359">
                  <c:v>42179.8875</c:v>
                </c:pt>
                <c:pt idx="1360">
                  <c:v>42179.8888888889</c:v>
                </c:pt>
                <c:pt idx="1361">
                  <c:v>42179.89027777778</c:v>
                </c:pt>
                <c:pt idx="1362">
                  <c:v>42179.89166666666</c:v>
                </c:pt>
                <c:pt idx="1363">
                  <c:v>42179.89305555556</c:v>
                </c:pt>
                <c:pt idx="1364">
                  <c:v>42179.89444444444</c:v>
                </c:pt>
                <c:pt idx="1365">
                  <c:v>42179.89583333334</c:v>
                </c:pt>
                <c:pt idx="1366">
                  <c:v>42179.89722222222</c:v>
                </c:pt>
                <c:pt idx="1367">
                  <c:v>42179.89861111111</c:v>
                </c:pt>
                <c:pt idx="1368">
                  <c:v>42179.9</c:v>
                </c:pt>
                <c:pt idx="1369">
                  <c:v>42179.90138888889</c:v>
                </c:pt>
                <c:pt idx="1370">
                  <c:v>42179.90277777778</c:v>
                </c:pt>
                <c:pt idx="1371">
                  <c:v>42179.90416666666</c:v>
                </c:pt>
                <c:pt idx="1372">
                  <c:v>42179.90555555555</c:v>
                </c:pt>
                <c:pt idx="1373">
                  <c:v>42179.90694444445</c:v>
                </c:pt>
                <c:pt idx="1374">
                  <c:v>42179.90833333333</c:v>
                </c:pt>
                <c:pt idx="1375">
                  <c:v>42179.90972222221</c:v>
                </c:pt>
                <c:pt idx="1376">
                  <c:v>42179.91111111111</c:v>
                </c:pt>
                <c:pt idx="1377">
                  <c:v>42179.9125</c:v>
                </c:pt>
                <c:pt idx="1378">
                  <c:v>42179.9138888889</c:v>
                </c:pt>
                <c:pt idx="1379">
                  <c:v>42179.91527777778</c:v>
                </c:pt>
                <c:pt idx="1380">
                  <c:v>42179.91666666666</c:v>
                </c:pt>
                <c:pt idx="1381">
                  <c:v>42179.91805555556</c:v>
                </c:pt>
                <c:pt idx="1382">
                  <c:v>42179.91944444445</c:v>
                </c:pt>
                <c:pt idx="1383">
                  <c:v>42179.92083333333</c:v>
                </c:pt>
                <c:pt idx="1384">
                  <c:v>42179.92222222222</c:v>
                </c:pt>
                <c:pt idx="1385">
                  <c:v>42179.9236111111</c:v>
                </c:pt>
                <c:pt idx="1386">
                  <c:v>42179.925</c:v>
                </c:pt>
                <c:pt idx="1387">
                  <c:v>42179.92638888889</c:v>
                </c:pt>
                <c:pt idx="1388">
                  <c:v>42179.92777777778</c:v>
                </c:pt>
                <c:pt idx="1389">
                  <c:v>42179.92916666665</c:v>
                </c:pt>
                <c:pt idx="1390">
                  <c:v>42179.93055555556</c:v>
                </c:pt>
                <c:pt idx="1391">
                  <c:v>42179.93194444444</c:v>
                </c:pt>
                <c:pt idx="1392">
                  <c:v>42179.93333333333</c:v>
                </c:pt>
                <c:pt idx="1393">
                  <c:v>42179.93472222222</c:v>
                </c:pt>
                <c:pt idx="1394">
                  <c:v>42179.93611111111</c:v>
                </c:pt>
                <c:pt idx="1395">
                  <c:v>42179.9375</c:v>
                </c:pt>
                <c:pt idx="1396">
                  <c:v>42179.9388888889</c:v>
                </c:pt>
                <c:pt idx="1397">
                  <c:v>42179.94027777778</c:v>
                </c:pt>
                <c:pt idx="1398">
                  <c:v>42179.94166666666</c:v>
                </c:pt>
                <c:pt idx="1399">
                  <c:v>42179.94305555556</c:v>
                </c:pt>
                <c:pt idx="1400">
                  <c:v>42179.94444444445</c:v>
                </c:pt>
                <c:pt idx="1401">
                  <c:v>42179.94583333333</c:v>
                </c:pt>
                <c:pt idx="1402">
                  <c:v>42179.94722222223</c:v>
                </c:pt>
                <c:pt idx="1403">
                  <c:v>42179.94861111111</c:v>
                </c:pt>
                <c:pt idx="1404">
                  <c:v>42179.95</c:v>
                </c:pt>
                <c:pt idx="1405">
                  <c:v>42179.9513888889</c:v>
                </c:pt>
                <c:pt idx="1406">
                  <c:v>42179.95277777778</c:v>
                </c:pt>
                <c:pt idx="1407">
                  <c:v>42179.95416666667</c:v>
                </c:pt>
                <c:pt idx="1408">
                  <c:v>42179.95555555556</c:v>
                </c:pt>
                <c:pt idx="1409">
                  <c:v>42179.95694444444</c:v>
                </c:pt>
                <c:pt idx="1410">
                  <c:v>42179.95833333334</c:v>
                </c:pt>
                <c:pt idx="1411">
                  <c:v>42179.95972222222</c:v>
                </c:pt>
                <c:pt idx="1412">
                  <c:v>42179.9611111111</c:v>
                </c:pt>
                <c:pt idx="1413">
                  <c:v>42179.9625</c:v>
                </c:pt>
                <c:pt idx="1414">
                  <c:v>42179.96388888889</c:v>
                </c:pt>
                <c:pt idx="1415">
                  <c:v>42179.96527777778</c:v>
                </c:pt>
                <c:pt idx="1416">
                  <c:v>42179.96666666666</c:v>
                </c:pt>
                <c:pt idx="1417">
                  <c:v>42179.96805555555</c:v>
                </c:pt>
                <c:pt idx="1418">
                  <c:v>42179.96944444445</c:v>
                </c:pt>
                <c:pt idx="1419">
                  <c:v>42179.97083333333</c:v>
                </c:pt>
                <c:pt idx="1420">
                  <c:v>42179.97222222222</c:v>
                </c:pt>
                <c:pt idx="1421">
                  <c:v>42179.97361111111</c:v>
                </c:pt>
                <c:pt idx="1422">
                  <c:v>42179.97500000001</c:v>
                </c:pt>
                <c:pt idx="1423">
                  <c:v>42179.9763888889</c:v>
                </c:pt>
                <c:pt idx="1424">
                  <c:v>42179.97777777778</c:v>
                </c:pt>
                <c:pt idx="1425">
                  <c:v>42179.97916666666</c:v>
                </c:pt>
                <c:pt idx="1426">
                  <c:v>42179.98055555556</c:v>
                </c:pt>
                <c:pt idx="1427">
                  <c:v>42179.98194444445</c:v>
                </c:pt>
                <c:pt idx="1428">
                  <c:v>42179.98333333333</c:v>
                </c:pt>
                <c:pt idx="1429">
                  <c:v>42179.98472222222</c:v>
                </c:pt>
                <c:pt idx="1430">
                  <c:v>42179.98611111111</c:v>
                </c:pt>
                <c:pt idx="1431">
                  <c:v>42179.9875</c:v>
                </c:pt>
                <c:pt idx="1432">
                  <c:v>42179.9888888889</c:v>
                </c:pt>
                <c:pt idx="1433">
                  <c:v>42179.99027777778</c:v>
                </c:pt>
                <c:pt idx="1434">
                  <c:v>42179.99166666665</c:v>
                </c:pt>
                <c:pt idx="1435">
                  <c:v>42179.99305555555</c:v>
                </c:pt>
                <c:pt idx="1436">
                  <c:v>42179.99444444444</c:v>
                </c:pt>
                <c:pt idx="1437">
                  <c:v>42179.99583333333</c:v>
                </c:pt>
                <c:pt idx="1438">
                  <c:v>42179.99722222222</c:v>
                </c:pt>
                <c:pt idx="1439">
                  <c:v>42179.99861111111</c:v>
                </c:pt>
                <c:pt idx="1440">
                  <c:v>42180.0</c:v>
                </c:pt>
              </c:numCache>
            </c:numRef>
          </c:xVal>
          <c:yVal>
            <c:numRef>
              <c:f>Sheet2!$I$2:$I$1442</c:f>
              <c:numCache>
                <c:formatCode>General</c:formatCode>
                <c:ptCount val="1441"/>
                <c:pt idx="0">
                  <c:v>70.637</c:v>
                </c:pt>
                <c:pt idx="1">
                  <c:v>70.594</c:v>
                </c:pt>
                <c:pt idx="2">
                  <c:v>70.594</c:v>
                </c:pt>
                <c:pt idx="3">
                  <c:v>70.594</c:v>
                </c:pt>
                <c:pt idx="4">
                  <c:v>70.594</c:v>
                </c:pt>
                <c:pt idx="5">
                  <c:v>70.594</c:v>
                </c:pt>
                <c:pt idx="6">
                  <c:v>70.594</c:v>
                </c:pt>
                <c:pt idx="7">
                  <c:v>70.594</c:v>
                </c:pt>
                <c:pt idx="8">
                  <c:v>70.594</c:v>
                </c:pt>
                <c:pt idx="9">
                  <c:v>70.594</c:v>
                </c:pt>
                <c:pt idx="10">
                  <c:v>70.594</c:v>
                </c:pt>
                <c:pt idx="11">
                  <c:v>70.594</c:v>
                </c:pt>
                <c:pt idx="12">
                  <c:v>70.594</c:v>
                </c:pt>
                <c:pt idx="13">
                  <c:v>70.551</c:v>
                </c:pt>
                <c:pt idx="14">
                  <c:v>70.551</c:v>
                </c:pt>
                <c:pt idx="15">
                  <c:v>70.551</c:v>
                </c:pt>
                <c:pt idx="16">
                  <c:v>70.551</c:v>
                </c:pt>
                <c:pt idx="17">
                  <c:v>70.551</c:v>
                </c:pt>
                <c:pt idx="18">
                  <c:v>70.551</c:v>
                </c:pt>
                <c:pt idx="19">
                  <c:v>70.551</c:v>
                </c:pt>
                <c:pt idx="20">
                  <c:v>70.551</c:v>
                </c:pt>
                <c:pt idx="21">
                  <c:v>70.551</c:v>
                </c:pt>
                <c:pt idx="22">
                  <c:v>70.551</c:v>
                </c:pt>
                <c:pt idx="23">
                  <c:v>70.507</c:v>
                </c:pt>
                <c:pt idx="24">
                  <c:v>70.507</c:v>
                </c:pt>
                <c:pt idx="25">
                  <c:v>70.507</c:v>
                </c:pt>
                <c:pt idx="26">
                  <c:v>70.507</c:v>
                </c:pt>
                <c:pt idx="27">
                  <c:v>70.507</c:v>
                </c:pt>
                <c:pt idx="28">
                  <c:v>70.507</c:v>
                </c:pt>
                <c:pt idx="29">
                  <c:v>70.466</c:v>
                </c:pt>
                <c:pt idx="30">
                  <c:v>70.466</c:v>
                </c:pt>
                <c:pt idx="31">
                  <c:v>70.466</c:v>
                </c:pt>
                <c:pt idx="32">
                  <c:v>70.466</c:v>
                </c:pt>
                <c:pt idx="33">
                  <c:v>70.466</c:v>
                </c:pt>
                <c:pt idx="34">
                  <c:v>70.423</c:v>
                </c:pt>
                <c:pt idx="35">
                  <c:v>70.423</c:v>
                </c:pt>
                <c:pt idx="36">
                  <c:v>70.423</c:v>
                </c:pt>
                <c:pt idx="37">
                  <c:v>70.423</c:v>
                </c:pt>
                <c:pt idx="38">
                  <c:v>70.423</c:v>
                </c:pt>
                <c:pt idx="39">
                  <c:v>70.38</c:v>
                </c:pt>
                <c:pt idx="40">
                  <c:v>70.38</c:v>
                </c:pt>
                <c:pt idx="41">
                  <c:v>70.38</c:v>
                </c:pt>
                <c:pt idx="42">
                  <c:v>70.38</c:v>
                </c:pt>
                <c:pt idx="43">
                  <c:v>70.38</c:v>
                </c:pt>
                <c:pt idx="44">
                  <c:v>70.336</c:v>
                </c:pt>
                <c:pt idx="45">
                  <c:v>70.336</c:v>
                </c:pt>
                <c:pt idx="46">
                  <c:v>70.336</c:v>
                </c:pt>
                <c:pt idx="47">
                  <c:v>70.336</c:v>
                </c:pt>
                <c:pt idx="48">
                  <c:v>70.336</c:v>
                </c:pt>
                <c:pt idx="49">
                  <c:v>70.293</c:v>
                </c:pt>
                <c:pt idx="50">
                  <c:v>70.293</c:v>
                </c:pt>
                <c:pt idx="51">
                  <c:v>70.293</c:v>
                </c:pt>
                <c:pt idx="52">
                  <c:v>70.25</c:v>
                </c:pt>
                <c:pt idx="53">
                  <c:v>70.25</c:v>
                </c:pt>
                <c:pt idx="54">
                  <c:v>70.25</c:v>
                </c:pt>
                <c:pt idx="55">
                  <c:v>70.25</c:v>
                </c:pt>
                <c:pt idx="56">
                  <c:v>70.25</c:v>
                </c:pt>
                <c:pt idx="57">
                  <c:v>70.207</c:v>
                </c:pt>
                <c:pt idx="58">
                  <c:v>70.207</c:v>
                </c:pt>
                <c:pt idx="59">
                  <c:v>70.207</c:v>
                </c:pt>
                <c:pt idx="60">
                  <c:v>70.165</c:v>
                </c:pt>
                <c:pt idx="61">
                  <c:v>70.165</c:v>
                </c:pt>
                <c:pt idx="62">
                  <c:v>70.165</c:v>
                </c:pt>
                <c:pt idx="63">
                  <c:v>70.165</c:v>
                </c:pt>
                <c:pt idx="64">
                  <c:v>70.12199999999998</c:v>
                </c:pt>
                <c:pt idx="65">
                  <c:v>70.12199999999998</c:v>
                </c:pt>
                <c:pt idx="66">
                  <c:v>70.12199999999998</c:v>
                </c:pt>
                <c:pt idx="67">
                  <c:v>70.07899999999998</c:v>
                </c:pt>
                <c:pt idx="68">
                  <c:v>70.07899999999998</c:v>
                </c:pt>
                <c:pt idx="69">
                  <c:v>70.07899999999998</c:v>
                </c:pt>
                <c:pt idx="70">
                  <c:v>70.036</c:v>
                </c:pt>
                <c:pt idx="71">
                  <c:v>70.036</c:v>
                </c:pt>
                <c:pt idx="72">
                  <c:v>70.036</c:v>
                </c:pt>
                <c:pt idx="73">
                  <c:v>69.993</c:v>
                </c:pt>
                <c:pt idx="74">
                  <c:v>69.993</c:v>
                </c:pt>
                <c:pt idx="75">
                  <c:v>69.993</c:v>
                </c:pt>
                <c:pt idx="76">
                  <c:v>69.949</c:v>
                </c:pt>
                <c:pt idx="77">
                  <c:v>69.949</c:v>
                </c:pt>
                <c:pt idx="78">
                  <c:v>69.906</c:v>
                </c:pt>
                <c:pt idx="79">
                  <c:v>69.906</c:v>
                </c:pt>
                <c:pt idx="80">
                  <c:v>69.906</c:v>
                </c:pt>
                <c:pt idx="81">
                  <c:v>69.865</c:v>
                </c:pt>
                <c:pt idx="82">
                  <c:v>69.865</c:v>
                </c:pt>
                <c:pt idx="83">
                  <c:v>69.82199999999998</c:v>
                </c:pt>
                <c:pt idx="84">
                  <c:v>69.82199999999998</c:v>
                </c:pt>
                <c:pt idx="85">
                  <c:v>69.82199999999998</c:v>
                </c:pt>
                <c:pt idx="86">
                  <c:v>69.778</c:v>
                </c:pt>
                <c:pt idx="87">
                  <c:v>69.778</c:v>
                </c:pt>
                <c:pt idx="88">
                  <c:v>69.778</c:v>
                </c:pt>
                <c:pt idx="89">
                  <c:v>69.778</c:v>
                </c:pt>
                <c:pt idx="90">
                  <c:v>69.73500000000001</c:v>
                </c:pt>
                <c:pt idx="91">
                  <c:v>69.73500000000001</c:v>
                </c:pt>
                <c:pt idx="92">
                  <c:v>69.73500000000001</c:v>
                </c:pt>
                <c:pt idx="93">
                  <c:v>69.692</c:v>
                </c:pt>
                <c:pt idx="94">
                  <c:v>69.692</c:v>
                </c:pt>
                <c:pt idx="95">
                  <c:v>69.692</c:v>
                </c:pt>
                <c:pt idx="96">
                  <c:v>69.692</c:v>
                </c:pt>
                <c:pt idx="97">
                  <c:v>69.649</c:v>
                </c:pt>
                <c:pt idx="98">
                  <c:v>69.649</c:v>
                </c:pt>
                <c:pt idx="99">
                  <c:v>69.649</c:v>
                </c:pt>
                <c:pt idx="100">
                  <c:v>69.60599999999998</c:v>
                </c:pt>
                <c:pt idx="101">
                  <c:v>69.60599999999998</c:v>
                </c:pt>
                <c:pt idx="102">
                  <c:v>69.60599999999998</c:v>
                </c:pt>
                <c:pt idx="103">
                  <c:v>69.60599999999998</c:v>
                </c:pt>
                <c:pt idx="104">
                  <c:v>69.564</c:v>
                </c:pt>
                <c:pt idx="105">
                  <c:v>69.564</c:v>
                </c:pt>
                <c:pt idx="106">
                  <c:v>69.564</c:v>
                </c:pt>
                <c:pt idx="107">
                  <c:v>69.521</c:v>
                </c:pt>
                <c:pt idx="108">
                  <c:v>69.521</c:v>
                </c:pt>
                <c:pt idx="109">
                  <c:v>69.521</c:v>
                </c:pt>
                <c:pt idx="110">
                  <c:v>69.478</c:v>
                </c:pt>
                <c:pt idx="111">
                  <c:v>69.435</c:v>
                </c:pt>
                <c:pt idx="112">
                  <c:v>69.435</c:v>
                </c:pt>
                <c:pt idx="113">
                  <c:v>69.435</c:v>
                </c:pt>
                <c:pt idx="114">
                  <c:v>69.391</c:v>
                </c:pt>
                <c:pt idx="115">
                  <c:v>69.391</c:v>
                </c:pt>
                <c:pt idx="116">
                  <c:v>69.391</c:v>
                </c:pt>
                <c:pt idx="117">
                  <c:v>69.34800000000001</c:v>
                </c:pt>
                <c:pt idx="118">
                  <c:v>69.34800000000001</c:v>
                </c:pt>
                <c:pt idx="119">
                  <c:v>69.307</c:v>
                </c:pt>
                <c:pt idx="120">
                  <c:v>69.307</c:v>
                </c:pt>
                <c:pt idx="121">
                  <c:v>69.307</c:v>
                </c:pt>
                <c:pt idx="122">
                  <c:v>69.264</c:v>
                </c:pt>
                <c:pt idx="123">
                  <c:v>69.264</c:v>
                </c:pt>
                <c:pt idx="124">
                  <c:v>69.22</c:v>
                </c:pt>
                <c:pt idx="125">
                  <c:v>69.22</c:v>
                </c:pt>
                <c:pt idx="126">
                  <c:v>69.22</c:v>
                </c:pt>
                <c:pt idx="127">
                  <c:v>69.22</c:v>
                </c:pt>
                <c:pt idx="128">
                  <c:v>69.17699999999999</c:v>
                </c:pt>
                <c:pt idx="129">
                  <c:v>69.17699999999999</c:v>
                </c:pt>
                <c:pt idx="130">
                  <c:v>69.134</c:v>
                </c:pt>
                <c:pt idx="131">
                  <c:v>69.134</c:v>
                </c:pt>
                <c:pt idx="132">
                  <c:v>69.134</c:v>
                </c:pt>
                <c:pt idx="133">
                  <c:v>69.091</c:v>
                </c:pt>
                <c:pt idx="134">
                  <c:v>69.091</c:v>
                </c:pt>
                <c:pt idx="135">
                  <c:v>69.091</c:v>
                </c:pt>
                <c:pt idx="136">
                  <c:v>69.049</c:v>
                </c:pt>
                <c:pt idx="137">
                  <c:v>69.049</c:v>
                </c:pt>
                <c:pt idx="138">
                  <c:v>69.049</c:v>
                </c:pt>
                <c:pt idx="139">
                  <c:v>69.049</c:v>
                </c:pt>
                <c:pt idx="140">
                  <c:v>69.006</c:v>
                </c:pt>
                <c:pt idx="141">
                  <c:v>69.006</c:v>
                </c:pt>
                <c:pt idx="142">
                  <c:v>69.006</c:v>
                </c:pt>
                <c:pt idx="143">
                  <c:v>68.963</c:v>
                </c:pt>
                <c:pt idx="144">
                  <c:v>68.963</c:v>
                </c:pt>
                <c:pt idx="145">
                  <c:v>68.963</c:v>
                </c:pt>
                <c:pt idx="146">
                  <c:v>68.963</c:v>
                </c:pt>
                <c:pt idx="147">
                  <c:v>68.963</c:v>
                </c:pt>
                <c:pt idx="148">
                  <c:v>68.963</c:v>
                </c:pt>
                <c:pt idx="149">
                  <c:v>68.963</c:v>
                </c:pt>
                <c:pt idx="150">
                  <c:v>68.92</c:v>
                </c:pt>
                <c:pt idx="151">
                  <c:v>68.92</c:v>
                </c:pt>
                <c:pt idx="152">
                  <c:v>68.92</c:v>
                </c:pt>
                <c:pt idx="153">
                  <c:v>68.87699999999998</c:v>
                </c:pt>
                <c:pt idx="154">
                  <c:v>68.87699999999998</c:v>
                </c:pt>
                <c:pt idx="155">
                  <c:v>68.87699999999998</c:v>
                </c:pt>
                <c:pt idx="156">
                  <c:v>68.87699999999998</c:v>
                </c:pt>
                <c:pt idx="157">
                  <c:v>68.87699999999998</c:v>
                </c:pt>
                <c:pt idx="158">
                  <c:v>68.833</c:v>
                </c:pt>
                <c:pt idx="159">
                  <c:v>68.833</c:v>
                </c:pt>
                <c:pt idx="160">
                  <c:v>68.833</c:v>
                </c:pt>
                <c:pt idx="161">
                  <c:v>68.833</c:v>
                </c:pt>
                <c:pt idx="162">
                  <c:v>68.833</c:v>
                </c:pt>
                <c:pt idx="163">
                  <c:v>68.792</c:v>
                </c:pt>
                <c:pt idx="164">
                  <c:v>68.792</c:v>
                </c:pt>
                <c:pt idx="165">
                  <c:v>68.749</c:v>
                </c:pt>
                <c:pt idx="166">
                  <c:v>68.792</c:v>
                </c:pt>
                <c:pt idx="167">
                  <c:v>68.833</c:v>
                </c:pt>
                <c:pt idx="168">
                  <c:v>68.87699999999998</c:v>
                </c:pt>
                <c:pt idx="169">
                  <c:v>68.92</c:v>
                </c:pt>
                <c:pt idx="170">
                  <c:v>69.006</c:v>
                </c:pt>
                <c:pt idx="171">
                  <c:v>69.134</c:v>
                </c:pt>
                <c:pt idx="172">
                  <c:v>69.22</c:v>
                </c:pt>
                <c:pt idx="173">
                  <c:v>69.34800000000001</c:v>
                </c:pt>
                <c:pt idx="174">
                  <c:v>69.478</c:v>
                </c:pt>
                <c:pt idx="175">
                  <c:v>69.60599999999998</c:v>
                </c:pt>
                <c:pt idx="176">
                  <c:v>69.649</c:v>
                </c:pt>
                <c:pt idx="177">
                  <c:v>69.778</c:v>
                </c:pt>
                <c:pt idx="178">
                  <c:v>69.865</c:v>
                </c:pt>
                <c:pt idx="179">
                  <c:v>69.993</c:v>
                </c:pt>
                <c:pt idx="180">
                  <c:v>70.07899999999998</c:v>
                </c:pt>
                <c:pt idx="181">
                  <c:v>70.25</c:v>
                </c:pt>
                <c:pt idx="182">
                  <c:v>70.336</c:v>
                </c:pt>
                <c:pt idx="183">
                  <c:v>70.466</c:v>
                </c:pt>
                <c:pt idx="184">
                  <c:v>70.594</c:v>
                </c:pt>
                <c:pt idx="185">
                  <c:v>70.67999999999999</c:v>
                </c:pt>
                <c:pt idx="186">
                  <c:v>70.723</c:v>
                </c:pt>
                <c:pt idx="187">
                  <c:v>70.81</c:v>
                </c:pt>
                <c:pt idx="188">
                  <c:v>70.894</c:v>
                </c:pt>
                <c:pt idx="189">
                  <c:v>70.981</c:v>
                </c:pt>
                <c:pt idx="190">
                  <c:v>71.067</c:v>
                </c:pt>
                <c:pt idx="191">
                  <c:v>71.15399999999998</c:v>
                </c:pt>
                <c:pt idx="192">
                  <c:v>71.238</c:v>
                </c:pt>
                <c:pt idx="193">
                  <c:v>71.238</c:v>
                </c:pt>
                <c:pt idx="194">
                  <c:v>71.32499999999998</c:v>
                </c:pt>
                <c:pt idx="195">
                  <c:v>71.368</c:v>
                </c:pt>
                <c:pt idx="196">
                  <c:v>71.454</c:v>
                </c:pt>
                <c:pt idx="197">
                  <c:v>71.497</c:v>
                </c:pt>
                <c:pt idx="198">
                  <c:v>71.541</c:v>
                </c:pt>
                <c:pt idx="199">
                  <c:v>71.62699999999998</c:v>
                </c:pt>
                <c:pt idx="200">
                  <c:v>71.66999999999998</c:v>
                </c:pt>
                <c:pt idx="201">
                  <c:v>71.755</c:v>
                </c:pt>
                <c:pt idx="202">
                  <c:v>71.755</c:v>
                </c:pt>
                <c:pt idx="203">
                  <c:v>71.798</c:v>
                </c:pt>
                <c:pt idx="204">
                  <c:v>71.841</c:v>
                </c:pt>
                <c:pt idx="205">
                  <c:v>71.884</c:v>
                </c:pt>
                <c:pt idx="206">
                  <c:v>71.884</c:v>
                </c:pt>
                <c:pt idx="207">
                  <c:v>71.884</c:v>
                </c:pt>
                <c:pt idx="208">
                  <c:v>71.884</c:v>
                </c:pt>
                <c:pt idx="209">
                  <c:v>71.928</c:v>
                </c:pt>
                <c:pt idx="210">
                  <c:v>71.971</c:v>
                </c:pt>
                <c:pt idx="211">
                  <c:v>71.971</c:v>
                </c:pt>
                <c:pt idx="212">
                  <c:v>72.014</c:v>
                </c:pt>
                <c:pt idx="213">
                  <c:v>72.014</c:v>
                </c:pt>
                <c:pt idx="214">
                  <c:v>72.014</c:v>
                </c:pt>
                <c:pt idx="215">
                  <c:v>72.057</c:v>
                </c:pt>
                <c:pt idx="216">
                  <c:v>72.057</c:v>
                </c:pt>
                <c:pt idx="217">
                  <c:v>72.057</c:v>
                </c:pt>
                <c:pt idx="218">
                  <c:v>72.057</c:v>
                </c:pt>
                <c:pt idx="219">
                  <c:v>72.057</c:v>
                </c:pt>
                <c:pt idx="220">
                  <c:v>72.1</c:v>
                </c:pt>
                <c:pt idx="221">
                  <c:v>72.1</c:v>
                </c:pt>
                <c:pt idx="222">
                  <c:v>72.144</c:v>
                </c:pt>
                <c:pt idx="223">
                  <c:v>72.144</c:v>
                </c:pt>
                <c:pt idx="224">
                  <c:v>72.23</c:v>
                </c:pt>
                <c:pt idx="225">
                  <c:v>72.271</c:v>
                </c:pt>
                <c:pt idx="226">
                  <c:v>72.31500000000001</c:v>
                </c:pt>
                <c:pt idx="227">
                  <c:v>72.31500000000001</c:v>
                </c:pt>
                <c:pt idx="228">
                  <c:v>72.35799999999998</c:v>
                </c:pt>
                <c:pt idx="229">
                  <c:v>72.35799999999998</c:v>
                </c:pt>
                <c:pt idx="230">
                  <c:v>72.444</c:v>
                </c:pt>
                <c:pt idx="231">
                  <c:v>72.487</c:v>
                </c:pt>
                <c:pt idx="232">
                  <c:v>72.531</c:v>
                </c:pt>
                <c:pt idx="233">
                  <c:v>72.574</c:v>
                </c:pt>
                <c:pt idx="234">
                  <c:v>72.66</c:v>
                </c:pt>
                <c:pt idx="235">
                  <c:v>72.79</c:v>
                </c:pt>
                <c:pt idx="236">
                  <c:v>72.919</c:v>
                </c:pt>
                <c:pt idx="237">
                  <c:v>73.006</c:v>
                </c:pt>
                <c:pt idx="238">
                  <c:v>73.135</c:v>
                </c:pt>
                <c:pt idx="239">
                  <c:v>73.308</c:v>
                </c:pt>
                <c:pt idx="240">
                  <c:v>73.351</c:v>
                </c:pt>
                <c:pt idx="241">
                  <c:v>73.481</c:v>
                </c:pt>
                <c:pt idx="242">
                  <c:v>73.524</c:v>
                </c:pt>
                <c:pt idx="243">
                  <c:v>73.524</c:v>
                </c:pt>
                <c:pt idx="244">
                  <c:v>73.567</c:v>
                </c:pt>
                <c:pt idx="245">
                  <c:v>73.65399999999998</c:v>
                </c:pt>
                <c:pt idx="246">
                  <c:v>73.74</c:v>
                </c:pt>
                <c:pt idx="247">
                  <c:v>73.783</c:v>
                </c:pt>
                <c:pt idx="248">
                  <c:v>73.827</c:v>
                </c:pt>
                <c:pt idx="249">
                  <c:v>73.87</c:v>
                </c:pt>
                <c:pt idx="250">
                  <c:v>73.827</c:v>
                </c:pt>
                <c:pt idx="251">
                  <c:v>73.783</c:v>
                </c:pt>
                <c:pt idx="252">
                  <c:v>73.74</c:v>
                </c:pt>
                <c:pt idx="253">
                  <c:v>73.697</c:v>
                </c:pt>
                <c:pt idx="254">
                  <c:v>73.697</c:v>
                </c:pt>
                <c:pt idx="255">
                  <c:v>73.697</c:v>
                </c:pt>
                <c:pt idx="256">
                  <c:v>73.74</c:v>
                </c:pt>
                <c:pt idx="257">
                  <c:v>73.74</c:v>
                </c:pt>
                <c:pt idx="258">
                  <c:v>73.783</c:v>
                </c:pt>
                <c:pt idx="259">
                  <c:v>73.87</c:v>
                </c:pt>
                <c:pt idx="260">
                  <c:v>73.913</c:v>
                </c:pt>
                <c:pt idx="261">
                  <c:v>73.956</c:v>
                </c:pt>
                <c:pt idx="262">
                  <c:v>73.999</c:v>
                </c:pt>
                <c:pt idx="263">
                  <c:v>74.12899999999999</c:v>
                </c:pt>
                <c:pt idx="264">
                  <c:v>74.215</c:v>
                </c:pt>
                <c:pt idx="265">
                  <c:v>74.259</c:v>
                </c:pt>
                <c:pt idx="266">
                  <c:v>74.259</c:v>
                </c:pt>
                <c:pt idx="267">
                  <c:v>74.259</c:v>
                </c:pt>
                <c:pt idx="268">
                  <c:v>74.259</c:v>
                </c:pt>
                <c:pt idx="269">
                  <c:v>74.302</c:v>
                </c:pt>
                <c:pt idx="270">
                  <c:v>74.388</c:v>
                </c:pt>
                <c:pt idx="271">
                  <c:v>74.431</c:v>
                </c:pt>
                <c:pt idx="272">
                  <c:v>74.518</c:v>
                </c:pt>
                <c:pt idx="273">
                  <c:v>74.604</c:v>
                </c:pt>
                <c:pt idx="274">
                  <c:v>74.691</c:v>
                </c:pt>
                <c:pt idx="275">
                  <c:v>74.736</c:v>
                </c:pt>
                <c:pt idx="276">
                  <c:v>74.82199999999998</c:v>
                </c:pt>
                <c:pt idx="277">
                  <c:v>75.038</c:v>
                </c:pt>
                <c:pt idx="278">
                  <c:v>74.995</c:v>
                </c:pt>
                <c:pt idx="279">
                  <c:v>75.12399999999998</c:v>
                </c:pt>
                <c:pt idx="280">
                  <c:v>75.168</c:v>
                </c:pt>
                <c:pt idx="281">
                  <c:v>75.211</c:v>
                </c:pt>
                <c:pt idx="282">
                  <c:v>75.168</c:v>
                </c:pt>
                <c:pt idx="283">
                  <c:v>75.256</c:v>
                </c:pt>
                <c:pt idx="284">
                  <c:v>75.256</c:v>
                </c:pt>
                <c:pt idx="285">
                  <c:v>75.429</c:v>
                </c:pt>
                <c:pt idx="286">
                  <c:v>75.515</c:v>
                </c:pt>
                <c:pt idx="287">
                  <c:v>75.429</c:v>
                </c:pt>
                <c:pt idx="288">
                  <c:v>75.646</c:v>
                </c:pt>
                <c:pt idx="289">
                  <c:v>75.69</c:v>
                </c:pt>
                <c:pt idx="290">
                  <c:v>75.646</c:v>
                </c:pt>
                <c:pt idx="291">
                  <c:v>75.77599999999998</c:v>
                </c:pt>
                <c:pt idx="292">
                  <c:v>75.906</c:v>
                </c:pt>
                <c:pt idx="293">
                  <c:v>75.994</c:v>
                </c:pt>
                <c:pt idx="294">
                  <c:v>76.08</c:v>
                </c:pt>
                <c:pt idx="295">
                  <c:v>76.21</c:v>
                </c:pt>
                <c:pt idx="296">
                  <c:v>76.341</c:v>
                </c:pt>
                <c:pt idx="297">
                  <c:v>76.384</c:v>
                </c:pt>
                <c:pt idx="298">
                  <c:v>76.516</c:v>
                </c:pt>
                <c:pt idx="299">
                  <c:v>76.645</c:v>
                </c:pt>
                <c:pt idx="300">
                  <c:v>76.68899999999998</c:v>
                </c:pt>
                <c:pt idx="301">
                  <c:v>76.734</c:v>
                </c:pt>
                <c:pt idx="302">
                  <c:v>76.82</c:v>
                </c:pt>
                <c:pt idx="303">
                  <c:v>76.863</c:v>
                </c:pt>
                <c:pt idx="304">
                  <c:v>76.995</c:v>
                </c:pt>
                <c:pt idx="305">
                  <c:v>76.995</c:v>
                </c:pt>
                <c:pt idx="306">
                  <c:v>77.16899999999998</c:v>
                </c:pt>
                <c:pt idx="307">
                  <c:v>77.16899999999998</c:v>
                </c:pt>
                <c:pt idx="308">
                  <c:v>77.256</c:v>
                </c:pt>
                <c:pt idx="309">
                  <c:v>77.387</c:v>
                </c:pt>
                <c:pt idx="310">
                  <c:v>77.475</c:v>
                </c:pt>
                <c:pt idx="311">
                  <c:v>77.60499999999998</c:v>
                </c:pt>
                <c:pt idx="312">
                  <c:v>77.693</c:v>
                </c:pt>
                <c:pt idx="313">
                  <c:v>77.65</c:v>
                </c:pt>
                <c:pt idx="314">
                  <c:v>77.736</c:v>
                </c:pt>
                <c:pt idx="315">
                  <c:v>77.868</c:v>
                </c:pt>
                <c:pt idx="316">
                  <c:v>77.999</c:v>
                </c:pt>
                <c:pt idx="317">
                  <c:v>78.042</c:v>
                </c:pt>
                <c:pt idx="318">
                  <c:v>78.13</c:v>
                </c:pt>
                <c:pt idx="319">
                  <c:v>78.042</c:v>
                </c:pt>
                <c:pt idx="320">
                  <c:v>78.17399999999999</c:v>
                </c:pt>
                <c:pt idx="321">
                  <c:v>78.34800000000001</c:v>
                </c:pt>
                <c:pt idx="322">
                  <c:v>78.262</c:v>
                </c:pt>
                <c:pt idx="323">
                  <c:v>78.305</c:v>
                </c:pt>
                <c:pt idx="324">
                  <c:v>78.393</c:v>
                </c:pt>
                <c:pt idx="325">
                  <c:v>78.962</c:v>
                </c:pt>
                <c:pt idx="326">
                  <c:v>79.18199999999998</c:v>
                </c:pt>
                <c:pt idx="327">
                  <c:v>78.962</c:v>
                </c:pt>
                <c:pt idx="328">
                  <c:v>78.525</c:v>
                </c:pt>
                <c:pt idx="329">
                  <c:v>78.787</c:v>
                </c:pt>
                <c:pt idx="330">
                  <c:v>78.831</c:v>
                </c:pt>
                <c:pt idx="331">
                  <c:v>79.227</c:v>
                </c:pt>
                <c:pt idx="332">
                  <c:v>79.227</c:v>
                </c:pt>
                <c:pt idx="333">
                  <c:v>79.05</c:v>
                </c:pt>
                <c:pt idx="334">
                  <c:v>79.18199999999998</c:v>
                </c:pt>
                <c:pt idx="335">
                  <c:v>79.227</c:v>
                </c:pt>
                <c:pt idx="336">
                  <c:v>79.489</c:v>
                </c:pt>
                <c:pt idx="337">
                  <c:v>79.797</c:v>
                </c:pt>
                <c:pt idx="338">
                  <c:v>79.797</c:v>
                </c:pt>
                <c:pt idx="339">
                  <c:v>80.017</c:v>
                </c:pt>
                <c:pt idx="340">
                  <c:v>80.15</c:v>
                </c:pt>
                <c:pt idx="341">
                  <c:v>80.06200000000001</c:v>
                </c:pt>
                <c:pt idx="342">
                  <c:v>79.885</c:v>
                </c:pt>
                <c:pt idx="343">
                  <c:v>79.84200000000001</c:v>
                </c:pt>
                <c:pt idx="344">
                  <c:v>79.974</c:v>
                </c:pt>
                <c:pt idx="345">
                  <c:v>79.885</c:v>
                </c:pt>
                <c:pt idx="346">
                  <c:v>79.797</c:v>
                </c:pt>
                <c:pt idx="347">
                  <c:v>79.57799999999998</c:v>
                </c:pt>
                <c:pt idx="348">
                  <c:v>79.754</c:v>
                </c:pt>
                <c:pt idx="349">
                  <c:v>80.15</c:v>
                </c:pt>
                <c:pt idx="350">
                  <c:v>80.503</c:v>
                </c:pt>
                <c:pt idx="351">
                  <c:v>80.546</c:v>
                </c:pt>
                <c:pt idx="352">
                  <c:v>80.546</c:v>
                </c:pt>
                <c:pt idx="353">
                  <c:v>80.546</c:v>
                </c:pt>
                <c:pt idx="354">
                  <c:v>80.546</c:v>
                </c:pt>
                <c:pt idx="355">
                  <c:v>80.415</c:v>
                </c:pt>
                <c:pt idx="356">
                  <c:v>80.281</c:v>
                </c:pt>
                <c:pt idx="357">
                  <c:v>80.238</c:v>
                </c:pt>
                <c:pt idx="358">
                  <c:v>80.32599999999998</c:v>
                </c:pt>
                <c:pt idx="359">
                  <c:v>80.281</c:v>
                </c:pt>
                <c:pt idx="360">
                  <c:v>80.503</c:v>
                </c:pt>
                <c:pt idx="361">
                  <c:v>80.591</c:v>
                </c:pt>
                <c:pt idx="362">
                  <c:v>80.67899999999999</c:v>
                </c:pt>
                <c:pt idx="363">
                  <c:v>80.503</c:v>
                </c:pt>
                <c:pt idx="364">
                  <c:v>80.546</c:v>
                </c:pt>
                <c:pt idx="365">
                  <c:v>80.85599999999998</c:v>
                </c:pt>
                <c:pt idx="366">
                  <c:v>80.901</c:v>
                </c:pt>
                <c:pt idx="367">
                  <c:v>81.077</c:v>
                </c:pt>
                <c:pt idx="368">
                  <c:v>81.21</c:v>
                </c:pt>
                <c:pt idx="369">
                  <c:v>81.298</c:v>
                </c:pt>
                <c:pt idx="370">
                  <c:v>81.298</c:v>
                </c:pt>
                <c:pt idx="371">
                  <c:v>81.432</c:v>
                </c:pt>
                <c:pt idx="372">
                  <c:v>81.65299999999999</c:v>
                </c:pt>
                <c:pt idx="373">
                  <c:v>81.65299999999999</c:v>
                </c:pt>
                <c:pt idx="374">
                  <c:v>81.56500000000001</c:v>
                </c:pt>
                <c:pt idx="375">
                  <c:v>81.475</c:v>
                </c:pt>
                <c:pt idx="376">
                  <c:v>81.65299999999999</c:v>
                </c:pt>
                <c:pt idx="377">
                  <c:v>81.919</c:v>
                </c:pt>
                <c:pt idx="378">
                  <c:v>82.274</c:v>
                </c:pt>
                <c:pt idx="379">
                  <c:v>82.18599999999999</c:v>
                </c:pt>
                <c:pt idx="380">
                  <c:v>82.141</c:v>
                </c:pt>
                <c:pt idx="381">
                  <c:v>81.963</c:v>
                </c:pt>
                <c:pt idx="382">
                  <c:v>81.87399999999998</c:v>
                </c:pt>
                <c:pt idx="383">
                  <c:v>81.696</c:v>
                </c:pt>
                <c:pt idx="384">
                  <c:v>81.741</c:v>
                </c:pt>
                <c:pt idx="385">
                  <c:v>81.741</c:v>
                </c:pt>
                <c:pt idx="386">
                  <c:v>81.696</c:v>
                </c:pt>
                <c:pt idx="387">
                  <c:v>81.475</c:v>
                </c:pt>
                <c:pt idx="388">
                  <c:v>81.432</c:v>
                </c:pt>
                <c:pt idx="389">
                  <c:v>81.56500000000001</c:v>
                </c:pt>
                <c:pt idx="390">
                  <c:v>81.60799999999998</c:v>
                </c:pt>
                <c:pt idx="391">
                  <c:v>81.56500000000001</c:v>
                </c:pt>
                <c:pt idx="392">
                  <c:v>81.60799999999998</c:v>
                </c:pt>
                <c:pt idx="393">
                  <c:v>81.52</c:v>
                </c:pt>
                <c:pt idx="394">
                  <c:v>81.65299999999999</c:v>
                </c:pt>
                <c:pt idx="395">
                  <c:v>81.741</c:v>
                </c:pt>
                <c:pt idx="396">
                  <c:v>81.741</c:v>
                </c:pt>
                <c:pt idx="397">
                  <c:v>81.82899999999998</c:v>
                </c:pt>
                <c:pt idx="398">
                  <c:v>82.05299999999998</c:v>
                </c:pt>
                <c:pt idx="399">
                  <c:v>82.18599999999999</c:v>
                </c:pt>
                <c:pt idx="400">
                  <c:v>82.229</c:v>
                </c:pt>
                <c:pt idx="401">
                  <c:v>82.407</c:v>
                </c:pt>
                <c:pt idx="402">
                  <c:v>82.67499999999998</c:v>
                </c:pt>
                <c:pt idx="403">
                  <c:v>82.764</c:v>
                </c:pt>
                <c:pt idx="404">
                  <c:v>82.80899999999998</c:v>
                </c:pt>
                <c:pt idx="405">
                  <c:v>82.987</c:v>
                </c:pt>
                <c:pt idx="406">
                  <c:v>83.298</c:v>
                </c:pt>
                <c:pt idx="407">
                  <c:v>83.165</c:v>
                </c:pt>
                <c:pt idx="408">
                  <c:v>83.433</c:v>
                </c:pt>
                <c:pt idx="409">
                  <c:v>83.791</c:v>
                </c:pt>
                <c:pt idx="410">
                  <c:v>83.746</c:v>
                </c:pt>
                <c:pt idx="411">
                  <c:v>83.52299999999998</c:v>
                </c:pt>
                <c:pt idx="412">
                  <c:v>83.343</c:v>
                </c:pt>
                <c:pt idx="413">
                  <c:v>83.165</c:v>
                </c:pt>
                <c:pt idx="414">
                  <c:v>83.12</c:v>
                </c:pt>
                <c:pt idx="415">
                  <c:v>83.12</c:v>
                </c:pt>
                <c:pt idx="416">
                  <c:v>82.987</c:v>
                </c:pt>
                <c:pt idx="417">
                  <c:v>82.987</c:v>
                </c:pt>
                <c:pt idx="418">
                  <c:v>82.897</c:v>
                </c:pt>
                <c:pt idx="419">
                  <c:v>83.07499999999998</c:v>
                </c:pt>
                <c:pt idx="420">
                  <c:v>83.12</c:v>
                </c:pt>
                <c:pt idx="421">
                  <c:v>83.032</c:v>
                </c:pt>
                <c:pt idx="422">
                  <c:v>82.987</c:v>
                </c:pt>
                <c:pt idx="423">
                  <c:v>82.942</c:v>
                </c:pt>
                <c:pt idx="424">
                  <c:v>82.897</c:v>
                </c:pt>
                <c:pt idx="425">
                  <c:v>82.764</c:v>
                </c:pt>
                <c:pt idx="426">
                  <c:v>82.897</c:v>
                </c:pt>
                <c:pt idx="427">
                  <c:v>82.942</c:v>
                </c:pt>
                <c:pt idx="428">
                  <c:v>82.897</c:v>
                </c:pt>
                <c:pt idx="429">
                  <c:v>82.80899999999998</c:v>
                </c:pt>
                <c:pt idx="430">
                  <c:v>82.897</c:v>
                </c:pt>
                <c:pt idx="431">
                  <c:v>82.764</c:v>
                </c:pt>
                <c:pt idx="432">
                  <c:v>82.897</c:v>
                </c:pt>
                <c:pt idx="433">
                  <c:v>82.80899999999998</c:v>
                </c:pt>
                <c:pt idx="434">
                  <c:v>82.719</c:v>
                </c:pt>
                <c:pt idx="435">
                  <c:v>82.63</c:v>
                </c:pt>
                <c:pt idx="436">
                  <c:v>82.67499999999998</c:v>
                </c:pt>
                <c:pt idx="437">
                  <c:v>82.719</c:v>
                </c:pt>
                <c:pt idx="438">
                  <c:v>82.942</c:v>
                </c:pt>
                <c:pt idx="439">
                  <c:v>83.032</c:v>
                </c:pt>
                <c:pt idx="440">
                  <c:v>83.032</c:v>
                </c:pt>
                <c:pt idx="441">
                  <c:v>83.165</c:v>
                </c:pt>
                <c:pt idx="442">
                  <c:v>83.21</c:v>
                </c:pt>
                <c:pt idx="443">
                  <c:v>83.298</c:v>
                </c:pt>
                <c:pt idx="444">
                  <c:v>83.388</c:v>
                </c:pt>
                <c:pt idx="445">
                  <c:v>83.343</c:v>
                </c:pt>
                <c:pt idx="446">
                  <c:v>83.298</c:v>
                </c:pt>
                <c:pt idx="447">
                  <c:v>83.255</c:v>
                </c:pt>
                <c:pt idx="448">
                  <c:v>83.566</c:v>
                </c:pt>
                <c:pt idx="449">
                  <c:v>83.88</c:v>
                </c:pt>
                <c:pt idx="450">
                  <c:v>83.791</c:v>
                </c:pt>
                <c:pt idx="451">
                  <c:v>84.015</c:v>
                </c:pt>
                <c:pt idx="452">
                  <c:v>84.32799999999998</c:v>
                </c:pt>
                <c:pt idx="453">
                  <c:v>84.68799999999998</c:v>
                </c:pt>
                <c:pt idx="454">
                  <c:v>84.463</c:v>
                </c:pt>
                <c:pt idx="455">
                  <c:v>84.778</c:v>
                </c:pt>
                <c:pt idx="456">
                  <c:v>85.228</c:v>
                </c:pt>
                <c:pt idx="457">
                  <c:v>85.31800000000001</c:v>
                </c:pt>
                <c:pt idx="458">
                  <c:v>85.18299999999999</c:v>
                </c:pt>
                <c:pt idx="459">
                  <c:v>84.68799999999998</c:v>
                </c:pt>
                <c:pt idx="460">
                  <c:v>84.82299999999998</c:v>
                </c:pt>
                <c:pt idx="461">
                  <c:v>84.733</c:v>
                </c:pt>
                <c:pt idx="462">
                  <c:v>84.778</c:v>
                </c:pt>
                <c:pt idx="463">
                  <c:v>84.868</c:v>
                </c:pt>
                <c:pt idx="464">
                  <c:v>85.138</c:v>
                </c:pt>
                <c:pt idx="465">
                  <c:v>85.18299999999999</c:v>
                </c:pt>
                <c:pt idx="466">
                  <c:v>85.5</c:v>
                </c:pt>
                <c:pt idx="467">
                  <c:v>85.77</c:v>
                </c:pt>
                <c:pt idx="468">
                  <c:v>86.086</c:v>
                </c:pt>
                <c:pt idx="469">
                  <c:v>85.951</c:v>
                </c:pt>
                <c:pt idx="470">
                  <c:v>86.268</c:v>
                </c:pt>
                <c:pt idx="471">
                  <c:v>86.54</c:v>
                </c:pt>
                <c:pt idx="472">
                  <c:v>86.585</c:v>
                </c:pt>
                <c:pt idx="473">
                  <c:v>86.313</c:v>
                </c:pt>
                <c:pt idx="474">
                  <c:v>86.448</c:v>
                </c:pt>
                <c:pt idx="475">
                  <c:v>86.448</c:v>
                </c:pt>
                <c:pt idx="476">
                  <c:v>86.313</c:v>
                </c:pt>
                <c:pt idx="477">
                  <c:v>86.585</c:v>
                </c:pt>
                <c:pt idx="478">
                  <c:v>86.403</c:v>
                </c:pt>
                <c:pt idx="479">
                  <c:v>86.448</c:v>
                </c:pt>
                <c:pt idx="480">
                  <c:v>86.268</c:v>
                </c:pt>
                <c:pt idx="481">
                  <c:v>86.313</c:v>
                </c:pt>
                <c:pt idx="482">
                  <c:v>86.448</c:v>
                </c:pt>
                <c:pt idx="483">
                  <c:v>86.767</c:v>
                </c:pt>
                <c:pt idx="484">
                  <c:v>86.54</c:v>
                </c:pt>
                <c:pt idx="485">
                  <c:v>86.448</c:v>
                </c:pt>
                <c:pt idx="486">
                  <c:v>86.722</c:v>
                </c:pt>
                <c:pt idx="487">
                  <c:v>86.67499999999998</c:v>
                </c:pt>
                <c:pt idx="488">
                  <c:v>86.722</c:v>
                </c:pt>
                <c:pt idx="489">
                  <c:v>86.767</c:v>
                </c:pt>
                <c:pt idx="490">
                  <c:v>86.17599999999999</c:v>
                </c:pt>
                <c:pt idx="491">
                  <c:v>86.131</c:v>
                </c:pt>
                <c:pt idx="492">
                  <c:v>85.996</c:v>
                </c:pt>
                <c:pt idx="493">
                  <c:v>85.905</c:v>
                </c:pt>
                <c:pt idx="494">
                  <c:v>85.951</c:v>
                </c:pt>
                <c:pt idx="495">
                  <c:v>86.041</c:v>
                </c:pt>
                <c:pt idx="496">
                  <c:v>86.17599999999999</c:v>
                </c:pt>
                <c:pt idx="497">
                  <c:v>85.996</c:v>
                </c:pt>
                <c:pt idx="498">
                  <c:v>84.733</c:v>
                </c:pt>
                <c:pt idx="499">
                  <c:v>83.611</c:v>
                </c:pt>
                <c:pt idx="500">
                  <c:v>82.45200000000001</c:v>
                </c:pt>
                <c:pt idx="501">
                  <c:v>81.56500000000001</c:v>
                </c:pt>
                <c:pt idx="502">
                  <c:v>80.989</c:v>
                </c:pt>
                <c:pt idx="503">
                  <c:v>80.724</c:v>
                </c:pt>
                <c:pt idx="504">
                  <c:v>80.37</c:v>
                </c:pt>
                <c:pt idx="505">
                  <c:v>80.238</c:v>
                </c:pt>
                <c:pt idx="506">
                  <c:v>80.06200000000001</c:v>
                </c:pt>
                <c:pt idx="507">
                  <c:v>79.62099999999998</c:v>
                </c:pt>
                <c:pt idx="508">
                  <c:v>79.66599999999998</c:v>
                </c:pt>
                <c:pt idx="509">
                  <c:v>79.446</c:v>
                </c:pt>
                <c:pt idx="510">
                  <c:v>79.138</c:v>
                </c:pt>
                <c:pt idx="511">
                  <c:v>79.57799999999998</c:v>
                </c:pt>
                <c:pt idx="512">
                  <c:v>79.66599999999998</c:v>
                </c:pt>
                <c:pt idx="513">
                  <c:v>79.401</c:v>
                </c:pt>
                <c:pt idx="514">
                  <c:v>79.401</c:v>
                </c:pt>
                <c:pt idx="515">
                  <c:v>78.919</c:v>
                </c:pt>
                <c:pt idx="516">
                  <c:v>78.962</c:v>
                </c:pt>
                <c:pt idx="517">
                  <c:v>78.56800000000001</c:v>
                </c:pt>
                <c:pt idx="518">
                  <c:v>78.48</c:v>
                </c:pt>
                <c:pt idx="519">
                  <c:v>78.611</c:v>
                </c:pt>
                <c:pt idx="520">
                  <c:v>78.48</c:v>
                </c:pt>
                <c:pt idx="521">
                  <c:v>78.262</c:v>
                </c:pt>
                <c:pt idx="522">
                  <c:v>78.393</c:v>
                </c:pt>
                <c:pt idx="523">
                  <c:v>78.305</c:v>
                </c:pt>
                <c:pt idx="524">
                  <c:v>78.13</c:v>
                </c:pt>
                <c:pt idx="525">
                  <c:v>77.999</c:v>
                </c:pt>
                <c:pt idx="526">
                  <c:v>78.13</c:v>
                </c:pt>
                <c:pt idx="527">
                  <c:v>78.042</c:v>
                </c:pt>
                <c:pt idx="528">
                  <c:v>77.911</c:v>
                </c:pt>
                <c:pt idx="529">
                  <c:v>77.56200000000001</c:v>
                </c:pt>
                <c:pt idx="530">
                  <c:v>77.56200000000001</c:v>
                </c:pt>
                <c:pt idx="531">
                  <c:v>77.56200000000001</c:v>
                </c:pt>
                <c:pt idx="532">
                  <c:v>77.387</c:v>
                </c:pt>
                <c:pt idx="533">
                  <c:v>77.956</c:v>
                </c:pt>
                <c:pt idx="534">
                  <c:v>77.518</c:v>
                </c:pt>
                <c:pt idx="535">
                  <c:v>77.301</c:v>
                </c:pt>
                <c:pt idx="536">
                  <c:v>77.301</c:v>
                </c:pt>
                <c:pt idx="537">
                  <c:v>77.256</c:v>
                </c:pt>
                <c:pt idx="538">
                  <c:v>77.16899999999998</c:v>
                </c:pt>
                <c:pt idx="539">
                  <c:v>76.863</c:v>
                </c:pt>
                <c:pt idx="540">
                  <c:v>76.906</c:v>
                </c:pt>
                <c:pt idx="541">
                  <c:v>76.734</c:v>
                </c:pt>
                <c:pt idx="542">
                  <c:v>76.60199999999998</c:v>
                </c:pt>
                <c:pt idx="543">
                  <c:v>76.471</c:v>
                </c:pt>
                <c:pt idx="544">
                  <c:v>76.298</c:v>
                </c:pt>
                <c:pt idx="545">
                  <c:v>76.60199999999998</c:v>
                </c:pt>
                <c:pt idx="546">
                  <c:v>76.60199999999998</c:v>
                </c:pt>
                <c:pt idx="547">
                  <c:v>76.68899999999998</c:v>
                </c:pt>
                <c:pt idx="548">
                  <c:v>76.428</c:v>
                </c:pt>
                <c:pt idx="549">
                  <c:v>76.55899999999998</c:v>
                </c:pt>
                <c:pt idx="550">
                  <c:v>76.341</c:v>
                </c:pt>
                <c:pt idx="551">
                  <c:v>76.428</c:v>
                </c:pt>
                <c:pt idx="552">
                  <c:v>76.341</c:v>
                </c:pt>
                <c:pt idx="553">
                  <c:v>76.21</c:v>
                </c:pt>
                <c:pt idx="554">
                  <c:v>76.12299999999999</c:v>
                </c:pt>
                <c:pt idx="555">
                  <c:v>75.862</c:v>
                </c:pt>
                <c:pt idx="556">
                  <c:v>75.951</c:v>
                </c:pt>
                <c:pt idx="557">
                  <c:v>76.037</c:v>
                </c:pt>
                <c:pt idx="558">
                  <c:v>75.994</c:v>
                </c:pt>
                <c:pt idx="559">
                  <c:v>75.906</c:v>
                </c:pt>
                <c:pt idx="560">
                  <c:v>75.906</c:v>
                </c:pt>
                <c:pt idx="561">
                  <c:v>75.862</c:v>
                </c:pt>
                <c:pt idx="562">
                  <c:v>75.733</c:v>
                </c:pt>
                <c:pt idx="563">
                  <c:v>75.646</c:v>
                </c:pt>
                <c:pt idx="564">
                  <c:v>75.601</c:v>
                </c:pt>
                <c:pt idx="565">
                  <c:v>75.515</c:v>
                </c:pt>
                <c:pt idx="566">
                  <c:v>75.472</c:v>
                </c:pt>
                <c:pt idx="567">
                  <c:v>75.429</c:v>
                </c:pt>
                <c:pt idx="568">
                  <c:v>75.299</c:v>
                </c:pt>
                <c:pt idx="569">
                  <c:v>75.299</c:v>
                </c:pt>
                <c:pt idx="570">
                  <c:v>75.168</c:v>
                </c:pt>
                <c:pt idx="571">
                  <c:v>75.168</c:v>
                </c:pt>
                <c:pt idx="572">
                  <c:v>75.038</c:v>
                </c:pt>
                <c:pt idx="573">
                  <c:v>74.995</c:v>
                </c:pt>
                <c:pt idx="574">
                  <c:v>74.736</c:v>
                </c:pt>
                <c:pt idx="575">
                  <c:v>74.736</c:v>
                </c:pt>
                <c:pt idx="576">
                  <c:v>74.82199999999998</c:v>
                </c:pt>
                <c:pt idx="577">
                  <c:v>74.691</c:v>
                </c:pt>
                <c:pt idx="578">
                  <c:v>74.561</c:v>
                </c:pt>
                <c:pt idx="579">
                  <c:v>74.647</c:v>
                </c:pt>
                <c:pt idx="580">
                  <c:v>74.518</c:v>
                </c:pt>
                <c:pt idx="581">
                  <c:v>74.388</c:v>
                </c:pt>
                <c:pt idx="582">
                  <c:v>74.388</c:v>
                </c:pt>
                <c:pt idx="583">
                  <c:v>74.388</c:v>
                </c:pt>
                <c:pt idx="584">
                  <c:v>74.431</c:v>
                </c:pt>
                <c:pt idx="585">
                  <c:v>74.388</c:v>
                </c:pt>
                <c:pt idx="586">
                  <c:v>74.388</c:v>
                </c:pt>
                <c:pt idx="587">
                  <c:v>74.518</c:v>
                </c:pt>
                <c:pt idx="588">
                  <c:v>74.259</c:v>
                </c:pt>
                <c:pt idx="589">
                  <c:v>74.215</c:v>
                </c:pt>
                <c:pt idx="590">
                  <c:v>74.17199999999998</c:v>
                </c:pt>
                <c:pt idx="591">
                  <c:v>74.043</c:v>
                </c:pt>
                <c:pt idx="592">
                  <c:v>74.043</c:v>
                </c:pt>
                <c:pt idx="593">
                  <c:v>74.043</c:v>
                </c:pt>
                <c:pt idx="594">
                  <c:v>73.87</c:v>
                </c:pt>
                <c:pt idx="595">
                  <c:v>73.783</c:v>
                </c:pt>
                <c:pt idx="596">
                  <c:v>73.74</c:v>
                </c:pt>
                <c:pt idx="597">
                  <c:v>73.611</c:v>
                </c:pt>
                <c:pt idx="598">
                  <c:v>73.65399999999998</c:v>
                </c:pt>
                <c:pt idx="599">
                  <c:v>73.611</c:v>
                </c:pt>
                <c:pt idx="600">
                  <c:v>73.611</c:v>
                </c:pt>
                <c:pt idx="601">
                  <c:v>73.567</c:v>
                </c:pt>
                <c:pt idx="602">
                  <c:v>73.481</c:v>
                </c:pt>
                <c:pt idx="603">
                  <c:v>73.438</c:v>
                </c:pt>
                <c:pt idx="604">
                  <c:v>73.17899999999999</c:v>
                </c:pt>
                <c:pt idx="605">
                  <c:v>73.17899999999999</c:v>
                </c:pt>
                <c:pt idx="606">
                  <c:v>73.135</c:v>
                </c:pt>
                <c:pt idx="607">
                  <c:v>73.222</c:v>
                </c:pt>
                <c:pt idx="608">
                  <c:v>73.09200000000001</c:v>
                </c:pt>
                <c:pt idx="609">
                  <c:v>73.135</c:v>
                </c:pt>
                <c:pt idx="610">
                  <c:v>72.963</c:v>
                </c:pt>
                <c:pt idx="611">
                  <c:v>72.963</c:v>
                </c:pt>
                <c:pt idx="612">
                  <c:v>72.963</c:v>
                </c:pt>
                <c:pt idx="613">
                  <c:v>73.049</c:v>
                </c:pt>
                <c:pt idx="614">
                  <c:v>72.919</c:v>
                </c:pt>
                <c:pt idx="615">
                  <c:v>72.963</c:v>
                </c:pt>
                <c:pt idx="616">
                  <c:v>72.87599999999999</c:v>
                </c:pt>
                <c:pt idx="617">
                  <c:v>72.87599999999999</c:v>
                </c:pt>
                <c:pt idx="618">
                  <c:v>72.79</c:v>
                </c:pt>
                <c:pt idx="619">
                  <c:v>72.79</c:v>
                </c:pt>
                <c:pt idx="620">
                  <c:v>72.66</c:v>
                </c:pt>
                <c:pt idx="621">
                  <c:v>72.66</c:v>
                </c:pt>
                <c:pt idx="622">
                  <c:v>72.79</c:v>
                </c:pt>
                <c:pt idx="623">
                  <c:v>72.747</c:v>
                </c:pt>
                <c:pt idx="624">
                  <c:v>72.444</c:v>
                </c:pt>
                <c:pt idx="625">
                  <c:v>72.31500000000001</c:v>
                </c:pt>
                <c:pt idx="626">
                  <c:v>72.23</c:v>
                </c:pt>
                <c:pt idx="627">
                  <c:v>72.271</c:v>
                </c:pt>
                <c:pt idx="628">
                  <c:v>72.1</c:v>
                </c:pt>
                <c:pt idx="629">
                  <c:v>72.057</c:v>
                </c:pt>
                <c:pt idx="630">
                  <c:v>71.971</c:v>
                </c:pt>
                <c:pt idx="631">
                  <c:v>71.884</c:v>
                </c:pt>
                <c:pt idx="632">
                  <c:v>71.712</c:v>
                </c:pt>
                <c:pt idx="633">
                  <c:v>71.66999999999998</c:v>
                </c:pt>
                <c:pt idx="634">
                  <c:v>71.62699999999998</c:v>
                </c:pt>
                <c:pt idx="635">
                  <c:v>71.584</c:v>
                </c:pt>
                <c:pt idx="636">
                  <c:v>71.584</c:v>
                </c:pt>
                <c:pt idx="637">
                  <c:v>71.411</c:v>
                </c:pt>
                <c:pt idx="638">
                  <c:v>71.368</c:v>
                </c:pt>
                <c:pt idx="639">
                  <c:v>71.32499999999998</c:v>
                </c:pt>
                <c:pt idx="640">
                  <c:v>71.411</c:v>
                </c:pt>
                <c:pt idx="641">
                  <c:v>71.32499999999998</c:v>
                </c:pt>
                <c:pt idx="642">
                  <c:v>71.197</c:v>
                </c:pt>
                <c:pt idx="643">
                  <c:v>71.067</c:v>
                </c:pt>
                <c:pt idx="644">
                  <c:v>71.15399999999998</c:v>
                </c:pt>
                <c:pt idx="645">
                  <c:v>71.024</c:v>
                </c:pt>
                <c:pt idx="646">
                  <c:v>70.938</c:v>
                </c:pt>
                <c:pt idx="647">
                  <c:v>70.894</c:v>
                </c:pt>
                <c:pt idx="648">
                  <c:v>70.894</c:v>
                </c:pt>
                <c:pt idx="649">
                  <c:v>70.81</c:v>
                </c:pt>
                <c:pt idx="650">
                  <c:v>70.723</c:v>
                </c:pt>
                <c:pt idx="651">
                  <c:v>70.67999999999999</c:v>
                </c:pt>
                <c:pt idx="652">
                  <c:v>70.637</c:v>
                </c:pt>
                <c:pt idx="653">
                  <c:v>70.594</c:v>
                </c:pt>
                <c:pt idx="654">
                  <c:v>70.551</c:v>
                </c:pt>
                <c:pt idx="655">
                  <c:v>70.507</c:v>
                </c:pt>
                <c:pt idx="656">
                  <c:v>70.423</c:v>
                </c:pt>
                <c:pt idx="657">
                  <c:v>70.423</c:v>
                </c:pt>
                <c:pt idx="658">
                  <c:v>70.38</c:v>
                </c:pt>
                <c:pt idx="659">
                  <c:v>70.38</c:v>
                </c:pt>
                <c:pt idx="660">
                  <c:v>70.336</c:v>
                </c:pt>
                <c:pt idx="661">
                  <c:v>70.165</c:v>
                </c:pt>
                <c:pt idx="662">
                  <c:v>70.12199999999998</c:v>
                </c:pt>
                <c:pt idx="663">
                  <c:v>70.07899999999998</c:v>
                </c:pt>
                <c:pt idx="664">
                  <c:v>70.036</c:v>
                </c:pt>
                <c:pt idx="665">
                  <c:v>69.949</c:v>
                </c:pt>
                <c:pt idx="666">
                  <c:v>69.993</c:v>
                </c:pt>
                <c:pt idx="667">
                  <c:v>69.906</c:v>
                </c:pt>
                <c:pt idx="668">
                  <c:v>69.82199999999998</c:v>
                </c:pt>
                <c:pt idx="669">
                  <c:v>69.649</c:v>
                </c:pt>
                <c:pt idx="670">
                  <c:v>69.60599999999998</c:v>
                </c:pt>
                <c:pt idx="671">
                  <c:v>69.564</c:v>
                </c:pt>
                <c:pt idx="672">
                  <c:v>69.60599999999998</c:v>
                </c:pt>
                <c:pt idx="673">
                  <c:v>69.521</c:v>
                </c:pt>
                <c:pt idx="674">
                  <c:v>69.391</c:v>
                </c:pt>
                <c:pt idx="675">
                  <c:v>69.435</c:v>
                </c:pt>
                <c:pt idx="676">
                  <c:v>69.307</c:v>
                </c:pt>
                <c:pt idx="677">
                  <c:v>69.264</c:v>
                </c:pt>
                <c:pt idx="678">
                  <c:v>69.22</c:v>
                </c:pt>
                <c:pt idx="679">
                  <c:v>69.17699999999999</c:v>
                </c:pt>
                <c:pt idx="680">
                  <c:v>69.22</c:v>
                </c:pt>
                <c:pt idx="681">
                  <c:v>69.091</c:v>
                </c:pt>
                <c:pt idx="682">
                  <c:v>69.134</c:v>
                </c:pt>
                <c:pt idx="683">
                  <c:v>69.049</c:v>
                </c:pt>
                <c:pt idx="684">
                  <c:v>69.006</c:v>
                </c:pt>
                <c:pt idx="685">
                  <c:v>68.87699999999998</c:v>
                </c:pt>
                <c:pt idx="686">
                  <c:v>69.006</c:v>
                </c:pt>
                <c:pt idx="687">
                  <c:v>68.92</c:v>
                </c:pt>
                <c:pt idx="688">
                  <c:v>68.833</c:v>
                </c:pt>
                <c:pt idx="689">
                  <c:v>68.749</c:v>
                </c:pt>
                <c:pt idx="690">
                  <c:v>68.706</c:v>
                </c:pt>
                <c:pt idx="691">
                  <c:v>68.662</c:v>
                </c:pt>
                <c:pt idx="692">
                  <c:v>68.662</c:v>
                </c:pt>
                <c:pt idx="693">
                  <c:v>68.57799999999998</c:v>
                </c:pt>
                <c:pt idx="694">
                  <c:v>68.619</c:v>
                </c:pt>
                <c:pt idx="695">
                  <c:v>68.491</c:v>
                </c:pt>
                <c:pt idx="696">
                  <c:v>68.448</c:v>
                </c:pt>
                <c:pt idx="697">
                  <c:v>68.362</c:v>
                </c:pt>
                <c:pt idx="698">
                  <c:v>68.362</c:v>
                </c:pt>
                <c:pt idx="699">
                  <c:v>68.32</c:v>
                </c:pt>
                <c:pt idx="700">
                  <c:v>68.277</c:v>
                </c:pt>
                <c:pt idx="701">
                  <c:v>68.191</c:v>
                </c:pt>
                <c:pt idx="702">
                  <c:v>68.148</c:v>
                </c:pt>
                <c:pt idx="703">
                  <c:v>68.10599999999998</c:v>
                </c:pt>
                <c:pt idx="704">
                  <c:v>68.10599999999998</c:v>
                </c:pt>
                <c:pt idx="705">
                  <c:v>68.063</c:v>
                </c:pt>
                <c:pt idx="706">
                  <c:v>68.405</c:v>
                </c:pt>
                <c:pt idx="707">
                  <c:v>68.706</c:v>
                </c:pt>
                <c:pt idx="708">
                  <c:v>68.92</c:v>
                </c:pt>
                <c:pt idx="709">
                  <c:v>69.006</c:v>
                </c:pt>
                <c:pt idx="710">
                  <c:v>69.006</c:v>
                </c:pt>
                <c:pt idx="711">
                  <c:v>69.006</c:v>
                </c:pt>
                <c:pt idx="712">
                  <c:v>69.049</c:v>
                </c:pt>
                <c:pt idx="713">
                  <c:v>69.091</c:v>
                </c:pt>
                <c:pt idx="714">
                  <c:v>69.17699999999999</c:v>
                </c:pt>
                <c:pt idx="715">
                  <c:v>69.264</c:v>
                </c:pt>
                <c:pt idx="716">
                  <c:v>69.391</c:v>
                </c:pt>
                <c:pt idx="717">
                  <c:v>69.521</c:v>
                </c:pt>
                <c:pt idx="718">
                  <c:v>69.60599999999998</c:v>
                </c:pt>
                <c:pt idx="719">
                  <c:v>69.692</c:v>
                </c:pt>
                <c:pt idx="720">
                  <c:v>69.73500000000001</c:v>
                </c:pt>
                <c:pt idx="721">
                  <c:v>69.649</c:v>
                </c:pt>
                <c:pt idx="722">
                  <c:v>69.478</c:v>
                </c:pt>
                <c:pt idx="723">
                  <c:v>69.34800000000001</c:v>
                </c:pt>
                <c:pt idx="724">
                  <c:v>69.22</c:v>
                </c:pt>
                <c:pt idx="725">
                  <c:v>69.091</c:v>
                </c:pt>
                <c:pt idx="726">
                  <c:v>69.006</c:v>
                </c:pt>
                <c:pt idx="727">
                  <c:v>68.92</c:v>
                </c:pt>
                <c:pt idx="728">
                  <c:v>68.92</c:v>
                </c:pt>
                <c:pt idx="729">
                  <c:v>68.87699999999998</c:v>
                </c:pt>
                <c:pt idx="730">
                  <c:v>68.87699999999998</c:v>
                </c:pt>
                <c:pt idx="731">
                  <c:v>68.87699999999998</c:v>
                </c:pt>
                <c:pt idx="732">
                  <c:v>68.92</c:v>
                </c:pt>
                <c:pt idx="733">
                  <c:v>68.92</c:v>
                </c:pt>
                <c:pt idx="734">
                  <c:v>68.92</c:v>
                </c:pt>
                <c:pt idx="735">
                  <c:v>68.92</c:v>
                </c:pt>
                <c:pt idx="736">
                  <c:v>68.92</c:v>
                </c:pt>
                <c:pt idx="737">
                  <c:v>68.92</c:v>
                </c:pt>
                <c:pt idx="738">
                  <c:v>68.963</c:v>
                </c:pt>
                <c:pt idx="739">
                  <c:v>68.963</c:v>
                </c:pt>
                <c:pt idx="740">
                  <c:v>68.963</c:v>
                </c:pt>
                <c:pt idx="741">
                  <c:v>68.963</c:v>
                </c:pt>
                <c:pt idx="742">
                  <c:v>69.006</c:v>
                </c:pt>
                <c:pt idx="743">
                  <c:v>69.006</c:v>
                </c:pt>
                <c:pt idx="744">
                  <c:v>69.006</c:v>
                </c:pt>
                <c:pt idx="745">
                  <c:v>69.006</c:v>
                </c:pt>
                <c:pt idx="746">
                  <c:v>69.006</c:v>
                </c:pt>
                <c:pt idx="747">
                  <c:v>69.006</c:v>
                </c:pt>
                <c:pt idx="748">
                  <c:v>69.006</c:v>
                </c:pt>
                <c:pt idx="749">
                  <c:v>68.963</c:v>
                </c:pt>
                <c:pt idx="750">
                  <c:v>68.963</c:v>
                </c:pt>
                <c:pt idx="751">
                  <c:v>68.963</c:v>
                </c:pt>
                <c:pt idx="752">
                  <c:v>68.963</c:v>
                </c:pt>
                <c:pt idx="753">
                  <c:v>68.963</c:v>
                </c:pt>
                <c:pt idx="754">
                  <c:v>68.92</c:v>
                </c:pt>
                <c:pt idx="755">
                  <c:v>68.963</c:v>
                </c:pt>
                <c:pt idx="756">
                  <c:v>68.963</c:v>
                </c:pt>
                <c:pt idx="757">
                  <c:v>68.963</c:v>
                </c:pt>
                <c:pt idx="758">
                  <c:v>68.963</c:v>
                </c:pt>
                <c:pt idx="759">
                  <c:v>68.963</c:v>
                </c:pt>
                <c:pt idx="760">
                  <c:v>68.92</c:v>
                </c:pt>
                <c:pt idx="761">
                  <c:v>68.92</c:v>
                </c:pt>
                <c:pt idx="762">
                  <c:v>68.92</c:v>
                </c:pt>
                <c:pt idx="763">
                  <c:v>68.92</c:v>
                </c:pt>
                <c:pt idx="764">
                  <c:v>68.87699999999998</c:v>
                </c:pt>
                <c:pt idx="765">
                  <c:v>68.87699999999998</c:v>
                </c:pt>
                <c:pt idx="766">
                  <c:v>68.87699999999998</c:v>
                </c:pt>
                <c:pt idx="767">
                  <c:v>68.833</c:v>
                </c:pt>
                <c:pt idx="768">
                  <c:v>68.833</c:v>
                </c:pt>
                <c:pt idx="769">
                  <c:v>68.833</c:v>
                </c:pt>
                <c:pt idx="770">
                  <c:v>68.833</c:v>
                </c:pt>
                <c:pt idx="771">
                  <c:v>68.87699999999998</c:v>
                </c:pt>
                <c:pt idx="772">
                  <c:v>68.833</c:v>
                </c:pt>
                <c:pt idx="773">
                  <c:v>68.87699999999998</c:v>
                </c:pt>
                <c:pt idx="774">
                  <c:v>68.87699999999998</c:v>
                </c:pt>
                <c:pt idx="775">
                  <c:v>68.87699999999998</c:v>
                </c:pt>
                <c:pt idx="776">
                  <c:v>68.833</c:v>
                </c:pt>
                <c:pt idx="777">
                  <c:v>68.87699999999998</c:v>
                </c:pt>
                <c:pt idx="778">
                  <c:v>68.87699999999998</c:v>
                </c:pt>
                <c:pt idx="779">
                  <c:v>68.833</c:v>
                </c:pt>
                <c:pt idx="780">
                  <c:v>68.833</c:v>
                </c:pt>
                <c:pt idx="781">
                  <c:v>68.833</c:v>
                </c:pt>
                <c:pt idx="782">
                  <c:v>68.833</c:v>
                </c:pt>
                <c:pt idx="783">
                  <c:v>68.833</c:v>
                </c:pt>
                <c:pt idx="784">
                  <c:v>68.833</c:v>
                </c:pt>
                <c:pt idx="785">
                  <c:v>68.833</c:v>
                </c:pt>
                <c:pt idx="786">
                  <c:v>68.792</c:v>
                </c:pt>
                <c:pt idx="787">
                  <c:v>68.792</c:v>
                </c:pt>
                <c:pt idx="788">
                  <c:v>68.792</c:v>
                </c:pt>
                <c:pt idx="789">
                  <c:v>68.792</c:v>
                </c:pt>
                <c:pt idx="790">
                  <c:v>68.792</c:v>
                </c:pt>
                <c:pt idx="791">
                  <c:v>68.792</c:v>
                </c:pt>
                <c:pt idx="792">
                  <c:v>68.792</c:v>
                </c:pt>
                <c:pt idx="793">
                  <c:v>68.792</c:v>
                </c:pt>
                <c:pt idx="794">
                  <c:v>68.792</c:v>
                </c:pt>
                <c:pt idx="795">
                  <c:v>68.792</c:v>
                </c:pt>
                <c:pt idx="796">
                  <c:v>68.792</c:v>
                </c:pt>
                <c:pt idx="797">
                  <c:v>68.792</c:v>
                </c:pt>
                <c:pt idx="798">
                  <c:v>68.749</c:v>
                </c:pt>
                <c:pt idx="799">
                  <c:v>68.749</c:v>
                </c:pt>
                <c:pt idx="800">
                  <c:v>68.749</c:v>
                </c:pt>
                <c:pt idx="801">
                  <c:v>68.749</c:v>
                </c:pt>
                <c:pt idx="802">
                  <c:v>68.749</c:v>
                </c:pt>
                <c:pt idx="803">
                  <c:v>68.706</c:v>
                </c:pt>
                <c:pt idx="804">
                  <c:v>68.706</c:v>
                </c:pt>
                <c:pt idx="805">
                  <c:v>68.706</c:v>
                </c:pt>
                <c:pt idx="806">
                  <c:v>68.706</c:v>
                </c:pt>
                <c:pt idx="807">
                  <c:v>68.706</c:v>
                </c:pt>
                <c:pt idx="808">
                  <c:v>68.706</c:v>
                </c:pt>
                <c:pt idx="809">
                  <c:v>68.706</c:v>
                </c:pt>
                <c:pt idx="810">
                  <c:v>68.706</c:v>
                </c:pt>
                <c:pt idx="811">
                  <c:v>68.662</c:v>
                </c:pt>
                <c:pt idx="812">
                  <c:v>68.706</c:v>
                </c:pt>
                <c:pt idx="813">
                  <c:v>68.662</c:v>
                </c:pt>
                <c:pt idx="814">
                  <c:v>68.662</c:v>
                </c:pt>
                <c:pt idx="815">
                  <c:v>68.706</c:v>
                </c:pt>
                <c:pt idx="816">
                  <c:v>68.662</c:v>
                </c:pt>
                <c:pt idx="817">
                  <c:v>68.662</c:v>
                </c:pt>
                <c:pt idx="818">
                  <c:v>68.662</c:v>
                </c:pt>
                <c:pt idx="819">
                  <c:v>68.662</c:v>
                </c:pt>
                <c:pt idx="820">
                  <c:v>68.619</c:v>
                </c:pt>
                <c:pt idx="821">
                  <c:v>68.619</c:v>
                </c:pt>
                <c:pt idx="822">
                  <c:v>68.619</c:v>
                </c:pt>
                <c:pt idx="823">
                  <c:v>68.619</c:v>
                </c:pt>
                <c:pt idx="824">
                  <c:v>68.619</c:v>
                </c:pt>
                <c:pt idx="825">
                  <c:v>68.57799999999998</c:v>
                </c:pt>
                <c:pt idx="826">
                  <c:v>68.57799999999998</c:v>
                </c:pt>
                <c:pt idx="827">
                  <c:v>68.619</c:v>
                </c:pt>
                <c:pt idx="828">
                  <c:v>68.57799999999998</c:v>
                </c:pt>
                <c:pt idx="829">
                  <c:v>68.57799999999998</c:v>
                </c:pt>
                <c:pt idx="830">
                  <c:v>68.57799999999998</c:v>
                </c:pt>
                <c:pt idx="831">
                  <c:v>68.535</c:v>
                </c:pt>
                <c:pt idx="832">
                  <c:v>68.535</c:v>
                </c:pt>
                <c:pt idx="833">
                  <c:v>68.535</c:v>
                </c:pt>
                <c:pt idx="834">
                  <c:v>68.535</c:v>
                </c:pt>
                <c:pt idx="835">
                  <c:v>68.535</c:v>
                </c:pt>
                <c:pt idx="836">
                  <c:v>68.535</c:v>
                </c:pt>
                <c:pt idx="837">
                  <c:v>68.535</c:v>
                </c:pt>
                <c:pt idx="838">
                  <c:v>68.535</c:v>
                </c:pt>
                <c:pt idx="839">
                  <c:v>68.535</c:v>
                </c:pt>
                <c:pt idx="840">
                  <c:v>68.491</c:v>
                </c:pt>
                <c:pt idx="841">
                  <c:v>68.491</c:v>
                </c:pt>
                <c:pt idx="842">
                  <c:v>68.491</c:v>
                </c:pt>
                <c:pt idx="843">
                  <c:v>68.491</c:v>
                </c:pt>
                <c:pt idx="844">
                  <c:v>68.491</c:v>
                </c:pt>
                <c:pt idx="845">
                  <c:v>68.448</c:v>
                </c:pt>
                <c:pt idx="846">
                  <c:v>68.448</c:v>
                </c:pt>
                <c:pt idx="847">
                  <c:v>68.448</c:v>
                </c:pt>
                <c:pt idx="848">
                  <c:v>68.491</c:v>
                </c:pt>
                <c:pt idx="849">
                  <c:v>68.448</c:v>
                </c:pt>
                <c:pt idx="850">
                  <c:v>68.448</c:v>
                </c:pt>
                <c:pt idx="851">
                  <c:v>68.448</c:v>
                </c:pt>
                <c:pt idx="852">
                  <c:v>68.405</c:v>
                </c:pt>
                <c:pt idx="853">
                  <c:v>68.405</c:v>
                </c:pt>
                <c:pt idx="854">
                  <c:v>68.405</c:v>
                </c:pt>
                <c:pt idx="855">
                  <c:v>68.405</c:v>
                </c:pt>
                <c:pt idx="856">
                  <c:v>68.362</c:v>
                </c:pt>
                <c:pt idx="857">
                  <c:v>68.362</c:v>
                </c:pt>
                <c:pt idx="858">
                  <c:v>68.362</c:v>
                </c:pt>
                <c:pt idx="859">
                  <c:v>68.362</c:v>
                </c:pt>
                <c:pt idx="860">
                  <c:v>68.362</c:v>
                </c:pt>
                <c:pt idx="861">
                  <c:v>68.32</c:v>
                </c:pt>
                <c:pt idx="862">
                  <c:v>68.32</c:v>
                </c:pt>
                <c:pt idx="863">
                  <c:v>68.32</c:v>
                </c:pt>
                <c:pt idx="864">
                  <c:v>68.277</c:v>
                </c:pt>
                <c:pt idx="865">
                  <c:v>68.277</c:v>
                </c:pt>
                <c:pt idx="866">
                  <c:v>68.234</c:v>
                </c:pt>
                <c:pt idx="867">
                  <c:v>68.234</c:v>
                </c:pt>
                <c:pt idx="868">
                  <c:v>68.234</c:v>
                </c:pt>
                <c:pt idx="869">
                  <c:v>68.234</c:v>
                </c:pt>
                <c:pt idx="870">
                  <c:v>68.234</c:v>
                </c:pt>
                <c:pt idx="871">
                  <c:v>68.234</c:v>
                </c:pt>
                <c:pt idx="872">
                  <c:v>68.234</c:v>
                </c:pt>
                <c:pt idx="873">
                  <c:v>68.277</c:v>
                </c:pt>
                <c:pt idx="874">
                  <c:v>68.234</c:v>
                </c:pt>
                <c:pt idx="875">
                  <c:v>68.234</c:v>
                </c:pt>
                <c:pt idx="876">
                  <c:v>68.234</c:v>
                </c:pt>
                <c:pt idx="877">
                  <c:v>68.234</c:v>
                </c:pt>
                <c:pt idx="878">
                  <c:v>68.234</c:v>
                </c:pt>
                <c:pt idx="879">
                  <c:v>68.234</c:v>
                </c:pt>
                <c:pt idx="880">
                  <c:v>68.234</c:v>
                </c:pt>
                <c:pt idx="881">
                  <c:v>68.191</c:v>
                </c:pt>
                <c:pt idx="882">
                  <c:v>68.191</c:v>
                </c:pt>
                <c:pt idx="883">
                  <c:v>68.191</c:v>
                </c:pt>
                <c:pt idx="884">
                  <c:v>68.191</c:v>
                </c:pt>
                <c:pt idx="885">
                  <c:v>68.191</c:v>
                </c:pt>
                <c:pt idx="886">
                  <c:v>68.191</c:v>
                </c:pt>
                <c:pt idx="887">
                  <c:v>68.191</c:v>
                </c:pt>
                <c:pt idx="888">
                  <c:v>68.191</c:v>
                </c:pt>
                <c:pt idx="889">
                  <c:v>68.148</c:v>
                </c:pt>
                <c:pt idx="890">
                  <c:v>68.148</c:v>
                </c:pt>
                <c:pt idx="891">
                  <c:v>68.148</c:v>
                </c:pt>
                <c:pt idx="892">
                  <c:v>68.148</c:v>
                </c:pt>
                <c:pt idx="893">
                  <c:v>68.148</c:v>
                </c:pt>
                <c:pt idx="894">
                  <c:v>68.148</c:v>
                </c:pt>
                <c:pt idx="895">
                  <c:v>68.148</c:v>
                </c:pt>
                <c:pt idx="896">
                  <c:v>68.148</c:v>
                </c:pt>
                <c:pt idx="897">
                  <c:v>68.148</c:v>
                </c:pt>
                <c:pt idx="898">
                  <c:v>68.148</c:v>
                </c:pt>
                <c:pt idx="899">
                  <c:v>68.10599999999998</c:v>
                </c:pt>
                <c:pt idx="900">
                  <c:v>68.10599999999998</c:v>
                </c:pt>
                <c:pt idx="901">
                  <c:v>68.10599999999998</c:v>
                </c:pt>
                <c:pt idx="902">
                  <c:v>68.063</c:v>
                </c:pt>
                <c:pt idx="903">
                  <c:v>68.063</c:v>
                </c:pt>
                <c:pt idx="904">
                  <c:v>68.063</c:v>
                </c:pt>
                <c:pt idx="905">
                  <c:v>68.02</c:v>
                </c:pt>
                <c:pt idx="906">
                  <c:v>67.977</c:v>
                </c:pt>
                <c:pt idx="907">
                  <c:v>67.977</c:v>
                </c:pt>
                <c:pt idx="908">
                  <c:v>67.977</c:v>
                </c:pt>
                <c:pt idx="909">
                  <c:v>67.933</c:v>
                </c:pt>
                <c:pt idx="910">
                  <c:v>67.933</c:v>
                </c:pt>
                <c:pt idx="911">
                  <c:v>67.933</c:v>
                </c:pt>
                <c:pt idx="912">
                  <c:v>67.933</c:v>
                </c:pt>
                <c:pt idx="913">
                  <c:v>67.892</c:v>
                </c:pt>
                <c:pt idx="914">
                  <c:v>67.892</c:v>
                </c:pt>
                <c:pt idx="915">
                  <c:v>67.892</c:v>
                </c:pt>
                <c:pt idx="916">
                  <c:v>67.892</c:v>
                </c:pt>
                <c:pt idx="917">
                  <c:v>67.849</c:v>
                </c:pt>
                <c:pt idx="918">
                  <c:v>67.849</c:v>
                </c:pt>
                <c:pt idx="919">
                  <c:v>67.80599999999998</c:v>
                </c:pt>
                <c:pt idx="920">
                  <c:v>67.80599999999998</c:v>
                </c:pt>
                <c:pt idx="921">
                  <c:v>67.80599999999998</c:v>
                </c:pt>
                <c:pt idx="922">
                  <c:v>67.762</c:v>
                </c:pt>
                <c:pt idx="923">
                  <c:v>67.762</c:v>
                </c:pt>
                <c:pt idx="924">
                  <c:v>67.762</c:v>
                </c:pt>
                <c:pt idx="925">
                  <c:v>67.762</c:v>
                </c:pt>
                <c:pt idx="926">
                  <c:v>67.719</c:v>
                </c:pt>
                <c:pt idx="927">
                  <c:v>67.719</c:v>
                </c:pt>
                <c:pt idx="928">
                  <c:v>67.719</c:v>
                </c:pt>
                <c:pt idx="929">
                  <c:v>67.719</c:v>
                </c:pt>
                <c:pt idx="930">
                  <c:v>67.719</c:v>
                </c:pt>
                <c:pt idx="931">
                  <c:v>67.719</c:v>
                </c:pt>
                <c:pt idx="932">
                  <c:v>67.719</c:v>
                </c:pt>
                <c:pt idx="933">
                  <c:v>67.762</c:v>
                </c:pt>
                <c:pt idx="934">
                  <c:v>67.719</c:v>
                </c:pt>
                <c:pt idx="935">
                  <c:v>67.719</c:v>
                </c:pt>
                <c:pt idx="936">
                  <c:v>67.719</c:v>
                </c:pt>
                <c:pt idx="937">
                  <c:v>67.719</c:v>
                </c:pt>
                <c:pt idx="938">
                  <c:v>67.67799999999998</c:v>
                </c:pt>
                <c:pt idx="939">
                  <c:v>67.67799999999998</c:v>
                </c:pt>
                <c:pt idx="940">
                  <c:v>67.67799999999998</c:v>
                </c:pt>
                <c:pt idx="941">
                  <c:v>67.67799999999998</c:v>
                </c:pt>
                <c:pt idx="942">
                  <c:v>67.80599999999998</c:v>
                </c:pt>
                <c:pt idx="943">
                  <c:v>67.933</c:v>
                </c:pt>
                <c:pt idx="944">
                  <c:v>68.063</c:v>
                </c:pt>
                <c:pt idx="945">
                  <c:v>68.10599999999998</c:v>
                </c:pt>
                <c:pt idx="946">
                  <c:v>68.234</c:v>
                </c:pt>
                <c:pt idx="947">
                  <c:v>68.32</c:v>
                </c:pt>
                <c:pt idx="948">
                  <c:v>68.491</c:v>
                </c:pt>
                <c:pt idx="949">
                  <c:v>68.619</c:v>
                </c:pt>
                <c:pt idx="950">
                  <c:v>68.792</c:v>
                </c:pt>
                <c:pt idx="951">
                  <c:v>68.963</c:v>
                </c:pt>
                <c:pt idx="952">
                  <c:v>69.134</c:v>
                </c:pt>
                <c:pt idx="953">
                  <c:v>69.307</c:v>
                </c:pt>
                <c:pt idx="954">
                  <c:v>69.391</c:v>
                </c:pt>
                <c:pt idx="955">
                  <c:v>69.521</c:v>
                </c:pt>
                <c:pt idx="956">
                  <c:v>69.649</c:v>
                </c:pt>
                <c:pt idx="957">
                  <c:v>69.778</c:v>
                </c:pt>
                <c:pt idx="958">
                  <c:v>69.865</c:v>
                </c:pt>
                <c:pt idx="959">
                  <c:v>69.993</c:v>
                </c:pt>
                <c:pt idx="960">
                  <c:v>70.07899999999998</c:v>
                </c:pt>
                <c:pt idx="961">
                  <c:v>70.12199999999998</c:v>
                </c:pt>
                <c:pt idx="962">
                  <c:v>70.165</c:v>
                </c:pt>
                <c:pt idx="963">
                  <c:v>70.293</c:v>
                </c:pt>
                <c:pt idx="964">
                  <c:v>70.38</c:v>
                </c:pt>
                <c:pt idx="965">
                  <c:v>70.507</c:v>
                </c:pt>
                <c:pt idx="966">
                  <c:v>70.551</c:v>
                </c:pt>
                <c:pt idx="967">
                  <c:v>70.67999999999999</c:v>
                </c:pt>
                <c:pt idx="968">
                  <c:v>70.767</c:v>
                </c:pt>
                <c:pt idx="969">
                  <c:v>70.894</c:v>
                </c:pt>
                <c:pt idx="970">
                  <c:v>71.024</c:v>
                </c:pt>
                <c:pt idx="971">
                  <c:v>71.11</c:v>
                </c:pt>
                <c:pt idx="972">
                  <c:v>71.15399999999998</c:v>
                </c:pt>
                <c:pt idx="973">
                  <c:v>71.238</c:v>
                </c:pt>
                <c:pt idx="974">
                  <c:v>71.368</c:v>
                </c:pt>
                <c:pt idx="975">
                  <c:v>71.497</c:v>
                </c:pt>
                <c:pt idx="976">
                  <c:v>71.584</c:v>
                </c:pt>
                <c:pt idx="977">
                  <c:v>71.62699999999998</c:v>
                </c:pt>
                <c:pt idx="978">
                  <c:v>71.712</c:v>
                </c:pt>
                <c:pt idx="979">
                  <c:v>71.798</c:v>
                </c:pt>
                <c:pt idx="980">
                  <c:v>71.884</c:v>
                </c:pt>
                <c:pt idx="981">
                  <c:v>72.014</c:v>
                </c:pt>
                <c:pt idx="982">
                  <c:v>72.187</c:v>
                </c:pt>
                <c:pt idx="983">
                  <c:v>72.35799999999998</c:v>
                </c:pt>
                <c:pt idx="984">
                  <c:v>72.401</c:v>
                </c:pt>
                <c:pt idx="985">
                  <c:v>72.444</c:v>
                </c:pt>
                <c:pt idx="986">
                  <c:v>72.574</c:v>
                </c:pt>
                <c:pt idx="987">
                  <c:v>72.66</c:v>
                </c:pt>
                <c:pt idx="988">
                  <c:v>72.79</c:v>
                </c:pt>
                <c:pt idx="989">
                  <c:v>72.833</c:v>
                </c:pt>
                <c:pt idx="990">
                  <c:v>72.87599999999999</c:v>
                </c:pt>
                <c:pt idx="991">
                  <c:v>72.919</c:v>
                </c:pt>
                <c:pt idx="992">
                  <c:v>72.963</c:v>
                </c:pt>
                <c:pt idx="993">
                  <c:v>73.135</c:v>
                </c:pt>
                <c:pt idx="994">
                  <c:v>73.308</c:v>
                </c:pt>
                <c:pt idx="995">
                  <c:v>73.438</c:v>
                </c:pt>
                <c:pt idx="996">
                  <c:v>73.567</c:v>
                </c:pt>
                <c:pt idx="997">
                  <c:v>73.65399999999998</c:v>
                </c:pt>
                <c:pt idx="998">
                  <c:v>73.74</c:v>
                </c:pt>
                <c:pt idx="999">
                  <c:v>73.783</c:v>
                </c:pt>
                <c:pt idx="1000">
                  <c:v>73.827</c:v>
                </c:pt>
                <c:pt idx="1001">
                  <c:v>73.87</c:v>
                </c:pt>
                <c:pt idx="1002">
                  <c:v>73.999</c:v>
                </c:pt>
                <c:pt idx="1003">
                  <c:v>73.999</c:v>
                </c:pt>
                <c:pt idx="1004">
                  <c:v>74.12899999999999</c:v>
                </c:pt>
                <c:pt idx="1005">
                  <c:v>74.17199999999998</c:v>
                </c:pt>
                <c:pt idx="1006">
                  <c:v>74.215</c:v>
                </c:pt>
                <c:pt idx="1007">
                  <c:v>74.34500000000001</c:v>
                </c:pt>
                <c:pt idx="1008">
                  <c:v>74.475</c:v>
                </c:pt>
                <c:pt idx="1009">
                  <c:v>74.518</c:v>
                </c:pt>
                <c:pt idx="1010">
                  <c:v>74.561</c:v>
                </c:pt>
                <c:pt idx="1011">
                  <c:v>74.518</c:v>
                </c:pt>
                <c:pt idx="1012">
                  <c:v>74.561</c:v>
                </c:pt>
                <c:pt idx="1013">
                  <c:v>74.604</c:v>
                </c:pt>
                <c:pt idx="1014">
                  <c:v>74.691</c:v>
                </c:pt>
                <c:pt idx="1015">
                  <c:v>74.561</c:v>
                </c:pt>
                <c:pt idx="1016">
                  <c:v>74.561</c:v>
                </c:pt>
                <c:pt idx="1017">
                  <c:v>74.604</c:v>
                </c:pt>
                <c:pt idx="1018">
                  <c:v>74.691</c:v>
                </c:pt>
                <c:pt idx="1019">
                  <c:v>74.736</c:v>
                </c:pt>
                <c:pt idx="1020">
                  <c:v>74.82199999999998</c:v>
                </c:pt>
                <c:pt idx="1021">
                  <c:v>74.865</c:v>
                </c:pt>
                <c:pt idx="1022">
                  <c:v>74.82199999999998</c:v>
                </c:pt>
                <c:pt idx="1023">
                  <c:v>74.908</c:v>
                </c:pt>
                <c:pt idx="1024">
                  <c:v>74.865</c:v>
                </c:pt>
                <c:pt idx="1025">
                  <c:v>74.908</c:v>
                </c:pt>
                <c:pt idx="1026">
                  <c:v>74.95200000000001</c:v>
                </c:pt>
                <c:pt idx="1027">
                  <c:v>74.95200000000001</c:v>
                </c:pt>
                <c:pt idx="1028">
                  <c:v>74.995</c:v>
                </c:pt>
                <c:pt idx="1029">
                  <c:v>75.081</c:v>
                </c:pt>
                <c:pt idx="1030">
                  <c:v>75.211</c:v>
                </c:pt>
                <c:pt idx="1031">
                  <c:v>75.211</c:v>
                </c:pt>
                <c:pt idx="1032">
                  <c:v>75.299</c:v>
                </c:pt>
                <c:pt idx="1033">
                  <c:v>75.168</c:v>
                </c:pt>
                <c:pt idx="1034">
                  <c:v>75.299</c:v>
                </c:pt>
                <c:pt idx="1035">
                  <c:v>75.34200000000001</c:v>
                </c:pt>
                <c:pt idx="1036">
                  <c:v>75.429</c:v>
                </c:pt>
                <c:pt idx="1037">
                  <c:v>75.558</c:v>
                </c:pt>
                <c:pt idx="1038">
                  <c:v>75.601</c:v>
                </c:pt>
                <c:pt idx="1039">
                  <c:v>75.601</c:v>
                </c:pt>
                <c:pt idx="1040">
                  <c:v>75.558</c:v>
                </c:pt>
                <c:pt idx="1041">
                  <c:v>75.429</c:v>
                </c:pt>
                <c:pt idx="1042">
                  <c:v>75.515</c:v>
                </c:pt>
                <c:pt idx="1043">
                  <c:v>75.558</c:v>
                </c:pt>
                <c:pt idx="1044">
                  <c:v>75.601</c:v>
                </c:pt>
                <c:pt idx="1045">
                  <c:v>75.646</c:v>
                </c:pt>
                <c:pt idx="1046">
                  <c:v>75.862</c:v>
                </c:pt>
                <c:pt idx="1047">
                  <c:v>75.994</c:v>
                </c:pt>
                <c:pt idx="1048">
                  <c:v>76.08</c:v>
                </c:pt>
                <c:pt idx="1049">
                  <c:v>76.167</c:v>
                </c:pt>
                <c:pt idx="1050">
                  <c:v>76.341</c:v>
                </c:pt>
                <c:pt idx="1051">
                  <c:v>76.341</c:v>
                </c:pt>
                <c:pt idx="1052">
                  <c:v>76.428</c:v>
                </c:pt>
                <c:pt idx="1053">
                  <c:v>76.516</c:v>
                </c:pt>
                <c:pt idx="1054">
                  <c:v>76.516</c:v>
                </c:pt>
                <c:pt idx="1055">
                  <c:v>76.55899999999998</c:v>
                </c:pt>
                <c:pt idx="1056">
                  <c:v>76.68899999999998</c:v>
                </c:pt>
                <c:pt idx="1057">
                  <c:v>76.777</c:v>
                </c:pt>
                <c:pt idx="1058">
                  <c:v>76.82</c:v>
                </c:pt>
                <c:pt idx="1059">
                  <c:v>76.82</c:v>
                </c:pt>
                <c:pt idx="1060">
                  <c:v>76.82</c:v>
                </c:pt>
                <c:pt idx="1061">
                  <c:v>76.951</c:v>
                </c:pt>
                <c:pt idx="1062">
                  <c:v>77.12599999999999</c:v>
                </c:pt>
                <c:pt idx="1063">
                  <c:v>77.301</c:v>
                </c:pt>
                <c:pt idx="1064">
                  <c:v>77.344</c:v>
                </c:pt>
                <c:pt idx="1065">
                  <c:v>77.344</c:v>
                </c:pt>
                <c:pt idx="1066">
                  <c:v>77.344</c:v>
                </c:pt>
                <c:pt idx="1067">
                  <c:v>77.387</c:v>
                </c:pt>
                <c:pt idx="1068">
                  <c:v>77.43</c:v>
                </c:pt>
                <c:pt idx="1069">
                  <c:v>77.475</c:v>
                </c:pt>
                <c:pt idx="1070">
                  <c:v>77.475</c:v>
                </c:pt>
                <c:pt idx="1071">
                  <c:v>77.387</c:v>
                </c:pt>
                <c:pt idx="1072">
                  <c:v>77.475</c:v>
                </c:pt>
                <c:pt idx="1073">
                  <c:v>77.475</c:v>
                </c:pt>
                <c:pt idx="1074">
                  <c:v>77.518</c:v>
                </c:pt>
                <c:pt idx="1075">
                  <c:v>77.56200000000001</c:v>
                </c:pt>
                <c:pt idx="1076">
                  <c:v>77.65</c:v>
                </c:pt>
                <c:pt idx="1077">
                  <c:v>77.77899999999998</c:v>
                </c:pt>
                <c:pt idx="1078">
                  <c:v>77.868</c:v>
                </c:pt>
                <c:pt idx="1079">
                  <c:v>77.911</c:v>
                </c:pt>
                <c:pt idx="1080">
                  <c:v>78.042</c:v>
                </c:pt>
                <c:pt idx="1081">
                  <c:v>77.956</c:v>
                </c:pt>
                <c:pt idx="1082">
                  <c:v>77.868</c:v>
                </c:pt>
                <c:pt idx="1083">
                  <c:v>77.824</c:v>
                </c:pt>
                <c:pt idx="1084">
                  <c:v>77.824</c:v>
                </c:pt>
                <c:pt idx="1085">
                  <c:v>77.77899999999998</c:v>
                </c:pt>
                <c:pt idx="1086">
                  <c:v>77.736</c:v>
                </c:pt>
                <c:pt idx="1087">
                  <c:v>77.60499999999998</c:v>
                </c:pt>
                <c:pt idx="1088">
                  <c:v>77.518</c:v>
                </c:pt>
                <c:pt idx="1089">
                  <c:v>77.475</c:v>
                </c:pt>
                <c:pt idx="1090">
                  <c:v>77.43</c:v>
                </c:pt>
                <c:pt idx="1091">
                  <c:v>77.387</c:v>
                </c:pt>
                <c:pt idx="1092">
                  <c:v>77.301</c:v>
                </c:pt>
                <c:pt idx="1093">
                  <c:v>77.16899999999998</c:v>
                </c:pt>
                <c:pt idx="1094">
                  <c:v>77.081</c:v>
                </c:pt>
                <c:pt idx="1095">
                  <c:v>77.038</c:v>
                </c:pt>
                <c:pt idx="1096">
                  <c:v>76.995</c:v>
                </c:pt>
                <c:pt idx="1097">
                  <c:v>76.995</c:v>
                </c:pt>
                <c:pt idx="1098">
                  <c:v>76.951</c:v>
                </c:pt>
                <c:pt idx="1099">
                  <c:v>76.951</c:v>
                </c:pt>
                <c:pt idx="1100">
                  <c:v>77.038</c:v>
                </c:pt>
                <c:pt idx="1101">
                  <c:v>76.951</c:v>
                </c:pt>
                <c:pt idx="1102">
                  <c:v>76.645</c:v>
                </c:pt>
                <c:pt idx="1103">
                  <c:v>76.55899999999998</c:v>
                </c:pt>
                <c:pt idx="1104">
                  <c:v>76.55899999999998</c:v>
                </c:pt>
                <c:pt idx="1105">
                  <c:v>76.60199999999998</c:v>
                </c:pt>
                <c:pt idx="1106">
                  <c:v>76.55899999999998</c:v>
                </c:pt>
                <c:pt idx="1107">
                  <c:v>76.734</c:v>
                </c:pt>
                <c:pt idx="1108">
                  <c:v>76.863</c:v>
                </c:pt>
                <c:pt idx="1109">
                  <c:v>77.038</c:v>
                </c:pt>
                <c:pt idx="1110">
                  <c:v>77.038</c:v>
                </c:pt>
                <c:pt idx="1111">
                  <c:v>77.256</c:v>
                </c:pt>
                <c:pt idx="1112">
                  <c:v>77.387</c:v>
                </c:pt>
                <c:pt idx="1113">
                  <c:v>77.344</c:v>
                </c:pt>
                <c:pt idx="1114">
                  <c:v>77.43</c:v>
                </c:pt>
                <c:pt idx="1115">
                  <c:v>77.475</c:v>
                </c:pt>
                <c:pt idx="1116">
                  <c:v>77.518</c:v>
                </c:pt>
                <c:pt idx="1117">
                  <c:v>77.475</c:v>
                </c:pt>
                <c:pt idx="1118">
                  <c:v>77.65</c:v>
                </c:pt>
                <c:pt idx="1119">
                  <c:v>77.911</c:v>
                </c:pt>
                <c:pt idx="1120">
                  <c:v>77.868</c:v>
                </c:pt>
                <c:pt idx="1121">
                  <c:v>77.77899999999998</c:v>
                </c:pt>
                <c:pt idx="1122">
                  <c:v>77.911</c:v>
                </c:pt>
                <c:pt idx="1123">
                  <c:v>78.13</c:v>
                </c:pt>
                <c:pt idx="1124">
                  <c:v>78.13</c:v>
                </c:pt>
                <c:pt idx="1125">
                  <c:v>78.085</c:v>
                </c:pt>
                <c:pt idx="1126">
                  <c:v>78.34800000000001</c:v>
                </c:pt>
                <c:pt idx="1127">
                  <c:v>78.436</c:v>
                </c:pt>
                <c:pt idx="1128">
                  <c:v>78.393</c:v>
                </c:pt>
                <c:pt idx="1129">
                  <c:v>78.34800000000001</c:v>
                </c:pt>
                <c:pt idx="1130">
                  <c:v>78.525</c:v>
                </c:pt>
                <c:pt idx="1131">
                  <c:v>78.48</c:v>
                </c:pt>
                <c:pt idx="1132">
                  <c:v>78.48</c:v>
                </c:pt>
                <c:pt idx="1133">
                  <c:v>78.525</c:v>
                </c:pt>
                <c:pt idx="1134">
                  <c:v>78.65599999999999</c:v>
                </c:pt>
                <c:pt idx="1135">
                  <c:v>78.87599999999999</c:v>
                </c:pt>
                <c:pt idx="1136">
                  <c:v>79.138</c:v>
                </c:pt>
                <c:pt idx="1137">
                  <c:v>79.18199999999998</c:v>
                </c:pt>
                <c:pt idx="1138">
                  <c:v>79.227</c:v>
                </c:pt>
                <c:pt idx="1139">
                  <c:v>79.227</c:v>
                </c:pt>
                <c:pt idx="1140">
                  <c:v>79.27</c:v>
                </c:pt>
                <c:pt idx="1141">
                  <c:v>79.401</c:v>
                </c:pt>
                <c:pt idx="1142">
                  <c:v>79.489</c:v>
                </c:pt>
                <c:pt idx="1143">
                  <c:v>79.62099999999998</c:v>
                </c:pt>
                <c:pt idx="1144">
                  <c:v>79.709</c:v>
                </c:pt>
                <c:pt idx="1145">
                  <c:v>79.885</c:v>
                </c:pt>
                <c:pt idx="1146">
                  <c:v>79.62099999999998</c:v>
                </c:pt>
                <c:pt idx="1147">
                  <c:v>79.974</c:v>
                </c:pt>
                <c:pt idx="1148">
                  <c:v>80.193</c:v>
                </c:pt>
                <c:pt idx="1149">
                  <c:v>80.10499999999998</c:v>
                </c:pt>
                <c:pt idx="1150">
                  <c:v>79.974</c:v>
                </c:pt>
                <c:pt idx="1151">
                  <c:v>80.10499999999998</c:v>
                </c:pt>
                <c:pt idx="1152">
                  <c:v>80.37</c:v>
                </c:pt>
                <c:pt idx="1153">
                  <c:v>80.281</c:v>
                </c:pt>
                <c:pt idx="1154">
                  <c:v>80.546</c:v>
                </c:pt>
                <c:pt idx="1155">
                  <c:v>80.67899999999999</c:v>
                </c:pt>
                <c:pt idx="1156">
                  <c:v>80.724</c:v>
                </c:pt>
                <c:pt idx="1157">
                  <c:v>80.546</c:v>
                </c:pt>
                <c:pt idx="1158">
                  <c:v>81.032</c:v>
                </c:pt>
                <c:pt idx="1159">
                  <c:v>80.944</c:v>
                </c:pt>
                <c:pt idx="1160">
                  <c:v>81.21</c:v>
                </c:pt>
                <c:pt idx="1161">
                  <c:v>81.432</c:v>
                </c:pt>
                <c:pt idx="1162">
                  <c:v>81.82899999999998</c:v>
                </c:pt>
                <c:pt idx="1163">
                  <c:v>82.45200000000001</c:v>
                </c:pt>
                <c:pt idx="1164">
                  <c:v>82.319</c:v>
                </c:pt>
                <c:pt idx="1165">
                  <c:v>81.56500000000001</c:v>
                </c:pt>
                <c:pt idx="1166">
                  <c:v>81.387</c:v>
                </c:pt>
                <c:pt idx="1167">
                  <c:v>81.52</c:v>
                </c:pt>
                <c:pt idx="1168">
                  <c:v>81.387</c:v>
                </c:pt>
                <c:pt idx="1169">
                  <c:v>81.56500000000001</c:v>
                </c:pt>
                <c:pt idx="1170">
                  <c:v>81.60799999999998</c:v>
                </c:pt>
                <c:pt idx="1171">
                  <c:v>81.741</c:v>
                </c:pt>
                <c:pt idx="1172">
                  <c:v>81.82899999999998</c:v>
                </c:pt>
                <c:pt idx="1173">
                  <c:v>81.82899999999998</c:v>
                </c:pt>
                <c:pt idx="1174">
                  <c:v>81.963</c:v>
                </c:pt>
                <c:pt idx="1175">
                  <c:v>82.18599999999999</c:v>
                </c:pt>
                <c:pt idx="1176">
                  <c:v>82.18599999999999</c:v>
                </c:pt>
                <c:pt idx="1177">
                  <c:v>81.963</c:v>
                </c:pt>
                <c:pt idx="1178">
                  <c:v>82.319</c:v>
                </c:pt>
                <c:pt idx="1179">
                  <c:v>82.63</c:v>
                </c:pt>
                <c:pt idx="1180">
                  <c:v>82.585</c:v>
                </c:pt>
                <c:pt idx="1181">
                  <c:v>82.897</c:v>
                </c:pt>
                <c:pt idx="1182">
                  <c:v>83.21</c:v>
                </c:pt>
                <c:pt idx="1183">
                  <c:v>83.433</c:v>
                </c:pt>
                <c:pt idx="1184">
                  <c:v>83.611</c:v>
                </c:pt>
                <c:pt idx="1185">
                  <c:v>83.566</c:v>
                </c:pt>
                <c:pt idx="1186">
                  <c:v>83.478</c:v>
                </c:pt>
                <c:pt idx="1187">
                  <c:v>83.791</c:v>
                </c:pt>
                <c:pt idx="1188">
                  <c:v>83.88</c:v>
                </c:pt>
                <c:pt idx="1189">
                  <c:v>84.06</c:v>
                </c:pt>
                <c:pt idx="1190">
                  <c:v>83.97</c:v>
                </c:pt>
                <c:pt idx="1191">
                  <c:v>84.15</c:v>
                </c:pt>
                <c:pt idx="1192">
                  <c:v>84.15</c:v>
                </c:pt>
                <c:pt idx="1193">
                  <c:v>84.015</c:v>
                </c:pt>
                <c:pt idx="1194">
                  <c:v>84.195</c:v>
                </c:pt>
                <c:pt idx="1195">
                  <c:v>84.868</c:v>
                </c:pt>
                <c:pt idx="1196">
                  <c:v>84.508</c:v>
                </c:pt>
                <c:pt idx="1197">
                  <c:v>84.508</c:v>
                </c:pt>
                <c:pt idx="1198">
                  <c:v>84.82299999999998</c:v>
                </c:pt>
                <c:pt idx="1199">
                  <c:v>84.418</c:v>
                </c:pt>
                <c:pt idx="1200">
                  <c:v>84.59800000000001</c:v>
                </c:pt>
                <c:pt idx="1201">
                  <c:v>84.778</c:v>
                </c:pt>
                <c:pt idx="1202">
                  <c:v>85.27299999999998</c:v>
                </c:pt>
                <c:pt idx="1203">
                  <c:v>84.643</c:v>
                </c:pt>
                <c:pt idx="1204">
                  <c:v>85.138</c:v>
                </c:pt>
                <c:pt idx="1205">
                  <c:v>85.31800000000001</c:v>
                </c:pt>
                <c:pt idx="1206">
                  <c:v>85.31800000000001</c:v>
                </c:pt>
                <c:pt idx="1207">
                  <c:v>85.635</c:v>
                </c:pt>
                <c:pt idx="1208">
                  <c:v>85.18299999999999</c:v>
                </c:pt>
                <c:pt idx="1209">
                  <c:v>85.048</c:v>
                </c:pt>
                <c:pt idx="1210">
                  <c:v>84.37299999999999</c:v>
                </c:pt>
                <c:pt idx="1211">
                  <c:v>84.508</c:v>
                </c:pt>
                <c:pt idx="1212">
                  <c:v>85.5</c:v>
                </c:pt>
                <c:pt idx="1213">
                  <c:v>85.951</c:v>
                </c:pt>
                <c:pt idx="1214">
                  <c:v>85.27299999999998</c:v>
                </c:pt>
                <c:pt idx="1215">
                  <c:v>85.138</c:v>
                </c:pt>
                <c:pt idx="1216">
                  <c:v>85.18299999999999</c:v>
                </c:pt>
                <c:pt idx="1217">
                  <c:v>85.363</c:v>
                </c:pt>
                <c:pt idx="1218">
                  <c:v>85.725</c:v>
                </c:pt>
                <c:pt idx="1219">
                  <c:v>85.453</c:v>
                </c:pt>
                <c:pt idx="1220">
                  <c:v>85.31800000000001</c:v>
                </c:pt>
                <c:pt idx="1221">
                  <c:v>85.81500000000001</c:v>
                </c:pt>
                <c:pt idx="1222">
                  <c:v>86.041</c:v>
                </c:pt>
                <c:pt idx="1223">
                  <c:v>85.996</c:v>
                </c:pt>
                <c:pt idx="1224">
                  <c:v>85.5</c:v>
                </c:pt>
                <c:pt idx="1225">
                  <c:v>85.363</c:v>
                </c:pt>
                <c:pt idx="1226">
                  <c:v>85.18299999999999</c:v>
                </c:pt>
                <c:pt idx="1227">
                  <c:v>86.086</c:v>
                </c:pt>
                <c:pt idx="1228">
                  <c:v>85.81500000000001</c:v>
                </c:pt>
                <c:pt idx="1229">
                  <c:v>85.5</c:v>
                </c:pt>
                <c:pt idx="1230">
                  <c:v>85.86</c:v>
                </c:pt>
                <c:pt idx="1231">
                  <c:v>86.403</c:v>
                </c:pt>
                <c:pt idx="1232">
                  <c:v>86.767</c:v>
                </c:pt>
                <c:pt idx="1233">
                  <c:v>86.585</c:v>
                </c:pt>
                <c:pt idx="1234">
                  <c:v>85.453</c:v>
                </c:pt>
                <c:pt idx="1235">
                  <c:v>85.905</c:v>
                </c:pt>
                <c:pt idx="1236">
                  <c:v>85.81500000000001</c:v>
                </c:pt>
                <c:pt idx="1237">
                  <c:v>85.5</c:v>
                </c:pt>
                <c:pt idx="1238">
                  <c:v>86.041</c:v>
                </c:pt>
                <c:pt idx="1239">
                  <c:v>86.17599999999999</c:v>
                </c:pt>
                <c:pt idx="1240">
                  <c:v>86.221</c:v>
                </c:pt>
                <c:pt idx="1241">
                  <c:v>86.54</c:v>
                </c:pt>
                <c:pt idx="1242">
                  <c:v>86.63</c:v>
                </c:pt>
                <c:pt idx="1243">
                  <c:v>87.267</c:v>
                </c:pt>
                <c:pt idx="1244">
                  <c:v>86.67499999999998</c:v>
                </c:pt>
                <c:pt idx="1245">
                  <c:v>86.722</c:v>
                </c:pt>
                <c:pt idx="1246">
                  <c:v>86.67499999999998</c:v>
                </c:pt>
                <c:pt idx="1247">
                  <c:v>86.585</c:v>
                </c:pt>
                <c:pt idx="1248">
                  <c:v>86.041</c:v>
                </c:pt>
                <c:pt idx="1249">
                  <c:v>86.041</c:v>
                </c:pt>
                <c:pt idx="1250">
                  <c:v>86.35799999999998</c:v>
                </c:pt>
                <c:pt idx="1251">
                  <c:v>86.495</c:v>
                </c:pt>
                <c:pt idx="1252">
                  <c:v>86.67499999999998</c:v>
                </c:pt>
                <c:pt idx="1253">
                  <c:v>84.508</c:v>
                </c:pt>
                <c:pt idx="1254">
                  <c:v>82.497</c:v>
                </c:pt>
                <c:pt idx="1255">
                  <c:v>81.432</c:v>
                </c:pt>
                <c:pt idx="1256">
                  <c:v>80.724</c:v>
                </c:pt>
                <c:pt idx="1257">
                  <c:v>80.238</c:v>
                </c:pt>
                <c:pt idx="1258">
                  <c:v>80.06200000000001</c:v>
                </c:pt>
                <c:pt idx="1259">
                  <c:v>79.754</c:v>
                </c:pt>
                <c:pt idx="1260">
                  <c:v>79.66599999999998</c:v>
                </c:pt>
                <c:pt idx="1261">
                  <c:v>79.489</c:v>
                </c:pt>
                <c:pt idx="1262">
                  <c:v>79.093</c:v>
                </c:pt>
                <c:pt idx="1263">
                  <c:v>78.919</c:v>
                </c:pt>
                <c:pt idx="1264">
                  <c:v>78.919</c:v>
                </c:pt>
                <c:pt idx="1265">
                  <c:v>79.138</c:v>
                </c:pt>
                <c:pt idx="1266">
                  <c:v>78.787</c:v>
                </c:pt>
                <c:pt idx="1267">
                  <c:v>78.831</c:v>
                </c:pt>
                <c:pt idx="1268">
                  <c:v>78.831</c:v>
                </c:pt>
                <c:pt idx="1269">
                  <c:v>78.962</c:v>
                </c:pt>
                <c:pt idx="1270">
                  <c:v>78.87599999999999</c:v>
                </c:pt>
                <c:pt idx="1271">
                  <c:v>78.699</c:v>
                </c:pt>
                <c:pt idx="1272">
                  <c:v>78.742</c:v>
                </c:pt>
                <c:pt idx="1273">
                  <c:v>78.742</c:v>
                </c:pt>
                <c:pt idx="1274">
                  <c:v>78.611</c:v>
                </c:pt>
                <c:pt idx="1275">
                  <c:v>78.65599999999999</c:v>
                </c:pt>
                <c:pt idx="1276">
                  <c:v>78.742</c:v>
                </c:pt>
                <c:pt idx="1277">
                  <c:v>78.17399999999999</c:v>
                </c:pt>
                <c:pt idx="1278">
                  <c:v>77.824</c:v>
                </c:pt>
                <c:pt idx="1279">
                  <c:v>77.693</c:v>
                </c:pt>
                <c:pt idx="1280">
                  <c:v>78.305</c:v>
                </c:pt>
                <c:pt idx="1281">
                  <c:v>78.48</c:v>
                </c:pt>
                <c:pt idx="1282">
                  <c:v>78.525</c:v>
                </c:pt>
                <c:pt idx="1283">
                  <c:v>78.393</c:v>
                </c:pt>
                <c:pt idx="1284">
                  <c:v>78.262</c:v>
                </c:pt>
                <c:pt idx="1285">
                  <c:v>77.911</c:v>
                </c:pt>
                <c:pt idx="1286">
                  <c:v>77.736</c:v>
                </c:pt>
                <c:pt idx="1287">
                  <c:v>77.77899999999998</c:v>
                </c:pt>
                <c:pt idx="1288">
                  <c:v>77.518</c:v>
                </c:pt>
                <c:pt idx="1289">
                  <c:v>77.301</c:v>
                </c:pt>
                <c:pt idx="1290">
                  <c:v>77.301</c:v>
                </c:pt>
                <c:pt idx="1291">
                  <c:v>77.081</c:v>
                </c:pt>
                <c:pt idx="1292">
                  <c:v>76.995</c:v>
                </c:pt>
                <c:pt idx="1293">
                  <c:v>76.82</c:v>
                </c:pt>
                <c:pt idx="1294">
                  <c:v>77.344</c:v>
                </c:pt>
                <c:pt idx="1295">
                  <c:v>77.736</c:v>
                </c:pt>
                <c:pt idx="1296">
                  <c:v>77.60499999999998</c:v>
                </c:pt>
                <c:pt idx="1297">
                  <c:v>77.475</c:v>
                </c:pt>
                <c:pt idx="1298">
                  <c:v>77.65</c:v>
                </c:pt>
                <c:pt idx="1299">
                  <c:v>77.60499999999998</c:v>
                </c:pt>
                <c:pt idx="1300">
                  <c:v>77.301</c:v>
                </c:pt>
                <c:pt idx="1301">
                  <c:v>77.16899999999998</c:v>
                </c:pt>
                <c:pt idx="1302">
                  <c:v>76.906</c:v>
                </c:pt>
                <c:pt idx="1303">
                  <c:v>76.82</c:v>
                </c:pt>
                <c:pt idx="1304">
                  <c:v>76.734</c:v>
                </c:pt>
                <c:pt idx="1305">
                  <c:v>76.60199999999998</c:v>
                </c:pt>
                <c:pt idx="1306">
                  <c:v>76.516</c:v>
                </c:pt>
                <c:pt idx="1307">
                  <c:v>76.516</c:v>
                </c:pt>
                <c:pt idx="1308">
                  <c:v>76.341</c:v>
                </c:pt>
                <c:pt idx="1309">
                  <c:v>76.341</c:v>
                </c:pt>
                <c:pt idx="1310">
                  <c:v>75.951</c:v>
                </c:pt>
                <c:pt idx="1311">
                  <c:v>75.69</c:v>
                </c:pt>
                <c:pt idx="1312">
                  <c:v>75.385</c:v>
                </c:pt>
                <c:pt idx="1313">
                  <c:v>75.429</c:v>
                </c:pt>
                <c:pt idx="1314">
                  <c:v>75.515</c:v>
                </c:pt>
                <c:pt idx="1315">
                  <c:v>75.558</c:v>
                </c:pt>
                <c:pt idx="1316">
                  <c:v>75.299</c:v>
                </c:pt>
                <c:pt idx="1317">
                  <c:v>75.256</c:v>
                </c:pt>
                <c:pt idx="1318">
                  <c:v>75.081</c:v>
                </c:pt>
                <c:pt idx="1319">
                  <c:v>74.995</c:v>
                </c:pt>
                <c:pt idx="1320">
                  <c:v>74.95200000000001</c:v>
                </c:pt>
                <c:pt idx="1321">
                  <c:v>74.865</c:v>
                </c:pt>
                <c:pt idx="1322">
                  <c:v>74.736</c:v>
                </c:pt>
                <c:pt idx="1323">
                  <c:v>74.736</c:v>
                </c:pt>
                <c:pt idx="1324">
                  <c:v>74.691</c:v>
                </c:pt>
                <c:pt idx="1325">
                  <c:v>74.561</c:v>
                </c:pt>
                <c:pt idx="1326">
                  <c:v>74.431</c:v>
                </c:pt>
                <c:pt idx="1327">
                  <c:v>74.431</c:v>
                </c:pt>
                <c:pt idx="1328">
                  <c:v>74.215</c:v>
                </c:pt>
                <c:pt idx="1329">
                  <c:v>74.259</c:v>
                </c:pt>
                <c:pt idx="1330">
                  <c:v>74.12899999999999</c:v>
                </c:pt>
                <c:pt idx="1331">
                  <c:v>74.12899999999999</c:v>
                </c:pt>
                <c:pt idx="1332">
                  <c:v>73.999</c:v>
                </c:pt>
                <c:pt idx="1333">
                  <c:v>73.913</c:v>
                </c:pt>
                <c:pt idx="1334">
                  <c:v>73.87</c:v>
                </c:pt>
                <c:pt idx="1335">
                  <c:v>73.827</c:v>
                </c:pt>
                <c:pt idx="1336">
                  <c:v>73.524</c:v>
                </c:pt>
                <c:pt idx="1337">
                  <c:v>73.65399999999998</c:v>
                </c:pt>
                <c:pt idx="1338">
                  <c:v>73.611</c:v>
                </c:pt>
                <c:pt idx="1339">
                  <c:v>73.611</c:v>
                </c:pt>
                <c:pt idx="1340">
                  <c:v>73.351</c:v>
                </c:pt>
                <c:pt idx="1341">
                  <c:v>73.265</c:v>
                </c:pt>
                <c:pt idx="1342">
                  <c:v>73.17899999999999</c:v>
                </c:pt>
                <c:pt idx="1343">
                  <c:v>73.049</c:v>
                </c:pt>
                <c:pt idx="1344">
                  <c:v>73.049</c:v>
                </c:pt>
                <c:pt idx="1345">
                  <c:v>72.963</c:v>
                </c:pt>
                <c:pt idx="1346">
                  <c:v>72.833</c:v>
                </c:pt>
                <c:pt idx="1347">
                  <c:v>72.833</c:v>
                </c:pt>
                <c:pt idx="1348">
                  <c:v>72.703</c:v>
                </c:pt>
                <c:pt idx="1349">
                  <c:v>72.79</c:v>
                </c:pt>
                <c:pt idx="1350">
                  <c:v>72.574</c:v>
                </c:pt>
                <c:pt idx="1351">
                  <c:v>72.617</c:v>
                </c:pt>
                <c:pt idx="1352">
                  <c:v>72.531</c:v>
                </c:pt>
                <c:pt idx="1353">
                  <c:v>72.487</c:v>
                </c:pt>
                <c:pt idx="1354">
                  <c:v>72.31500000000001</c:v>
                </c:pt>
                <c:pt idx="1355">
                  <c:v>72.23</c:v>
                </c:pt>
                <c:pt idx="1356">
                  <c:v>72.187</c:v>
                </c:pt>
                <c:pt idx="1357">
                  <c:v>72.187</c:v>
                </c:pt>
                <c:pt idx="1358">
                  <c:v>72.23</c:v>
                </c:pt>
                <c:pt idx="1359">
                  <c:v>72.31500000000001</c:v>
                </c:pt>
                <c:pt idx="1360">
                  <c:v>72.444</c:v>
                </c:pt>
                <c:pt idx="1361">
                  <c:v>72.271</c:v>
                </c:pt>
                <c:pt idx="1362">
                  <c:v>72.31500000000001</c:v>
                </c:pt>
                <c:pt idx="1363">
                  <c:v>72.23</c:v>
                </c:pt>
                <c:pt idx="1364">
                  <c:v>72.1</c:v>
                </c:pt>
                <c:pt idx="1365">
                  <c:v>72.187</c:v>
                </c:pt>
                <c:pt idx="1366">
                  <c:v>72.31500000000001</c:v>
                </c:pt>
                <c:pt idx="1367">
                  <c:v>72.444</c:v>
                </c:pt>
                <c:pt idx="1368">
                  <c:v>72.144</c:v>
                </c:pt>
                <c:pt idx="1369">
                  <c:v>71.971</c:v>
                </c:pt>
                <c:pt idx="1370">
                  <c:v>71.884</c:v>
                </c:pt>
                <c:pt idx="1371">
                  <c:v>71.971</c:v>
                </c:pt>
                <c:pt idx="1372">
                  <c:v>71.62699999999998</c:v>
                </c:pt>
                <c:pt idx="1373">
                  <c:v>71.541</c:v>
                </c:pt>
                <c:pt idx="1374">
                  <c:v>71.541</c:v>
                </c:pt>
                <c:pt idx="1375">
                  <c:v>71.368</c:v>
                </c:pt>
                <c:pt idx="1376">
                  <c:v>71.541</c:v>
                </c:pt>
                <c:pt idx="1377">
                  <c:v>71.454</c:v>
                </c:pt>
                <c:pt idx="1378">
                  <c:v>71.368</c:v>
                </c:pt>
                <c:pt idx="1379">
                  <c:v>71.238</c:v>
                </c:pt>
                <c:pt idx="1380">
                  <c:v>71.15399999999998</c:v>
                </c:pt>
                <c:pt idx="1381">
                  <c:v>71.15399999999998</c:v>
                </c:pt>
                <c:pt idx="1382">
                  <c:v>71.024</c:v>
                </c:pt>
                <c:pt idx="1383">
                  <c:v>70.81</c:v>
                </c:pt>
                <c:pt idx="1384">
                  <c:v>70.851</c:v>
                </c:pt>
                <c:pt idx="1385">
                  <c:v>70.767</c:v>
                </c:pt>
                <c:pt idx="1386">
                  <c:v>70.767</c:v>
                </c:pt>
                <c:pt idx="1387">
                  <c:v>70.723</c:v>
                </c:pt>
                <c:pt idx="1388">
                  <c:v>70.551</c:v>
                </c:pt>
                <c:pt idx="1389">
                  <c:v>70.594</c:v>
                </c:pt>
                <c:pt idx="1390">
                  <c:v>70.507</c:v>
                </c:pt>
                <c:pt idx="1391">
                  <c:v>70.423</c:v>
                </c:pt>
                <c:pt idx="1392">
                  <c:v>70.38</c:v>
                </c:pt>
                <c:pt idx="1393">
                  <c:v>70.336</c:v>
                </c:pt>
                <c:pt idx="1394">
                  <c:v>70.336</c:v>
                </c:pt>
                <c:pt idx="1395">
                  <c:v>70.336</c:v>
                </c:pt>
                <c:pt idx="1396">
                  <c:v>70.336</c:v>
                </c:pt>
                <c:pt idx="1397">
                  <c:v>70.207</c:v>
                </c:pt>
                <c:pt idx="1398">
                  <c:v>70.165</c:v>
                </c:pt>
                <c:pt idx="1399">
                  <c:v>70.07899999999998</c:v>
                </c:pt>
                <c:pt idx="1400">
                  <c:v>69.993</c:v>
                </c:pt>
                <c:pt idx="1401">
                  <c:v>69.949</c:v>
                </c:pt>
                <c:pt idx="1402">
                  <c:v>69.778</c:v>
                </c:pt>
                <c:pt idx="1403">
                  <c:v>69.73500000000001</c:v>
                </c:pt>
                <c:pt idx="1404">
                  <c:v>69.649</c:v>
                </c:pt>
                <c:pt idx="1405">
                  <c:v>69.82199999999998</c:v>
                </c:pt>
                <c:pt idx="1406">
                  <c:v>69.564</c:v>
                </c:pt>
                <c:pt idx="1407">
                  <c:v>69.564</c:v>
                </c:pt>
                <c:pt idx="1408">
                  <c:v>69.307</c:v>
                </c:pt>
                <c:pt idx="1409">
                  <c:v>69.307</c:v>
                </c:pt>
                <c:pt idx="1410">
                  <c:v>69.307</c:v>
                </c:pt>
                <c:pt idx="1411">
                  <c:v>69.17699999999999</c:v>
                </c:pt>
                <c:pt idx="1412">
                  <c:v>69.049</c:v>
                </c:pt>
                <c:pt idx="1413">
                  <c:v>69.17699999999999</c:v>
                </c:pt>
                <c:pt idx="1414">
                  <c:v>69.006</c:v>
                </c:pt>
                <c:pt idx="1415">
                  <c:v>69.049</c:v>
                </c:pt>
                <c:pt idx="1416">
                  <c:v>68.963</c:v>
                </c:pt>
                <c:pt idx="1417">
                  <c:v>69.307</c:v>
                </c:pt>
                <c:pt idx="1418">
                  <c:v>69.778</c:v>
                </c:pt>
                <c:pt idx="1419">
                  <c:v>70.12199999999998</c:v>
                </c:pt>
                <c:pt idx="1420">
                  <c:v>70.38</c:v>
                </c:pt>
                <c:pt idx="1421">
                  <c:v>70.551</c:v>
                </c:pt>
                <c:pt idx="1422">
                  <c:v>70.67999999999999</c:v>
                </c:pt>
                <c:pt idx="1423">
                  <c:v>70.767</c:v>
                </c:pt>
                <c:pt idx="1424">
                  <c:v>70.81</c:v>
                </c:pt>
                <c:pt idx="1425">
                  <c:v>70.894</c:v>
                </c:pt>
                <c:pt idx="1426">
                  <c:v>70.938</c:v>
                </c:pt>
                <c:pt idx="1427">
                  <c:v>70.938</c:v>
                </c:pt>
                <c:pt idx="1428">
                  <c:v>70.938</c:v>
                </c:pt>
                <c:pt idx="1429">
                  <c:v>70.981</c:v>
                </c:pt>
                <c:pt idx="1430">
                  <c:v>70.981</c:v>
                </c:pt>
                <c:pt idx="1431">
                  <c:v>71.024</c:v>
                </c:pt>
                <c:pt idx="1432">
                  <c:v>70.938</c:v>
                </c:pt>
                <c:pt idx="1433">
                  <c:v>70.81</c:v>
                </c:pt>
                <c:pt idx="1434">
                  <c:v>70.67999999999999</c:v>
                </c:pt>
                <c:pt idx="1435">
                  <c:v>70.507</c:v>
                </c:pt>
                <c:pt idx="1436">
                  <c:v>70.423</c:v>
                </c:pt>
                <c:pt idx="1437">
                  <c:v>70.293</c:v>
                </c:pt>
                <c:pt idx="1438">
                  <c:v>70.25</c:v>
                </c:pt>
                <c:pt idx="1439">
                  <c:v>70.165</c:v>
                </c:pt>
                <c:pt idx="1440">
                  <c:v>70.07899999999998</c:v>
                </c:pt>
              </c:numCache>
            </c:numRef>
          </c:yVal>
          <c:smooth val="0"/>
        </c:ser>
        <c:ser>
          <c:idx val="2"/>
          <c:order val="3"/>
          <c:tx>
            <c:strRef>
              <c:f>Sheet2!$D$1</c:f>
              <c:strCache>
                <c:ptCount val="1"/>
                <c:pt idx="0">
                  <c:v>Outdoor RH (%)</c:v>
                </c:pt>
              </c:strCache>
            </c:strRef>
          </c:tx>
          <c:spPr>
            <a:ln w="19050" cap="rnd">
              <a:solidFill>
                <a:schemeClr val="accent3"/>
              </a:solidFill>
              <a:round/>
            </a:ln>
            <a:effectLst/>
          </c:spPr>
          <c:marker>
            <c:symbol val="none"/>
          </c:marker>
          <c:xVal>
            <c:numRef>
              <c:f>Sheet2!$A$2:$A$2882</c:f>
              <c:numCache>
                <c:formatCode>m/d/yyyy\ h:mm</c:formatCode>
                <c:ptCount val="2881"/>
                <c:pt idx="0">
                  <c:v>42178.0</c:v>
                </c:pt>
                <c:pt idx="1">
                  <c:v>42178.00069444445</c:v>
                </c:pt>
                <c:pt idx="2">
                  <c:v>42178.00138888889</c:v>
                </c:pt>
                <c:pt idx="3">
                  <c:v>42178.00208333333</c:v>
                </c:pt>
                <c:pt idx="4">
                  <c:v>42178.00277777778</c:v>
                </c:pt>
                <c:pt idx="5">
                  <c:v>42178.00347222221</c:v>
                </c:pt>
                <c:pt idx="6">
                  <c:v>42178.00416666666</c:v>
                </c:pt>
                <c:pt idx="7">
                  <c:v>42178.00486111111</c:v>
                </c:pt>
                <c:pt idx="8">
                  <c:v>42178.00555555556</c:v>
                </c:pt>
                <c:pt idx="9">
                  <c:v>42178.00625</c:v>
                </c:pt>
                <c:pt idx="10">
                  <c:v>42178.00694444445</c:v>
                </c:pt>
                <c:pt idx="11">
                  <c:v>42178.0076388889</c:v>
                </c:pt>
                <c:pt idx="12">
                  <c:v>42178.00833333333</c:v>
                </c:pt>
                <c:pt idx="13">
                  <c:v>42178.00902777778</c:v>
                </c:pt>
                <c:pt idx="14">
                  <c:v>42178.00972222222</c:v>
                </c:pt>
                <c:pt idx="15">
                  <c:v>42178.01041666666</c:v>
                </c:pt>
                <c:pt idx="16">
                  <c:v>42178.0111111111</c:v>
                </c:pt>
                <c:pt idx="17">
                  <c:v>42178.01180555556</c:v>
                </c:pt>
                <c:pt idx="18">
                  <c:v>42178.0125</c:v>
                </c:pt>
                <c:pt idx="19">
                  <c:v>42178.01319444445</c:v>
                </c:pt>
                <c:pt idx="20">
                  <c:v>42178.0138888889</c:v>
                </c:pt>
                <c:pt idx="21">
                  <c:v>42178.01458333333</c:v>
                </c:pt>
                <c:pt idx="22">
                  <c:v>42178.01527777778</c:v>
                </c:pt>
                <c:pt idx="23">
                  <c:v>42178.01597222222</c:v>
                </c:pt>
                <c:pt idx="24">
                  <c:v>42178.01666666667</c:v>
                </c:pt>
                <c:pt idx="25">
                  <c:v>42178.0173611111</c:v>
                </c:pt>
                <c:pt idx="26">
                  <c:v>42178.01805555556</c:v>
                </c:pt>
                <c:pt idx="27">
                  <c:v>42178.01875</c:v>
                </c:pt>
                <c:pt idx="28">
                  <c:v>42178.01944444444</c:v>
                </c:pt>
                <c:pt idx="29">
                  <c:v>42178.02013888889</c:v>
                </c:pt>
                <c:pt idx="30">
                  <c:v>42178.02083333334</c:v>
                </c:pt>
                <c:pt idx="31">
                  <c:v>42178.02152777778</c:v>
                </c:pt>
                <c:pt idx="32">
                  <c:v>42178.02222222222</c:v>
                </c:pt>
                <c:pt idx="33">
                  <c:v>42178.02291666666</c:v>
                </c:pt>
                <c:pt idx="34">
                  <c:v>42178.0236111111</c:v>
                </c:pt>
                <c:pt idx="35">
                  <c:v>42178.02430555555</c:v>
                </c:pt>
                <c:pt idx="36">
                  <c:v>42178.025</c:v>
                </c:pt>
                <c:pt idx="37">
                  <c:v>42178.02569444444</c:v>
                </c:pt>
                <c:pt idx="38">
                  <c:v>42178.02638888889</c:v>
                </c:pt>
                <c:pt idx="39">
                  <c:v>42178.02708333333</c:v>
                </c:pt>
                <c:pt idx="40">
                  <c:v>42178.02777777777</c:v>
                </c:pt>
                <c:pt idx="41">
                  <c:v>42178.02847222222</c:v>
                </c:pt>
                <c:pt idx="42">
                  <c:v>42178.02916666665</c:v>
                </c:pt>
                <c:pt idx="43">
                  <c:v>42178.02986111111</c:v>
                </c:pt>
                <c:pt idx="44">
                  <c:v>42178.03055555555</c:v>
                </c:pt>
                <c:pt idx="45">
                  <c:v>42178.03125</c:v>
                </c:pt>
                <c:pt idx="46">
                  <c:v>42178.03194444445</c:v>
                </c:pt>
                <c:pt idx="47">
                  <c:v>42178.0326388889</c:v>
                </c:pt>
                <c:pt idx="48">
                  <c:v>42178.03333333333</c:v>
                </c:pt>
                <c:pt idx="49">
                  <c:v>42178.03402777778</c:v>
                </c:pt>
                <c:pt idx="50">
                  <c:v>42178.03472222221</c:v>
                </c:pt>
                <c:pt idx="51">
                  <c:v>42178.03541666666</c:v>
                </c:pt>
                <c:pt idx="52">
                  <c:v>42178.03611111111</c:v>
                </c:pt>
                <c:pt idx="53">
                  <c:v>42178.03680555556</c:v>
                </c:pt>
                <c:pt idx="54">
                  <c:v>42178.0375</c:v>
                </c:pt>
                <c:pt idx="55">
                  <c:v>42178.03819444445</c:v>
                </c:pt>
                <c:pt idx="56">
                  <c:v>42178.0388888889</c:v>
                </c:pt>
                <c:pt idx="57">
                  <c:v>42178.03958333332</c:v>
                </c:pt>
                <c:pt idx="58">
                  <c:v>42178.04027777778</c:v>
                </c:pt>
                <c:pt idx="59">
                  <c:v>42178.04097222223</c:v>
                </c:pt>
                <c:pt idx="60">
                  <c:v>42178.04166666666</c:v>
                </c:pt>
                <c:pt idx="61">
                  <c:v>42178.0423611111</c:v>
                </c:pt>
                <c:pt idx="62">
                  <c:v>42178.04305555556</c:v>
                </c:pt>
                <c:pt idx="63">
                  <c:v>42178.04375</c:v>
                </c:pt>
                <c:pt idx="64">
                  <c:v>42178.04444444445</c:v>
                </c:pt>
                <c:pt idx="65">
                  <c:v>42178.0451388889</c:v>
                </c:pt>
                <c:pt idx="66">
                  <c:v>42178.04583333333</c:v>
                </c:pt>
                <c:pt idx="67">
                  <c:v>42178.04652777778</c:v>
                </c:pt>
                <c:pt idx="68">
                  <c:v>42178.04722222222</c:v>
                </c:pt>
                <c:pt idx="69">
                  <c:v>42178.04791666667</c:v>
                </c:pt>
                <c:pt idx="70">
                  <c:v>42178.04861111111</c:v>
                </c:pt>
                <c:pt idx="71">
                  <c:v>42178.04930555556</c:v>
                </c:pt>
                <c:pt idx="72">
                  <c:v>42178.05</c:v>
                </c:pt>
                <c:pt idx="73">
                  <c:v>42178.05069444444</c:v>
                </c:pt>
                <c:pt idx="74">
                  <c:v>42178.05138888889</c:v>
                </c:pt>
                <c:pt idx="75">
                  <c:v>42178.05208333334</c:v>
                </c:pt>
                <c:pt idx="76">
                  <c:v>42178.05277777778</c:v>
                </c:pt>
                <c:pt idx="77">
                  <c:v>42178.05347222222</c:v>
                </c:pt>
                <c:pt idx="78">
                  <c:v>42178.05416666666</c:v>
                </c:pt>
                <c:pt idx="79">
                  <c:v>42178.05486111111</c:v>
                </c:pt>
                <c:pt idx="80">
                  <c:v>42178.05555555556</c:v>
                </c:pt>
                <c:pt idx="81">
                  <c:v>42178.05625</c:v>
                </c:pt>
                <c:pt idx="82">
                  <c:v>42178.05694444444</c:v>
                </c:pt>
                <c:pt idx="83">
                  <c:v>42178.0576388889</c:v>
                </c:pt>
                <c:pt idx="84">
                  <c:v>42178.05833333334</c:v>
                </c:pt>
                <c:pt idx="85">
                  <c:v>42178.05902777778</c:v>
                </c:pt>
                <c:pt idx="86">
                  <c:v>42178.05972222222</c:v>
                </c:pt>
                <c:pt idx="87">
                  <c:v>42178.06041666666</c:v>
                </c:pt>
                <c:pt idx="88">
                  <c:v>42178.06111111111</c:v>
                </c:pt>
                <c:pt idx="89">
                  <c:v>42178.06180555555</c:v>
                </c:pt>
                <c:pt idx="90">
                  <c:v>42178.0625</c:v>
                </c:pt>
                <c:pt idx="91">
                  <c:v>42178.06319444445</c:v>
                </c:pt>
                <c:pt idx="92">
                  <c:v>42178.06388888889</c:v>
                </c:pt>
                <c:pt idx="93">
                  <c:v>42178.06458333333</c:v>
                </c:pt>
                <c:pt idx="94">
                  <c:v>42178.06527777778</c:v>
                </c:pt>
                <c:pt idx="95">
                  <c:v>42178.06597222221</c:v>
                </c:pt>
                <c:pt idx="96">
                  <c:v>42178.06666666666</c:v>
                </c:pt>
                <c:pt idx="97">
                  <c:v>42178.0673611111</c:v>
                </c:pt>
                <c:pt idx="98">
                  <c:v>42178.06805555556</c:v>
                </c:pt>
                <c:pt idx="99">
                  <c:v>42178.06875</c:v>
                </c:pt>
                <c:pt idx="100">
                  <c:v>42178.06944444445</c:v>
                </c:pt>
                <c:pt idx="101">
                  <c:v>42178.0701388889</c:v>
                </c:pt>
                <c:pt idx="102">
                  <c:v>42178.07083333333</c:v>
                </c:pt>
                <c:pt idx="103">
                  <c:v>42178.07152777778</c:v>
                </c:pt>
                <c:pt idx="104">
                  <c:v>42178.07222222223</c:v>
                </c:pt>
                <c:pt idx="105">
                  <c:v>42178.07291666666</c:v>
                </c:pt>
                <c:pt idx="106">
                  <c:v>42178.0736111111</c:v>
                </c:pt>
                <c:pt idx="107">
                  <c:v>42178.07430555556</c:v>
                </c:pt>
                <c:pt idx="108">
                  <c:v>42178.075</c:v>
                </c:pt>
                <c:pt idx="109">
                  <c:v>42178.07569444445</c:v>
                </c:pt>
                <c:pt idx="110">
                  <c:v>42178.0763888889</c:v>
                </c:pt>
                <c:pt idx="111">
                  <c:v>42178.07708333332</c:v>
                </c:pt>
                <c:pt idx="112">
                  <c:v>42178.07777777778</c:v>
                </c:pt>
                <c:pt idx="113">
                  <c:v>42178.07847222222</c:v>
                </c:pt>
                <c:pt idx="114">
                  <c:v>42178.07916666666</c:v>
                </c:pt>
                <c:pt idx="115">
                  <c:v>42178.0798611111</c:v>
                </c:pt>
                <c:pt idx="116">
                  <c:v>42178.08055555556</c:v>
                </c:pt>
                <c:pt idx="117">
                  <c:v>42178.08125</c:v>
                </c:pt>
                <c:pt idx="118">
                  <c:v>42178.08194444444</c:v>
                </c:pt>
                <c:pt idx="119">
                  <c:v>42178.0826388889</c:v>
                </c:pt>
                <c:pt idx="120">
                  <c:v>42178.08333333334</c:v>
                </c:pt>
                <c:pt idx="121">
                  <c:v>42178.08402777778</c:v>
                </c:pt>
                <c:pt idx="122">
                  <c:v>42178.08472222222</c:v>
                </c:pt>
                <c:pt idx="123">
                  <c:v>42178.08541666666</c:v>
                </c:pt>
                <c:pt idx="124">
                  <c:v>42178.08611111111</c:v>
                </c:pt>
                <c:pt idx="125">
                  <c:v>42178.08680555556</c:v>
                </c:pt>
                <c:pt idx="126">
                  <c:v>42178.0875</c:v>
                </c:pt>
                <c:pt idx="127">
                  <c:v>42178.08819444444</c:v>
                </c:pt>
                <c:pt idx="128">
                  <c:v>42178.0888888889</c:v>
                </c:pt>
                <c:pt idx="129">
                  <c:v>42178.08958333333</c:v>
                </c:pt>
                <c:pt idx="130">
                  <c:v>42178.09027777778</c:v>
                </c:pt>
                <c:pt idx="131">
                  <c:v>42178.09097222222</c:v>
                </c:pt>
                <c:pt idx="132">
                  <c:v>42178.09166666665</c:v>
                </c:pt>
                <c:pt idx="133">
                  <c:v>42178.09236111111</c:v>
                </c:pt>
                <c:pt idx="134">
                  <c:v>42178.09305555555</c:v>
                </c:pt>
                <c:pt idx="135">
                  <c:v>42178.09374999999</c:v>
                </c:pt>
                <c:pt idx="136">
                  <c:v>42178.09444444445</c:v>
                </c:pt>
                <c:pt idx="137">
                  <c:v>42178.09513888889</c:v>
                </c:pt>
                <c:pt idx="138">
                  <c:v>42178.09583333333</c:v>
                </c:pt>
                <c:pt idx="139">
                  <c:v>42178.09652777778</c:v>
                </c:pt>
                <c:pt idx="140">
                  <c:v>42178.09722222221</c:v>
                </c:pt>
                <c:pt idx="141">
                  <c:v>42178.09791666666</c:v>
                </c:pt>
                <c:pt idx="142">
                  <c:v>42178.09861111111</c:v>
                </c:pt>
                <c:pt idx="143">
                  <c:v>42178.09930555555</c:v>
                </c:pt>
                <c:pt idx="144">
                  <c:v>42178.1</c:v>
                </c:pt>
                <c:pt idx="145">
                  <c:v>42178.10069444445</c:v>
                </c:pt>
                <c:pt idx="146">
                  <c:v>42178.10138888888</c:v>
                </c:pt>
                <c:pt idx="147">
                  <c:v>42178.10208333332</c:v>
                </c:pt>
                <c:pt idx="148">
                  <c:v>42178.10277777778</c:v>
                </c:pt>
                <c:pt idx="149">
                  <c:v>42178.10347222222</c:v>
                </c:pt>
                <c:pt idx="150">
                  <c:v>42178.10416666666</c:v>
                </c:pt>
                <c:pt idx="151">
                  <c:v>42178.1048611111</c:v>
                </c:pt>
                <c:pt idx="152">
                  <c:v>42178.10555555556</c:v>
                </c:pt>
                <c:pt idx="153">
                  <c:v>42178.10625</c:v>
                </c:pt>
                <c:pt idx="154">
                  <c:v>42178.10694444445</c:v>
                </c:pt>
                <c:pt idx="155">
                  <c:v>42178.1076388889</c:v>
                </c:pt>
                <c:pt idx="156">
                  <c:v>42178.10833333333</c:v>
                </c:pt>
                <c:pt idx="157">
                  <c:v>42178.10902777778</c:v>
                </c:pt>
                <c:pt idx="158">
                  <c:v>42178.10972222222</c:v>
                </c:pt>
                <c:pt idx="159">
                  <c:v>42178.11041666667</c:v>
                </c:pt>
                <c:pt idx="160">
                  <c:v>42178.1111111111</c:v>
                </c:pt>
                <c:pt idx="161">
                  <c:v>42178.11180555556</c:v>
                </c:pt>
                <c:pt idx="162">
                  <c:v>42178.1125</c:v>
                </c:pt>
                <c:pt idx="163">
                  <c:v>42178.11319444444</c:v>
                </c:pt>
                <c:pt idx="164">
                  <c:v>42178.11388888889</c:v>
                </c:pt>
                <c:pt idx="165">
                  <c:v>42178.11458333334</c:v>
                </c:pt>
                <c:pt idx="166">
                  <c:v>42178.11527777778</c:v>
                </c:pt>
                <c:pt idx="167">
                  <c:v>42178.11597222222</c:v>
                </c:pt>
                <c:pt idx="168">
                  <c:v>42178.11666666666</c:v>
                </c:pt>
                <c:pt idx="169">
                  <c:v>42178.1173611111</c:v>
                </c:pt>
                <c:pt idx="170">
                  <c:v>42178.11805555556</c:v>
                </c:pt>
                <c:pt idx="171">
                  <c:v>42178.11875</c:v>
                </c:pt>
                <c:pt idx="172">
                  <c:v>42178.11944444444</c:v>
                </c:pt>
                <c:pt idx="173">
                  <c:v>42178.12013888889</c:v>
                </c:pt>
                <c:pt idx="174">
                  <c:v>42178.12083333333</c:v>
                </c:pt>
                <c:pt idx="175">
                  <c:v>42178.12152777777</c:v>
                </c:pt>
                <c:pt idx="176">
                  <c:v>42178.12222222222</c:v>
                </c:pt>
                <c:pt idx="177">
                  <c:v>42178.12291666666</c:v>
                </c:pt>
                <c:pt idx="178">
                  <c:v>42178.12361111111</c:v>
                </c:pt>
                <c:pt idx="179">
                  <c:v>42178.12430555555</c:v>
                </c:pt>
                <c:pt idx="180">
                  <c:v>42178.125</c:v>
                </c:pt>
                <c:pt idx="181">
                  <c:v>42178.12569444445</c:v>
                </c:pt>
                <c:pt idx="182">
                  <c:v>42178.12638888889</c:v>
                </c:pt>
                <c:pt idx="183">
                  <c:v>42178.12708333332</c:v>
                </c:pt>
                <c:pt idx="184">
                  <c:v>42178.12777777777</c:v>
                </c:pt>
                <c:pt idx="185">
                  <c:v>42178.12847222221</c:v>
                </c:pt>
                <c:pt idx="186">
                  <c:v>42178.12916666665</c:v>
                </c:pt>
                <c:pt idx="187">
                  <c:v>42178.1298611111</c:v>
                </c:pt>
                <c:pt idx="188">
                  <c:v>42178.13055555556</c:v>
                </c:pt>
                <c:pt idx="189">
                  <c:v>42178.13125</c:v>
                </c:pt>
                <c:pt idx="190">
                  <c:v>42178.13194444445</c:v>
                </c:pt>
                <c:pt idx="191">
                  <c:v>42178.1326388889</c:v>
                </c:pt>
                <c:pt idx="192">
                  <c:v>42178.13333333332</c:v>
                </c:pt>
                <c:pt idx="193">
                  <c:v>42178.13402777778</c:v>
                </c:pt>
                <c:pt idx="194">
                  <c:v>42178.13472222222</c:v>
                </c:pt>
                <c:pt idx="195">
                  <c:v>42178.13541666666</c:v>
                </c:pt>
                <c:pt idx="196">
                  <c:v>42178.1361111111</c:v>
                </c:pt>
                <c:pt idx="197">
                  <c:v>42178.13680555556</c:v>
                </c:pt>
                <c:pt idx="198">
                  <c:v>42178.1375</c:v>
                </c:pt>
                <c:pt idx="199">
                  <c:v>42178.13819444445</c:v>
                </c:pt>
                <c:pt idx="200">
                  <c:v>42178.1388888889</c:v>
                </c:pt>
                <c:pt idx="201">
                  <c:v>42178.13958333332</c:v>
                </c:pt>
                <c:pt idx="202">
                  <c:v>42178.14027777778</c:v>
                </c:pt>
                <c:pt idx="203">
                  <c:v>42178.14097222222</c:v>
                </c:pt>
                <c:pt idx="204">
                  <c:v>42178.14166666666</c:v>
                </c:pt>
                <c:pt idx="205">
                  <c:v>42178.1423611111</c:v>
                </c:pt>
                <c:pt idx="206">
                  <c:v>42178.14305555556</c:v>
                </c:pt>
                <c:pt idx="207">
                  <c:v>42178.14375</c:v>
                </c:pt>
                <c:pt idx="208">
                  <c:v>42178.14444444444</c:v>
                </c:pt>
                <c:pt idx="209">
                  <c:v>42178.14513888889</c:v>
                </c:pt>
                <c:pt idx="210">
                  <c:v>42178.14583333334</c:v>
                </c:pt>
                <c:pt idx="211">
                  <c:v>42178.14652777778</c:v>
                </c:pt>
                <c:pt idx="212">
                  <c:v>42178.14722222222</c:v>
                </c:pt>
                <c:pt idx="213">
                  <c:v>42178.14791666666</c:v>
                </c:pt>
                <c:pt idx="214">
                  <c:v>42178.14861111111</c:v>
                </c:pt>
                <c:pt idx="215">
                  <c:v>42178.14930555555</c:v>
                </c:pt>
                <c:pt idx="216">
                  <c:v>42178.15</c:v>
                </c:pt>
                <c:pt idx="217">
                  <c:v>42178.15069444444</c:v>
                </c:pt>
                <c:pt idx="218">
                  <c:v>42178.15138888889</c:v>
                </c:pt>
                <c:pt idx="219">
                  <c:v>42178.15208333333</c:v>
                </c:pt>
                <c:pt idx="220">
                  <c:v>42178.15277777778</c:v>
                </c:pt>
                <c:pt idx="221">
                  <c:v>42178.15347222222</c:v>
                </c:pt>
                <c:pt idx="222">
                  <c:v>42178.15416666666</c:v>
                </c:pt>
                <c:pt idx="223">
                  <c:v>42178.15486111111</c:v>
                </c:pt>
                <c:pt idx="224">
                  <c:v>42178.15555555555</c:v>
                </c:pt>
                <c:pt idx="225">
                  <c:v>42178.15625</c:v>
                </c:pt>
                <c:pt idx="226">
                  <c:v>42178.15694444445</c:v>
                </c:pt>
                <c:pt idx="227">
                  <c:v>42178.1576388889</c:v>
                </c:pt>
                <c:pt idx="228">
                  <c:v>42178.15833333333</c:v>
                </c:pt>
                <c:pt idx="229">
                  <c:v>42178.15902777778</c:v>
                </c:pt>
                <c:pt idx="230">
                  <c:v>42178.15972222221</c:v>
                </c:pt>
                <c:pt idx="231">
                  <c:v>42178.16041666666</c:v>
                </c:pt>
                <c:pt idx="232">
                  <c:v>42178.1611111111</c:v>
                </c:pt>
                <c:pt idx="233">
                  <c:v>42178.16180555555</c:v>
                </c:pt>
                <c:pt idx="234">
                  <c:v>42178.1625</c:v>
                </c:pt>
                <c:pt idx="235">
                  <c:v>42178.16319444445</c:v>
                </c:pt>
                <c:pt idx="236">
                  <c:v>42178.16388888888</c:v>
                </c:pt>
                <c:pt idx="237">
                  <c:v>42178.16458333332</c:v>
                </c:pt>
                <c:pt idx="238">
                  <c:v>42178.16527777778</c:v>
                </c:pt>
                <c:pt idx="239">
                  <c:v>42178.16597222222</c:v>
                </c:pt>
                <c:pt idx="240">
                  <c:v>42178.16666666666</c:v>
                </c:pt>
                <c:pt idx="241">
                  <c:v>42178.1673611111</c:v>
                </c:pt>
                <c:pt idx="242">
                  <c:v>42178.16805555556</c:v>
                </c:pt>
                <c:pt idx="243">
                  <c:v>42178.16875</c:v>
                </c:pt>
                <c:pt idx="244">
                  <c:v>42178.16944444444</c:v>
                </c:pt>
                <c:pt idx="245">
                  <c:v>42178.1701388889</c:v>
                </c:pt>
                <c:pt idx="246">
                  <c:v>42178.17083333333</c:v>
                </c:pt>
                <c:pt idx="247">
                  <c:v>42178.17152777778</c:v>
                </c:pt>
                <c:pt idx="248">
                  <c:v>42178.17222222222</c:v>
                </c:pt>
                <c:pt idx="249">
                  <c:v>42178.17291666667</c:v>
                </c:pt>
                <c:pt idx="250">
                  <c:v>42178.1736111111</c:v>
                </c:pt>
                <c:pt idx="251">
                  <c:v>42178.17430555556</c:v>
                </c:pt>
                <c:pt idx="252">
                  <c:v>42178.175</c:v>
                </c:pt>
                <c:pt idx="253">
                  <c:v>42178.17569444444</c:v>
                </c:pt>
                <c:pt idx="254">
                  <c:v>42178.17638888889</c:v>
                </c:pt>
                <c:pt idx="255">
                  <c:v>42178.17708333333</c:v>
                </c:pt>
                <c:pt idx="256">
                  <c:v>42178.17777777778</c:v>
                </c:pt>
                <c:pt idx="257">
                  <c:v>42178.17847222222</c:v>
                </c:pt>
                <c:pt idx="258">
                  <c:v>42178.17916666665</c:v>
                </c:pt>
                <c:pt idx="259">
                  <c:v>42178.1798611111</c:v>
                </c:pt>
                <c:pt idx="260">
                  <c:v>42178.18055555556</c:v>
                </c:pt>
                <c:pt idx="261">
                  <c:v>42178.18125</c:v>
                </c:pt>
                <c:pt idx="262">
                  <c:v>42178.18194444444</c:v>
                </c:pt>
                <c:pt idx="263">
                  <c:v>42178.1826388889</c:v>
                </c:pt>
                <c:pt idx="264">
                  <c:v>42178.18333333333</c:v>
                </c:pt>
                <c:pt idx="265">
                  <c:v>42178.18402777778</c:v>
                </c:pt>
                <c:pt idx="266">
                  <c:v>42178.18472222222</c:v>
                </c:pt>
                <c:pt idx="267">
                  <c:v>42178.18541666666</c:v>
                </c:pt>
                <c:pt idx="268">
                  <c:v>42178.18611111111</c:v>
                </c:pt>
                <c:pt idx="269">
                  <c:v>42178.18680555555</c:v>
                </c:pt>
                <c:pt idx="270">
                  <c:v>42178.1875</c:v>
                </c:pt>
                <c:pt idx="271">
                  <c:v>42178.18819444445</c:v>
                </c:pt>
                <c:pt idx="272">
                  <c:v>42178.1888888889</c:v>
                </c:pt>
                <c:pt idx="273">
                  <c:v>42178.18958333333</c:v>
                </c:pt>
                <c:pt idx="274">
                  <c:v>42178.19027777778</c:v>
                </c:pt>
                <c:pt idx="275">
                  <c:v>42178.19097222221</c:v>
                </c:pt>
                <c:pt idx="276">
                  <c:v>42178.19166666665</c:v>
                </c:pt>
                <c:pt idx="277">
                  <c:v>42178.1923611111</c:v>
                </c:pt>
                <c:pt idx="278">
                  <c:v>42178.19305555555</c:v>
                </c:pt>
                <c:pt idx="279">
                  <c:v>42178.19374999999</c:v>
                </c:pt>
                <c:pt idx="280">
                  <c:v>42178.19444444445</c:v>
                </c:pt>
                <c:pt idx="281">
                  <c:v>42178.19513888888</c:v>
                </c:pt>
                <c:pt idx="282">
                  <c:v>42178.19583333332</c:v>
                </c:pt>
                <c:pt idx="283">
                  <c:v>42178.19652777778</c:v>
                </c:pt>
                <c:pt idx="284">
                  <c:v>42178.19722222222</c:v>
                </c:pt>
                <c:pt idx="285">
                  <c:v>42178.19791666666</c:v>
                </c:pt>
                <c:pt idx="286">
                  <c:v>42178.1986111111</c:v>
                </c:pt>
                <c:pt idx="287">
                  <c:v>42178.19930555555</c:v>
                </c:pt>
                <c:pt idx="288">
                  <c:v>42178.2</c:v>
                </c:pt>
                <c:pt idx="289">
                  <c:v>42178.20069444445</c:v>
                </c:pt>
                <c:pt idx="290">
                  <c:v>42178.20138888888</c:v>
                </c:pt>
                <c:pt idx="291">
                  <c:v>42178.20208333332</c:v>
                </c:pt>
                <c:pt idx="292">
                  <c:v>42178.20277777778</c:v>
                </c:pt>
                <c:pt idx="293">
                  <c:v>42178.20347222222</c:v>
                </c:pt>
                <c:pt idx="294">
                  <c:v>42178.20416666666</c:v>
                </c:pt>
                <c:pt idx="295">
                  <c:v>42178.2048611111</c:v>
                </c:pt>
                <c:pt idx="296">
                  <c:v>42178.20555555556</c:v>
                </c:pt>
                <c:pt idx="297">
                  <c:v>42178.20625</c:v>
                </c:pt>
                <c:pt idx="298">
                  <c:v>42178.20694444444</c:v>
                </c:pt>
                <c:pt idx="299">
                  <c:v>42178.20763888889</c:v>
                </c:pt>
                <c:pt idx="300">
                  <c:v>42178.20833333334</c:v>
                </c:pt>
                <c:pt idx="301">
                  <c:v>42178.20902777778</c:v>
                </c:pt>
                <c:pt idx="302">
                  <c:v>42178.20972222221</c:v>
                </c:pt>
                <c:pt idx="303">
                  <c:v>42178.21041666666</c:v>
                </c:pt>
                <c:pt idx="304">
                  <c:v>42178.2111111111</c:v>
                </c:pt>
                <c:pt idx="305">
                  <c:v>42178.21180555555</c:v>
                </c:pt>
                <c:pt idx="306">
                  <c:v>42178.2125</c:v>
                </c:pt>
                <c:pt idx="307">
                  <c:v>42178.21319444444</c:v>
                </c:pt>
                <c:pt idx="308">
                  <c:v>42178.21388888889</c:v>
                </c:pt>
                <c:pt idx="309">
                  <c:v>42178.21458333333</c:v>
                </c:pt>
                <c:pt idx="310">
                  <c:v>42178.21527777778</c:v>
                </c:pt>
                <c:pt idx="311">
                  <c:v>42178.21597222222</c:v>
                </c:pt>
                <c:pt idx="312">
                  <c:v>42178.21666666666</c:v>
                </c:pt>
                <c:pt idx="313">
                  <c:v>42178.21736111111</c:v>
                </c:pt>
                <c:pt idx="314">
                  <c:v>42178.21805555555</c:v>
                </c:pt>
                <c:pt idx="315">
                  <c:v>42178.21875</c:v>
                </c:pt>
                <c:pt idx="316">
                  <c:v>42178.21944444445</c:v>
                </c:pt>
                <c:pt idx="317">
                  <c:v>42178.22013888889</c:v>
                </c:pt>
                <c:pt idx="318">
                  <c:v>42178.22083333333</c:v>
                </c:pt>
                <c:pt idx="319">
                  <c:v>42178.22152777777</c:v>
                </c:pt>
                <c:pt idx="320">
                  <c:v>42178.22222222221</c:v>
                </c:pt>
                <c:pt idx="321">
                  <c:v>42178.22291666666</c:v>
                </c:pt>
                <c:pt idx="322">
                  <c:v>42178.2236111111</c:v>
                </c:pt>
                <c:pt idx="323">
                  <c:v>42178.22430555555</c:v>
                </c:pt>
                <c:pt idx="324">
                  <c:v>42178.225</c:v>
                </c:pt>
                <c:pt idx="325">
                  <c:v>42178.22569444445</c:v>
                </c:pt>
                <c:pt idx="326">
                  <c:v>42178.22638888888</c:v>
                </c:pt>
                <c:pt idx="327">
                  <c:v>42178.22708333332</c:v>
                </c:pt>
                <c:pt idx="328">
                  <c:v>42178.22777777777</c:v>
                </c:pt>
                <c:pt idx="329">
                  <c:v>42178.22847222222</c:v>
                </c:pt>
                <c:pt idx="330">
                  <c:v>42178.22916666665</c:v>
                </c:pt>
                <c:pt idx="331">
                  <c:v>42178.2298611111</c:v>
                </c:pt>
                <c:pt idx="332">
                  <c:v>42178.23055555556</c:v>
                </c:pt>
                <c:pt idx="333">
                  <c:v>42178.23125</c:v>
                </c:pt>
                <c:pt idx="334">
                  <c:v>42178.23194444444</c:v>
                </c:pt>
                <c:pt idx="335">
                  <c:v>42178.2326388889</c:v>
                </c:pt>
                <c:pt idx="336">
                  <c:v>42178.23333333332</c:v>
                </c:pt>
                <c:pt idx="337">
                  <c:v>42178.23402777778</c:v>
                </c:pt>
                <c:pt idx="338">
                  <c:v>42178.23472222222</c:v>
                </c:pt>
                <c:pt idx="339">
                  <c:v>42178.23541666666</c:v>
                </c:pt>
                <c:pt idx="340">
                  <c:v>42178.2361111111</c:v>
                </c:pt>
                <c:pt idx="341">
                  <c:v>42178.23680555556</c:v>
                </c:pt>
                <c:pt idx="342">
                  <c:v>42178.2375</c:v>
                </c:pt>
                <c:pt idx="343">
                  <c:v>42178.23819444444</c:v>
                </c:pt>
                <c:pt idx="344">
                  <c:v>42178.23888888889</c:v>
                </c:pt>
                <c:pt idx="345">
                  <c:v>42178.23958333333</c:v>
                </c:pt>
                <c:pt idx="346">
                  <c:v>42178.24027777778</c:v>
                </c:pt>
                <c:pt idx="347">
                  <c:v>42178.24097222222</c:v>
                </c:pt>
                <c:pt idx="348">
                  <c:v>42178.24166666665</c:v>
                </c:pt>
                <c:pt idx="349">
                  <c:v>42178.2423611111</c:v>
                </c:pt>
                <c:pt idx="350">
                  <c:v>42178.24305555555</c:v>
                </c:pt>
                <c:pt idx="351">
                  <c:v>42178.24374999999</c:v>
                </c:pt>
                <c:pt idx="352">
                  <c:v>42178.24444444444</c:v>
                </c:pt>
                <c:pt idx="353">
                  <c:v>42178.24513888889</c:v>
                </c:pt>
                <c:pt idx="354">
                  <c:v>42178.24583333333</c:v>
                </c:pt>
                <c:pt idx="355">
                  <c:v>42178.24652777778</c:v>
                </c:pt>
                <c:pt idx="356">
                  <c:v>42178.24722222222</c:v>
                </c:pt>
                <c:pt idx="357">
                  <c:v>42178.24791666666</c:v>
                </c:pt>
                <c:pt idx="358">
                  <c:v>42178.24861111111</c:v>
                </c:pt>
                <c:pt idx="359">
                  <c:v>42178.24930555555</c:v>
                </c:pt>
                <c:pt idx="360">
                  <c:v>42178.25</c:v>
                </c:pt>
                <c:pt idx="361">
                  <c:v>42178.25069444445</c:v>
                </c:pt>
                <c:pt idx="362">
                  <c:v>42178.25138888889</c:v>
                </c:pt>
                <c:pt idx="363">
                  <c:v>42178.25208333333</c:v>
                </c:pt>
                <c:pt idx="364">
                  <c:v>42178.25277777778</c:v>
                </c:pt>
                <c:pt idx="365">
                  <c:v>42178.25347222221</c:v>
                </c:pt>
                <c:pt idx="366">
                  <c:v>42178.25416666666</c:v>
                </c:pt>
                <c:pt idx="367">
                  <c:v>42178.25486111111</c:v>
                </c:pt>
                <c:pt idx="368">
                  <c:v>42178.25555555556</c:v>
                </c:pt>
                <c:pt idx="369">
                  <c:v>42178.25625</c:v>
                </c:pt>
                <c:pt idx="370">
                  <c:v>42178.25694444445</c:v>
                </c:pt>
                <c:pt idx="371">
                  <c:v>42178.2576388889</c:v>
                </c:pt>
                <c:pt idx="372">
                  <c:v>42178.25833333333</c:v>
                </c:pt>
                <c:pt idx="373">
                  <c:v>42178.25902777778</c:v>
                </c:pt>
                <c:pt idx="374">
                  <c:v>42178.25972222222</c:v>
                </c:pt>
                <c:pt idx="375">
                  <c:v>42178.26041666666</c:v>
                </c:pt>
                <c:pt idx="376">
                  <c:v>42178.2611111111</c:v>
                </c:pt>
                <c:pt idx="377">
                  <c:v>42178.26180555555</c:v>
                </c:pt>
                <c:pt idx="378">
                  <c:v>42178.2625</c:v>
                </c:pt>
                <c:pt idx="379">
                  <c:v>42178.26319444444</c:v>
                </c:pt>
                <c:pt idx="380">
                  <c:v>42178.26388888888</c:v>
                </c:pt>
                <c:pt idx="381">
                  <c:v>42178.26458333332</c:v>
                </c:pt>
                <c:pt idx="382">
                  <c:v>42178.26527777778</c:v>
                </c:pt>
                <c:pt idx="383">
                  <c:v>42178.26597222222</c:v>
                </c:pt>
                <c:pt idx="384">
                  <c:v>42178.26666666666</c:v>
                </c:pt>
                <c:pt idx="385">
                  <c:v>42178.26736111109</c:v>
                </c:pt>
                <c:pt idx="386">
                  <c:v>42178.26805555556</c:v>
                </c:pt>
                <c:pt idx="387">
                  <c:v>42178.26875</c:v>
                </c:pt>
                <c:pt idx="388">
                  <c:v>42178.26944444444</c:v>
                </c:pt>
                <c:pt idx="389">
                  <c:v>42178.27013888889</c:v>
                </c:pt>
                <c:pt idx="390">
                  <c:v>42178.27083333334</c:v>
                </c:pt>
                <c:pt idx="391">
                  <c:v>42178.27152777778</c:v>
                </c:pt>
                <c:pt idx="392">
                  <c:v>42178.27222222222</c:v>
                </c:pt>
                <c:pt idx="393">
                  <c:v>42178.27291666666</c:v>
                </c:pt>
                <c:pt idx="394">
                  <c:v>42178.2736111111</c:v>
                </c:pt>
                <c:pt idx="395">
                  <c:v>42178.27430555555</c:v>
                </c:pt>
                <c:pt idx="396">
                  <c:v>42178.275</c:v>
                </c:pt>
                <c:pt idx="397">
                  <c:v>42178.27569444444</c:v>
                </c:pt>
                <c:pt idx="398">
                  <c:v>42178.27638888889</c:v>
                </c:pt>
                <c:pt idx="399">
                  <c:v>42178.27708333333</c:v>
                </c:pt>
                <c:pt idx="400">
                  <c:v>42178.27777777777</c:v>
                </c:pt>
                <c:pt idx="401">
                  <c:v>42178.27847222222</c:v>
                </c:pt>
                <c:pt idx="402">
                  <c:v>42178.27916666665</c:v>
                </c:pt>
                <c:pt idx="403">
                  <c:v>42178.27986111111</c:v>
                </c:pt>
                <c:pt idx="404">
                  <c:v>42178.28055555555</c:v>
                </c:pt>
                <c:pt idx="405">
                  <c:v>42178.28125</c:v>
                </c:pt>
                <c:pt idx="406">
                  <c:v>42178.28194444445</c:v>
                </c:pt>
                <c:pt idx="407">
                  <c:v>42178.2826388889</c:v>
                </c:pt>
                <c:pt idx="408">
                  <c:v>42178.28333333333</c:v>
                </c:pt>
                <c:pt idx="409">
                  <c:v>42178.28402777778</c:v>
                </c:pt>
                <c:pt idx="410">
                  <c:v>42178.28472222221</c:v>
                </c:pt>
                <c:pt idx="411">
                  <c:v>42178.28541666666</c:v>
                </c:pt>
                <c:pt idx="412">
                  <c:v>42178.28611111111</c:v>
                </c:pt>
                <c:pt idx="413">
                  <c:v>42178.28680555556</c:v>
                </c:pt>
                <c:pt idx="414">
                  <c:v>42178.2875</c:v>
                </c:pt>
                <c:pt idx="415">
                  <c:v>42178.28819444445</c:v>
                </c:pt>
                <c:pt idx="416">
                  <c:v>42178.2888888889</c:v>
                </c:pt>
                <c:pt idx="417">
                  <c:v>42178.28958333332</c:v>
                </c:pt>
                <c:pt idx="418">
                  <c:v>42178.29027777778</c:v>
                </c:pt>
                <c:pt idx="419">
                  <c:v>42178.29097222222</c:v>
                </c:pt>
                <c:pt idx="420">
                  <c:v>42178.29166666665</c:v>
                </c:pt>
                <c:pt idx="421">
                  <c:v>42178.2923611111</c:v>
                </c:pt>
                <c:pt idx="422">
                  <c:v>42178.29305555555</c:v>
                </c:pt>
                <c:pt idx="423">
                  <c:v>42178.29374999999</c:v>
                </c:pt>
                <c:pt idx="424">
                  <c:v>42178.29444444444</c:v>
                </c:pt>
                <c:pt idx="425">
                  <c:v>42178.29513888888</c:v>
                </c:pt>
                <c:pt idx="426">
                  <c:v>42178.29583333332</c:v>
                </c:pt>
                <c:pt idx="427">
                  <c:v>42178.29652777778</c:v>
                </c:pt>
                <c:pt idx="428">
                  <c:v>42178.29722222222</c:v>
                </c:pt>
                <c:pt idx="429">
                  <c:v>42178.29791666666</c:v>
                </c:pt>
                <c:pt idx="430">
                  <c:v>42178.2986111111</c:v>
                </c:pt>
                <c:pt idx="431">
                  <c:v>42178.29930555555</c:v>
                </c:pt>
                <c:pt idx="432">
                  <c:v>42178.3</c:v>
                </c:pt>
                <c:pt idx="433">
                  <c:v>42178.30069444444</c:v>
                </c:pt>
                <c:pt idx="434">
                  <c:v>42178.30138888889</c:v>
                </c:pt>
                <c:pt idx="435">
                  <c:v>42178.30208333334</c:v>
                </c:pt>
                <c:pt idx="436">
                  <c:v>42178.30277777778</c:v>
                </c:pt>
                <c:pt idx="437">
                  <c:v>42178.30347222222</c:v>
                </c:pt>
                <c:pt idx="438">
                  <c:v>42178.30416666666</c:v>
                </c:pt>
                <c:pt idx="439">
                  <c:v>42178.30486111111</c:v>
                </c:pt>
                <c:pt idx="440">
                  <c:v>42178.30555555556</c:v>
                </c:pt>
                <c:pt idx="441">
                  <c:v>42178.30625</c:v>
                </c:pt>
                <c:pt idx="442">
                  <c:v>42178.30694444444</c:v>
                </c:pt>
                <c:pt idx="443">
                  <c:v>42178.3076388889</c:v>
                </c:pt>
                <c:pt idx="444">
                  <c:v>42178.30833333334</c:v>
                </c:pt>
                <c:pt idx="445">
                  <c:v>42178.30902777778</c:v>
                </c:pt>
                <c:pt idx="446">
                  <c:v>42178.30972222222</c:v>
                </c:pt>
                <c:pt idx="447">
                  <c:v>42178.31041666667</c:v>
                </c:pt>
                <c:pt idx="448">
                  <c:v>42178.31111111111</c:v>
                </c:pt>
                <c:pt idx="449">
                  <c:v>42178.31180555555</c:v>
                </c:pt>
                <c:pt idx="450">
                  <c:v>42178.3125</c:v>
                </c:pt>
                <c:pt idx="451">
                  <c:v>42178.31319444445</c:v>
                </c:pt>
                <c:pt idx="452">
                  <c:v>42178.3138888889</c:v>
                </c:pt>
                <c:pt idx="453">
                  <c:v>42178.31458333333</c:v>
                </c:pt>
                <c:pt idx="454">
                  <c:v>42178.31527777778</c:v>
                </c:pt>
                <c:pt idx="455">
                  <c:v>42178.31597222222</c:v>
                </c:pt>
                <c:pt idx="456">
                  <c:v>42178.31666666667</c:v>
                </c:pt>
                <c:pt idx="457">
                  <c:v>42178.31736111111</c:v>
                </c:pt>
                <c:pt idx="458">
                  <c:v>42178.31805555556</c:v>
                </c:pt>
                <c:pt idx="459">
                  <c:v>42178.31875</c:v>
                </c:pt>
                <c:pt idx="460">
                  <c:v>42178.31944444445</c:v>
                </c:pt>
                <c:pt idx="461">
                  <c:v>42178.3201388889</c:v>
                </c:pt>
                <c:pt idx="462">
                  <c:v>42178.32083333333</c:v>
                </c:pt>
                <c:pt idx="463">
                  <c:v>42178.32152777778</c:v>
                </c:pt>
                <c:pt idx="464">
                  <c:v>42178.32222222223</c:v>
                </c:pt>
                <c:pt idx="465">
                  <c:v>42178.32291666666</c:v>
                </c:pt>
                <c:pt idx="466">
                  <c:v>42178.3236111111</c:v>
                </c:pt>
                <c:pt idx="467">
                  <c:v>42178.32430555556</c:v>
                </c:pt>
                <c:pt idx="468">
                  <c:v>42178.325</c:v>
                </c:pt>
                <c:pt idx="469">
                  <c:v>42178.32569444445</c:v>
                </c:pt>
                <c:pt idx="470">
                  <c:v>42178.3263888889</c:v>
                </c:pt>
                <c:pt idx="471">
                  <c:v>42178.32708333332</c:v>
                </c:pt>
                <c:pt idx="472">
                  <c:v>42178.32777777778</c:v>
                </c:pt>
                <c:pt idx="473">
                  <c:v>42178.32847222222</c:v>
                </c:pt>
                <c:pt idx="474">
                  <c:v>42178.32916666666</c:v>
                </c:pt>
                <c:pt idx="475">
                  <c:v>42178.3298611111</c:v>
                </c:pt>
                <c:pt idx="476">
                  <c:v>42178.33055555556</c:v>
                </c:pt>
                <c:pt idx="477">
                  <c:v>42178.33125</c:v>
                </c:pt>
                <c:pt idx="478">
                  <c:v>42178.33194444444</c:v>
                </c:pt>
                <c:pt idx="479">
                  <c:v>42178.3326388889</c:v>
                </c:pt>
                <c:pt idx="480">
                  <c:v>42178.33333333334</c:v>
                </c:pt>
                <c:pt idx="481">
                  <c:v>42178.33402777778</c:v>
                </c:pt>
                <c:pt idx="482">
                  <c:v>42178.33472222222</c:v>
                </c:pt>
                <c:pt idx="483">
                  <c:v>42178.33541666666</c:v>
                </c:pt>
                <c:pt idx="484">
                  <c:v>42178.33611111111</c:v>
                </c:pt>
                <c:pt idx="485">
                  <c:v>42178.33680555556</c:v>
                </c:pt>
                <c:pt idx="486">
                  <c:v>42178.3375</c:v>
                </c:pt>
                <c:pt idx="487">
                  <c:v>42178.33819444444</c:v>
                </c:pt>
                <c:pt idx="488">
                  <c:v>42178.3388888889</c:v>
                </c:pt>
                <c:pt idx="489">
                  <c:v>42178.33958333333</c:v>
                </c:pt>
                <c:pt idx="490">
                  <c:v>42178.34027777778</c:v>
                </c:pt>
                <c:pt idx="491">
                  <c:v>42178.34097222222</c:v>
                </c:pt>
                <c:pt idx="492">
                  <c:v>42178.34166666666</c:v>
                </c:pt>
                <c:pt idx="493">
                  <c:v>42178.34236111111</c:v>
                </c:pt>
                <c:pt idx="494">
                  <c:v>42178.34305555555</c:v>
                </c:pt>
                <c:pt idx="495">
                  <c:v>42178.34375</c:v>
                </c:pt>
                <c:pt idx="496">
                  <c:v>42178.34444444445</c:v>
                </c:pt>
                <c:pt idx="497">
                  <c:v>42178.3451388889</c:v>
                </c:pt>
                <c:pt idx="498">
                  <c:v>42178.34583333333</c:v>
                </c:pt>
                <c:pt idx="499">
                  <c:v>42178.34652777778</c:v>
                </c:pt>
                <c:pt idx="500">
                  <c:v>42178.34722222222</c:v>
                </c:pt>
                <c:pt idx="501">
                  <c:v>42178.34791666667</c:v>
                </c:pt>
                <c:pt idx="502">
                  <c:v>42178.34861111111</c:v>
                </c:pt>
                <c:pt idx="503">
                  <c:v>42178.34930555556</c:v>
                </c:pt>
                <c:pt idx="504">
                  <c:v>42178.35</c:v>
                </c:pt>
                <c:pt idx="505">
                  <c:v>42178.35069444445</c:v>
                </c:pt>
                <c:pt idx="506">
                  <c:v>42178.3513888889</c:v>
                </c:pt>
                <c:pt idx="507">
                  <c:v>42178.35208333333</c:v>
                </c:pt>
                <c:pt idx="508">
                  <c:v>42178.35277777778</c:v>
                </c:pt>
                <c:pt idx="509">
                  <c:v>42178.35347222223</c:v>
                </c:pt>
                <c:pt idx="510">
                  <c:v>42178.35416666666</c:v>
                </c:pt>
                <c:pt idx="511">
                  <c:v>42178.35486111111</c:v>
                </c:pt>
                <c:pt idx="512">
                  <c:v>42178.35555555556</c:v>
                </c:pt>
                <c:pt idx="513">
                  <c:v>42178.35625</c:v>
                </c:pt>
                <c:pt idx="514">
                  <c:v>42178.35694444445</c:v>
                </c:pt>
                <c:pt idx="515">
                  <c:v>42178.3576388889</c:v>
                </c:pt>
                <c:pt idx="516">
                  <c:v>42178.35833333333</c:v>
                </c:pt>
                <c:pt idx="517">
                  <c:v>42178.35902777778</c:v>
                </c:pt>
                <c:pt idx="518">
                  <c:v>42178.35972222222</c:v>
                </c:pt>
                <c:pt idx="519">
                  <c:v>42178.36041666667</c:v>
                </c:pt>
                <c:pt idx="520">
                  <c:v>42178.3611111111</c:v>
                </c:pt>
                <c:pt idx="521">
                  <c:v>42178.36180555556</c:v>
                </c:pt>
                <c:pt idx="522">
                  <c:v>42178.3625</c:v>
                </c:pt>
                <c:pt idx="523">
                  <c:v>42178.36319444444</c:v>
                </c:pt>
                <c:pt idx="524">
                  <c:v>42178.36388888889</c:v>
                </c:pt>
                <c:pt idx="525">
                  <c:v>42178.36458333334</c:v>
                </c:pt>
                <c:pt idx="526">
                  <c:v>42178.36527777778</c:v>
                </c:pt>
                <c:pt idx="527">
                  <c:v>42178.36597222222</c:v>
                </c:pt>
                <c:pt idx="528">
                  <c:v>42178.36666666666</c:v>
                </c:pt>
                <c:pt idx="529">
                  <c:v>42178.3673611111</c:v>
                </c:pt>
                <c:pt idx="530">
                  <c:v>42178.36805555556</c:v>
                </c:pt>
                <c:pt idx="531">
                  <c:v>42178.36875</c:v>
                </c:pt>
                <c:pt idx="532">
                  <c:v>42178.36944444444</c:v>
                </c:pt>
                <c:pt idx="533">
                  <c:v>42178.3701388889</c:v>
                </c:pt>
                <c:pt idx="534">
                  <c:v>42178.37083333334</c:v>
                </c:pt>
                <c:pt idx="535">
                  <c:v>42178.37152777778</c:v>
                </c:pt>
                <c:pt idx="536">
                  <c:v>42178.37222222222</c:v>
                </c:pt>
                <c:pt idx="537">
                  <c:v>42178.37291666667</c:v>
                </c:pt>
                <c:pt idx="538">
                  <c:v>42178.37361111111</c:v>
                </c:pt>
                <c:pt idx="539">
                  <c:v>42178.37430555555</c:v>
                </c:pt>
                <c:pt idx="540">
                  <c:v>42178.375</c:v>
                </c:pt>
                <c:pt idx="541">
                  <c:v>42178.37569444445</c:v>
                </c:pt>
                <c:pt idx="542">
                  <c:v>42178.3763888889</c:v>
                </c:pt>
                <c:pt idx="543">
                  <c:v>42178.37708333333</c:v>
                </c:pt>
                <c:pt idx="544">
                  <c:v>42178.37777777778</c:v>
                </c:pt>
                <c:pt idx="545">
                  <c:v>42178.37847222222</c:v>
                </c:pt>
                <c:pt idx="546">
                  <c:v>42178.37916666666</c:v>
                </c:pt>
                <c:pt idx="547">
                  <c:v>42178.37986111111</c:v>
                </c:pt>
                <c:pt idx="548">
                  <c:v>42178.38055555556</c:v>
                </c:pt>
                <c:pt idx="549">
                  <c:v>42178.38125</c:v>
                </c:pt>
                <c:pt idx="550">
                  <c:v>42178.38194444445</c:v>
                </c:pt>
                <c:pt idx="551">
                  <c:v>42178.3826388889</c:v>
                </c:pt>
                <c:pt idx="552">
                  <c:v>42178.38333333333</c:v>
                </c:pt>
                <c:pt idx="553">
                  <c:v>42178.38402777778</c:v>
                </c:pt>
                <c:pt idx="554">
                  <c:v>42178.38472222223</c:v>
                </c:pt>
                <c:pt idx="555">
                  <c:v>42178.38541666666</c:v>
                </c:pt>
                <c:pt idx="556">
                  <c:v>42178.38611111111</c:v>
                </c:pt>
                <c:pt idx="557">
                  <c:v>42178.38680555556</c:v>
                </c:pt>
                <c:pt idx="558">
                  <c:v>42178.3875</c:v>
                </c:pt>
                <c:pt idx="559">
                  <c:v>42178.38819444445</c:v>
                </c:pt>
                <c:pt idx="560">
                  <c:v>42178.3888888889</c:v>
                </c:pt>
                <c:pt idx="561">
                  <c:v>42178.38958333333</c:v>
                </c:pt>
                <c:pt idx="562">
                  <c:v>42178.39027777778</c:v>
                </c:pt>
                <c:pt idx="563">
                  <c:v>42178.39097222222</c:v>
                </c:pt>
                <c:pt idx="564">
                  <c:v>42178.39166666666</c:v>
                </c:pt>
                <c:pt idx="565">
                  <c:v>42178.3923611111</c:v>
                </c:pt>
                <c:pt idx="566">
                  <c:v>42178.39305555556</c:v>
                </c:pt>
                <c:pt idx="567">
                  <c:v>42178.39375</c:v>
                </c:pt>
                <c:pt idx="568">
                  <c:v>42178.39444444444</c:v>
                </c:pt>
                <c:pt idx="569">
                  <c:v>42178.39513888889</c:v>
                </c:pt>
                <c:pt idx="570">
                  <c:v>42178.39583333334</c:v>
                </c:pt>
                <c:pt idx="571">
                  <c:v>42178.39652777778</c:v>
                </c:pt>
                <c:pt idx="572">
                  <c:v>42178.39722222222</c:v>
                </c:pt>
                <c:pt idx="573">
                  <c:v>42178.39791666666</c:v>
                </c:pt>
                <c:pt idx="574">
                  <c:v>42178.39861111111</c:v>
                </c:pt>
                <c:pt idx="575">
                  <c:v>42178.39930555555</c:v>
                </c:pt>
                <c:pt idx="576">
                  <c:v>42178.4</c:v>
                </c:pt>
                <c:pt idx="577">
                  <c:v>42178.40069444444</c:v>
                </c:pt>
                <c:pt idx="578">
                  <c:v>42178.40138888889</c:v>
                </c:pt>
                <c:pt idx="579">
                  <c:v>42178.40208333333</c:v>
                </c:pt>
                <c:pt idx="580">
                  <c:v>42178.40277777778</c:v>
                </c:pt>
                <c:pt idx="581">
                  <c:v>42178.40347222222</c:v>
                </c:pt>
                <c:pt idx="582">
                  <c:v>42178.40416666666</c:v>
                </c:pt>
                <c:pt idx="583">
                  <c:v>42178.40486111111</c:v>
                </c:pt>
                <c:pt idx="584">
                  <c:v>42178.40555555555</c:v>
                </c:pt>
                <c:pt idx="585">
                  <c:v>42178.40625</c:v>
                </c:pt>
                <c:pt idx="586">
                  <c:v>42178.40694444445</c:v>
                </c:pt>
                <c:pt idx="587">
                  <c:v>42178.4076388889</c:v>
                </c:pt>
                <c:pt idx="588">
                  <c:v>42178.40833333333</c:v>
                </c:pt>
                <c:pt idx="589">
                  <c:v>42178.40902777778</c:v>
                </c:pt>
                <c:pt idx="590">
                  <c:v>42178.40972222221</c:v>
                </c:pt>
                <c:pt idx="591">
                  <c:v>42178.41041666667</c:v>
                </c:pt>
                <c:pt idx="592">
                  <c:v>42178.41111111111</c:v>
                </c:pt>
                <c:pt idx="593">
                  <c:v>42178.41180555556</c:v>
                </c:pt>
                <c:pt idx="594">
                  <c:v>42178.4125</c:v>
                </c:pt>
                <c:pt idx="595">
                  <c:v>42178.41319444445</c:v>
                </c:pt>
                <c:pt idx="596">
                  <c:v>42178.4138888889</c:v>
                </c:pt>
                <c:pt idx="597">
                  <c:v>42178.41458333333</c:v>
                </c:pt>
                <c:pt idx="598">
                  <c:v>42178.41527777778</c:v>
                </c:pt>
                <c:pt idx="599">
                  <c:v>42178.41597222223</c:v>
                </c:pt>
                <c:pt idx="600">
                  <c:v>42178.41666666666</c:v>
                </c:pt>
                <c:pt idx="601">
                  <c:v>42178.4173611111</c:v>
                </c:pt>
                <c:pt idx="602">
                  <c:v>42178.41805555556</c:v>
                </c:pt>
                <c:pt idx="603">
                  <c:v>42178.41875</c:v>
                </c:pt>
                <c:pt idx="604">
                  <c:v>42178.41944444445</c:v>
                </c:pt>
                <c:pt idx="605">
                  <c:v>42178.4201388889</c:v>
                </c:pt>
                <c:pt idx="606">
                  <c:v>42178.42083333333</c:v>
                </c:pt>
                <c:pt idx="607">
                  <c:v>42178.42152777778</c:v>
                </c:pt>
                <c:pt idx="608">
                  <c:v>42178.42222222222</c:v>
                </c:pt>
                <c:pt idx="609">
                  <c:v>42178.42291666667</c:v>
                </c:pt>
                <c:pt idx="610">
                  <c:v>42178.4236111111</c:v>
                </c:pt>
                <c:pt idx="611">
                  <c:v>42178.42430555556</c:v>
                </c:pt>
                <c:pt idx="612">
                  <c:v>42178.425</c:v>
                </c:pt>
                <c:pt idx="613">
                  <c:v>42178.42569444444</c:v>
                </c:pt>
                <c:pt idx="614">
                  <c:v>42178.42638888889</c:v>
                </c:pt>
                <c:pt idx="615">
                  <c:v>42178.42708333333</c:v>
                </c:pt>
                <c:pt idx="616">
                  <c:v>42178.42777777778</c:v>
                </c:pt>
                <c:pt idx="617">
                  <c:v>42178.42847222222</c:v>
                </c:pt>
                <c:pt idx="618">
                  <c:v>42178.42916666665</c:v>
                </c:pt>
                <c:pt idx="619">
                  <c:v>42178.4298611111</c:v>
                </c:pt>
                <c:pt idx="620">
                  <c:v>42178.43055555556</c:v>
                </c:pt>
                <c:pt idx="621">
                  <c:v>42178.43125</c:v>
                </c:pt>
                <c:pt idx="622">
                  <c:v>42178.43194444444</c:v>
                </c:pt>
                <c:pt idx="623">
                  <c:v>42178.4326388889</c:v>
                </c:pt>
                <c:pt idx="624">
                  <c:v>42178.43333333333</c:v>
                </c:pt>
                <c:pt idx="625">
                  <c:v>42178.43402777778</c:v>
                </c:pt>
                <c:pt idx="626">
                  <c:v>42178.43472222222</c:v>
                </c:pt>
                <c:pt idx="627">
                  <c:v>42178.43541666666</c:v>
                </c:pt>
                <c:pt idx="628">
                  <c:v>42178.43611111111</c:v>
                </c:pt>
                <c:pt idx="629">
                  <c:v>42178.43680555555</c:v>
                </c:pt>
                <c:pt idx="630">
                  <c:v>42178.4375</c:v>
                </c:pt>
                <c:pt idx="631">
                  <c:v>42178.43819444445</c:v>
                </c:pt>
                <c:pt idx="632">
                  <c:v>42178.4388888889</c:v>
                </c:pt>
                <c:pt idx="633">
                  <c:v>42178.43958333333</c:v>
                </c:pt>
                <c:pt idx="634">
                  <c:v>42178.44027777778</c:v>
                </c:pt>
                <c:pt idx="635">
                  <c:v>42178.44097222222</c:v>
                </c:pt>
                <c:pt idx="636">
                  <c:v>42178.44166666666</c:v>
                </c:pt>
                <c:pt idx="637">
                  <c:v>42178.44236111111</c:v>
                </c:pt>
                <c:pt idx="638">
                  <c:v>42178.44305555556</c:v>
                </c:pt>
                <c:pt idx="639">
                  <c:v>42178.44375</c:v>
                </c:pt>
                <c:pt idx="640">
                  <c:v>42178.44444444445</c:v>
                </c:pt>
                <c:pt idx="641">
                  <c:v>42178.4451388889</c:v>
                </c:pt>
                <c:pt idx="642">
                  <c:v>42178.44583333333</c:v>
                </c:pt>
                <c:pt idx="643">
                  <c:v>42178.44652777778</c:v>
                </c:pt>
                <c:pt idx="644">
                  <c:v>42178.44722222223</c:v>
                </c:pt>
                <c:pt idx="645">
                  <c:v>42178.44791666666</c:v>
                </c:pt>
                <c:pt idx="646">
                  <c:v>42178.44861111111</c:v>
                </c:pt>
                <c:pt idx="647">
                  <c:v>42178.44930555556</c:v>
                </c:pt>
                <c:pt idx="648">
                  <c:v>42178.45</c:v>
                </c:pt>
                <c:pt idx="649">
                  <c:v>42178.45069444445</c:v>
                </c:pt>
                <c:pt idx="650">
                  <c:v>42178.4513888889</c:v>
                </c:pt>
                <c:pt idx="651">
                  <c:v>42178.45208333333</c:v>
                </c:pt>
                <c:pt idx="652">
                  <c:v>42178.45277777778</c:v>
                </c:pt>
                <c:pt idx="653">
                  <c:v>42178.45347222222</c:v>
                </c:pt>
                <c:pt idx="654">
                  <c:v>42178.45416666667</c:v>
                </c:pt>
                <c:pt idx="655">
                  <c:v>42178.45486111111</c:v>
                </c:pt>
                <c:pt idx="656">
                  <c:v>42178.45555555556</c:v>
                </c:pt>
                <c:pt idx="657">
                  <c:v>42178.45625</c:v>
                </c:pt>
                <c:pt idx="658">
                  <c:v>42178.45694444444</c:v>
                </c:pt>
                <c:pt idx="659">
                  <c:v>42178.4576388889</c:v>
                </c:pt>
                <c:pt idx="660">
                  <c:v>42178.45833333334</c:v>
                </c:pt>
                <c:pt idx="661">
                  <c:v>42178.45902777778</c:v>
                </c:pt>
                <c:pt idx="662">
                  <c:v>42178.45972222222</c:v>
                </c:pt>
                <c:pt idx="663">
                  <c:v>42178.46041666666</c:v>
                </c:pt>
                <c:pt idx="664">
                  <c:v>42178.4611111111</c:v>
                </c:pt>
                <c:pt idx="665">
                  <c:v>42178.46180555555</c:v>
                </c:pt>
                <c:pt idx="666">
                  <c:v>42178.4625</c:v>
                </c:pt>
                <c:pt idx="667">
                  <c:v>42178.46319444444</c:v>
                </c:pt>
                <c:pt idx="668">
                  <c:v>42178.46388888889</c:v>
                </c:pt>
                <c:pt idx="669">
                  <c:v>42178.46458333333</c:v>
                </c:pt>
                <c:pt idx="670">
                  <c:v>42178.46527777778</c:v>
                </c:pt>
                <c:pt idx="671">
                  <c:v>42178.46597222222</c:v>
                </c:pt>
                <c:pt idx="672">
                  <c:v>42178.46666666666</c:v>
                </c:pt>
                <c:pt idx="673">
                  <c:v>42178.46736111111</c:v>
                </c:pt>
                <c:pt idx="674">
                  <c:v>42178.46805555555</c:v>
                </c:pt>
                <c:pt idx="675">
                  <c:v>42178.46875</c:v>
                </c:pt>
                <c:pt idx="676">
                  <c:v>42178.46944444445</c:v>
                </c:pt>
                <c:pt idx="677">
                  <c:v>42178.4701388889</c:v>
                </c:pt>
                <c:pt idx="678">
                  <c:v>42178.47083333333</c:v>
                </c:pt>
                <c:pt idx="679">
                  <c:v>42178.47152777778</c:v>
                </c:pt>
                <c:pt idx="680">
                  <c:v>42178.47222222222</c:v>
                </c:pt>
                <c:pt idx="681">
                  <c:v>42178.47291666667</c:v>
                </c:pt>
                <c:pt idx="682">
                  <c:v>42178.47361111111</c:v>
                </c:pt>
                <c:pt idx="683">
                  <c:v>42178.47430555556</c:v>
                </c:pt>
                <c:pt idx="684">
                  <c:v>42178.47500000001</c:v>
                </c:pt>
                <c:pt idx="685">
                  <c:v>42178.47569444445</c:v>
                </c:pt>
                <c:pt idx="686">
                  <c:v>42178.4763888889</c:v>
                </c:pt>
                <c:pt idx="687">
                  <c:v>42178.47708333332</c:v>
                </c:pt>
                <c:pt idx="688">
                  <c:v>42178.47777777778</c:v>
                </c:pt>
                <c:pt idx="689">
                  <c:v>42178.47847222223</c:v>
                </c:pt>
                <c:pt idx="690">
                  <c:v>42178.47916666666</c:v>
                </c:pt>
                <c:pt idx="691">
                  <c:v>42178.4798611111</c:v>
                </c:pt>
                <c:pt idx="692">
                  <c:v>42178.48055555556</c:v>
                </c:pt>
                <c:pt idx="693">
                  <c:v>42178.48125</c:v>
                </c:pt>
                <c:pt idx="694">
                  <c:v>42178.48194444445</c:v>
                </c:pt>
                <c:pt idx="695">
                  <c:v>42178.4826388889</c:v>
                </c:pt>
                <c:pt idx="696">
                  <c:v>42178.48333333333</c:v>
                </c:pt>
                <c:pt idx="697">
                  <c:v>42178.48402777778</c:v>
                </c:pt>
                <c:pt idx="698">
                  <c:v>42178.48472222222</c:v>
                </c:pt>
                <c:pt idx="699">
                  <c:v>42178.48541666667</c:v>
                </c:pt>
                <c:pt idx="700">
                  <c:v>42178.48611111111</c:v>
                </c:pt>
                <c:pt idx="701">
                  <c:v>42178.48680555556</c:v>
                </c:pt>
                <c:pt idx="702">
                  <c:v>42178.4875</c:v>
                </c:pt>
                <c:pt idx="703">
                  <c:v>42178.48819444444</c:v>
                </c:pt>
                <c:pt idx="704">
                  <c:v>42178.4888888889</c:v>
                </c:pt>
                <c:pt idx="705">
                  <c:v>42178.48958333334</c:v>
                </c:pt>
                <c:pt idx="706">
                  <c:v>42178.49027777778</c:v>
                </c:pt>
                <c:pt idx="707">
                  <c:v>42178.49097222222</c:v>
                </c:pt>
                <c:pt idx="708">
                  <c:v>42178.49166666665</c:v>
                </c:pt>
                <c:pt idx="709">
                  <c:v>42178.4923611111</c:v>
                </c:pt>
                <c:pt idx="710">
                  <c:v>42178.49305555555</c:v>
                </c:pt>
                <c:pt idx="711">
                  <c:v>42178.49374999999</c:v>
                </c:pt>
                <c:pt idx="712">
                  <c:v>42178.49444444444</c:v>
                </c:pt>
                <c:pt idx="713">
                  <c:v>42178.49513888889</c:v>
                </c:pt>
                <c:pt idx="714">
                  <c:v>42178.49583333333</c:v>
                </c:pt>
                <c:pt idx="715">
                  <c:v>42178.49652777778</c:v>
                </c:pt>
                <c:pt idx="716">
                  <c:v>42178.49722222222</c:v>
                </c:pt>
                <c:pt idx="717">
                  <c:v>42178.49791666666</c:v>
                </c:pt>
                <c:pt idx="718">
                  <c:v>42178.49861111111</c:v>
                </c:pt>
                <c:pt idx="719">
                  <c:v>42178.49930555555</c:v>
                </c:pt>
                <c:pt idx="720">
                  <c:v>42178.5</c:v>
                </c:pt>
                <c:pt idx="721">
                  <c:v>42178.50069444445</c:v>
                </c:pt>
                <c:pt idx="722">
                  <c:v>42178.50138888889</c:v>
                </c:pt>
                <c:pt idx="723">
                  <c:v>42178.50208333333</c:v>
                </c:pt>
                <c:pt idx="724">
                  <c:v>42178.50277777778</c:v>
                </c:pt>
                <c:pt idx="725">
                  <c:v>42178.50347222221</c:v>
                </c:pt>
                <c:pt idx="726">
                  <c:v>42178.50416666666</c:v>
                </c:pt>
                <c:pt idx="727">
                  <c:v>42178.50486111111</c:v>
                </c:pt>
                <c:pt idx="728">
                  <c:v>42178.50555555556</c:v>
                </c:pt>
                <c:pt idx="729">
                  <c:v>42178.50625</c:v>
                </c:pt>
                <c:pt idx="730">
                  <c:v>42178.50694444445</c:v>
                </c:pt>
                <c:pt idx="731">
                  <c:v>42178.5076388889</c:v>
                </c:pt>
                <c:pt idx="732">
                  <c:v>42178.50833333333</c:v>
                </c:pt>
                <c:pt idx="733">
                  <c:v>42178.50902777778</c:v>
                </c:pt>
                <c:pt idx="734">
                  <c:v>42178.50972222222</c:v>
                </c:pt>
                <c:pt idx="735">
                  <c:v>42178.51041666666</c:v>
                </c:pt>
                <c:pt idx="736">
                  <c:v>42178.5111111111</c:v>
                </c:pt>
                <c:pt idx="737">
                  <c:v>42178.51180555556</c:v>
                </c:pt>
                <c:pt idx="738">
                  <c:v>42178.5125</c:v>
                </c:pt>
                <c:pt idx="739">
                  <c:v>42178.51319444445</c:v>
                </c:pt>
                <c:pt idx="740">
                  <c:v>42178.5138888889</c:v>
                </c:pt>
                <c:pt idx="741">
                  <c:v>42178.51458333333</c:v>
                </c:pt>
                <c:pt idx="742">
                  <c:v>42178.51527777778</c:v>
                </c:pt>
                <c:pt idx="743">
                  <c:v>42178.51597222222</c:v>
                </c:pt>
                <c:pt idx="744">
                  <c:v>42178.51666666667</c:v>
                </c:pt>
                <c:pt idx="745">
                  <c:v>42178.5173611111</c:v>
                </c:pt>
                <c:pt idx="746">
                  <c:v>42178.51805555556</c:v>
                </c:pt>
                <c:pt idx="747">
                  <c:v>42178.51875</c:v>
                </c:pt>
                <c:pt idx="748">
                  <c:v>42178.51944444444</c:v>
                </c:pt>
                <c:pt idx="749">
                  <c:v>42178.52013888889</c:v>
                </c:pt>
                <c:pt idx="750">
                  <c:v>42178.52083333334</c:v>
                </c:pt>
                <c:pt idx="751">
                  <c:v>42178.52152777778</c:v>
                </c:pt>
                <c:pt idx="752">
                  <c:v>42178.52222222222</c:v>
                </c:pt>
                <c:pt idx="753">
                  <c:v>42178.52291666666</c:v>
                </c:pt>
                <c:pt idx="754">
                  <c:v>42178.5236111111</c:v>
                </c:pt>
                <c:pt idx="755">
                  <c:v>42178.52430555555</c:v>
                </c:pt>
                <c:pt idx="756">
                  <c:v>42178.525</c:v>
                </c:pt>
                <c:pt idx="757">
                  <c:v>42178.52569444444</c:v>
                </c:pt>
                <c:pt idx="758">
                  <c:v>42178.52638888889</c:v>
                </c:pt>
                <c:pt idx="759">
                  <c:v>42178.52708333333</c:v>
                </c:pt>
                <c:pt idx="760">
                  <c:v>42178.52777777777</c:v>
                </c:pt>
                <c:pt idx="761">
                  <c:v>42178.52847222222</c:v>
                </c:pt>
                <c:pt idx="762">
                  <c:v>42178.52916666665</c:v>
                </c:pt>
                <c:pt idx="763">
                  <c:v>42178.52986111111</c:v>
                </c:pt>
                <c:pt idx="764">
                  <c:v>42178.53055555555</c:v>
                </c:pt>
                <c:pt idx="765">
                  <c:v>42178.53125</c:v>
                </c:pt>
                <c:pt idx="766">
                  <c:v>42178.53194444445</c:v>
                </c:pt>
                <c:pt idx="767">
                  <c:v>42178.5326388889</c:v>
                </c:pt>
                <c:pt idx="768">
                  <c:v>42178.53333333333</c:v>
                </c:pt>
                <c:pt idx="769">
                  <c:v>42178.53402777778</c:v>
                </c:pt>
                <c:pt idx="770">
                  <c:v>42178.53472222221</c:v>
                </c:pt>
                <c:pt idx="771">
                  <c:v>42178.53541666666</c:v>
                </c:pt>
                <c:pt idx="772">
                  <c:v>42178.53611111111</c:v>
                </c:pt>
                <c:pt idx="773">
                  <c:v>42178.53680555556</c:v>
                </c:pt>
                <c:pt idx="774">
                  <c:v>42178.5375</c:v>
                </c:pt>
                <c:pt idx="775">
                  <c:v>42178.53819444445</c:v>
                </c:pt>
                <c:pt idx="776">
                  <c:v>42178.5388888889</c:v>
                </c:pt>
                <c:pt idx="777">
                  <c:v>42178.53958333332</c:v>
                </c:pt>
                <c:pt idx="778">
                  <c:v>42178.54027777778</c:v>
                </c:pt>
                <c:pt idx="779">
                  <c:v>42178.54097222223</c:v>
                </c:pt>
                <c:pt idx="780">
                  <c:v>42178.54166666666</c:v>
                </c:pt>
                <c:pt idx="781">
                  <c:v>42178.5423611111</c:v>
                </c:pt>
                <c:pt idx="782">
                  <c:v>42178.54305555556</c:v>
                </c:pt>
                <c:pt idx="783">
                  <c:v>42178.54375</c:v>
                </c:pt>
                <c:pt idx="784">
                  <c:v>42178.54444444445</c:v>
                </c:pt>
                <c:pt idx="785">
                  <c:v>42178.5451388889</c:v>
                </c:pt>
                <c:pt idx="786">
                  <c:v>42178.54583333333</c:v>
                </c:pt>
                <c:pt idx="787">
                  <c:v>42178.54652777778</c:v>
                </c:pt>
                <c:pt idx="788">
                  <c:v>42178.54722222222</c:v>
                </c:pt>
                <c:pt idx="789">
                  <c:v>42178.54791666667</c:v>
                </c:pt>
                <c:pt idx="790">
                  <c:v>42178.54861111111</c:v>
                </c:pt>
                <c:pt idx="791">
                  <c:v>42178.54930555556</c:v>
                </c:pt>
                <c:pt idx="792">
                  <c:v>42178.55</c:v>
                </c:pt>
                <c:pt idx="793">
                  <c:v>42178.55069444444</c:v>
                </c:pt>
                <c:pt idx="794">
                  <c:v>42178.55138888889</c:v>
                </c:pt>
                <c:pt idx="795">
                  <c:v>42178.55208333334</c:v>
                </c:pt>
                <c:pt idx="796">
                  <c:v>42178.55277777778</c:v>
                </c:pt>
                <c:pt idx="797">
                  <c:v>42178.55347222222</c:v>
                </c:pt>
                <c:pt idx="798">
                  <c:v>42178.55416666666</c:v>
                </c:pt>
                <c:pt idx="799">
                  <c:v>42178.55486111111</c:v>
                </c:pt>
                <c:pt idx="800">
                  <c:v>42178.55555555556</c:v>
                </c:pt>
                <c:pt idx="801">
                  <c:v>42178.55625</c:v>
                </c:pt>
                <c:pt idx="802">
                  <c:v>42178.55694444444</c:v>
                </c:pt>
                <c:pt idx="803">
                  <c:v>42178.5576388889</c:v>
                </c:pt>
                <c:pt idx="804">
                  <c:v>42178.55833333334</c:v>
                </c:pt>
                <c:pt idx="805">
                  <c:v>42178.55902777778</c:v>
                </c:pt>
                <c:pt idx="806">
                  <c:v>42178.55972222222</c:v>
                </c:pt>
                <c:pt idx="807">
                  <c:v>42178.56041666666</c:v>
                </c:pt>
                <c:pt idx="808">
                  <c:v>42178.56111111111</c:v>
                </c:pt>
                <c:pt idx="809">
                  <c:v>42178.56180555555</c:v>
                </c:pt>
                <c:pt idx="810">
                  <c:v>42178.5625</c:v>
                </c:pt>
                <c:pt idx="811">
                  <c:v>42178.56319444445</c:v>
                </c:pt>
                <c:pt idx="812">
                  <c:v>42178.56388888889</c:v>
                </c:pt>
                <c:pt idx="813">
                  <c:v>42178.56458333333</c:v>
                </c:pt>
                <c:pt idx="814">
                  <c:v>42178.56527777778</c:v>
                </c:pt>
                <c:pt idx="815">
                  <c:v>42178.56597222221</c:v>
                </c:pt>
                <c:pt idx="816">
                  <c:v>42178.56666666666</c:v>
                </c:pt>
                <c:pt idx="817">
                  <c:v>42178.5673611111</c:v>
                </c:pt>
                <c:pt idx="818">
                  <c:v>42178.56805555556</c:v>
                </c:pt>
                <c:pt idx="819">
                  <c:v>42178.56875</c:v>
                </c:pt>
                <c:pt idx="820">
                  <c:v>42178.56944444445</c:v>
                </c:pt>
                <c:pt idx="821">
                  <c:v>42178.5701388889</c:v>
                </c:pt>
                <c:pt idx="822">
                  <c:v>42178.57083333333</c:v>
                </c:pt>
                <c:pt idx="823">
                  <c:v>42178.57152777778</c:v>
                </c:pt>
                <c:pt idx="824">
                  <c:v>42178.57222222223</c:v>
                </c:pt>
                <c:pt idx="825">
                  <c:v>42178.57291666666</c:v>
                </c:pt>
                <c:pt idx="826">
                  <c:v>42178.5736111111</c:v>
                </c:pt>
                <c:pt idx="827">
                  <c:v>42178.57430555556</c:v>
                </c:pt>
                <c:pt idx="828">
                  <c:v>42178.575</c:v>
                </c:pt>
                <c:pt idx="829">
                  <c:v>42178.57569444445</c:v>
                </c:pt>
                <c:pt idx="830">
                  <c:v>42178.5763888889</c:v>
                </c:pt>
                <c:pt idx="831">
                  <c:v>42178.57708333332</c:v>
                </c:pt>
                <c:pt idx="832">
                  <c:v>42178.57777777778</c:v>
                </c:pt>
                <c:pt idx="833">
                  <c:v>42178.57847222222</c:v>
                </c:pt>
                <c:pt idx="834">
                  <c:v>42178.57916666666</c:v>
                </c:pt>
                <c:pt idx="835">
                  <c:v>42178.5798611111</c:v>
                </c:pt>
                <c:pt idx="836">
                  <c:v>42178.58055555556</c:v>
                </c:pt>
                <c:pt idx="837">
                  <c:v>42178.58125</c:v>
                </c:pt>
                <c:pt idx="838">
                  <c:v>42178.58194444444</c:v>
                </c:pt>
                <c:pt idx="839">
                  <c:v>42178.5826388889</c:v>
                </c:pt>
                <c:pt idx="840">
                  <c:v>42178.58333333334</c:v>
                </c:pt>
                <c:pt idx="841">
                  <c:v>42178.58402777778</c:v>
                </c:pt>
                <c:pt idx="842">
                  <c:v>42178.58472222222</c:v>
                </c:pt>
                <c:pt idx="843">
                  <c:v>42178.58541666666</c:v>
                </c:pt>
                <c:pt idx="844">
                  <c:v>42178.58611111111</c:v>
                </c:pt>
                <c:pt idx="845">
                  <c:v>42178.58680555556</c:v>
                </c:pt>
                <c:pt idx="846">
                  <c:v>42178.5875</c:v>
                </c:pt>
                <c:pt idx="847">
                  <c:v>42178.58819444444</c:v>
                </c:pt>
                <c:pt idx="848">
                  <c:v>42178.5888888889</c:v>
                </c:pt>
                <c:pt idx="849">
                  <c:v>42178.58958333333</c:v>
                </c:pt>
                <c:pt idx="850">
                  <c:v>42178.59027777778</c:v>
                </c:pt>
                <c:pt idx="851">
                  <c:v>42178.59097222222</c:v>
                </c:pt>
                <c:pt idx="852">
                  <c:v>42178.59166666665</c:v>
                </c:pt>
                <c:pt idx="853">
                  <c:v>42178.59236111111</c:v>
                </c:pt>
                <c:pt idx="854">
                  <c:v>42178.59305555555</c:v>
                </c:pt>
                <c:pt idx="855">
                  <c:v>42178.59374999999</c:v>
                </c:pt>
                <c:pt idx="856">
                  <c:v>42178.59444444445</c:v>
                </c:pt>
                <c:pt idx="857">
                  <c:v>42178.59513888889</c:v>
                </c:pt>
                <c:pt idx="858">
                  <c:v>42178.59583333333</c:v>
                </c:pt>
                <c:pt idx="859">
                  <c:v>42178.59652777778</c:v>
                </c:pt>
                <c:pt idx="860">
                  <c:v>42178.59722222221</c:v>
                </c:pt>
                <c:pt idx="861">
                  <c:v>42178.59791666666</c:v>
                </c:pt>
                <c:pt idx="862">
                  <c:v>42178.59861111111</c:v>
                </c:pt>
                <c:pt idx="863">
                  <c:v>42178.59930555555</c:v>
                </c:pt>
                <c:pt idx="864">
                  <c:v>42178.6</c:v>
                </c:pt>
                <c:pt idx="865">
                  <c:v>42178.60069444445</c:v>
                </c:pt>
                <c:pt idx="866">
                  <c:v>42178.60138888888</c:v>
                </c:pt>
                <c:pt idx="867">
                  <c:v>42178.60208333332</c:v>
                </c:pt>
                <c:pt idx="868">
                  <c:v>42178.60277777778</c:v>
                </c:pt>
                <c:pt idx="869">
                  <c:v>42178.60347222222</c:v>
                </c:pt>
                <c:pt idx="870">
                  <c:v>42178.60416666666</c:v>
                </c:pt>
                <c:pt idx="871">
                  <c:v>42178.6048611111</c:v>
                </c:pt>
                <c:pt idx="872">
                  <c:v>42178.60555555556</c:v>
                </c:pt>
                <c:pt idx="873">
                  <c:v>42178.60625</c:v>
                </c:pt>
                <c:pt idx="874">
                  <c:v>42178.60694444445</c:v>
                </c:pt>
                <c:pt idx="875">
                  <c:v>42178.6076388889</c:v>
                </c:pt>
                <c:pt idx="876">
                  <c:v>42178.60833333333</c:v>
                </c:pt>
                <c:pt idx="877">
                  <c:v>42178.60902777778</c:v>
                </c:pt>
                <c:pt idx="878">
                  <c:v>42178.60972222222</c:v>
                </c:pt>
                <c:pt idx="879">
                  <c:v>42178.61041666667</c:v>
                </c:pt>
                <c:pt idx="880">
                  <c:v>42178.6111111111</c:v>
                </c:pt>
                <c:pt idx="881">
                  <c:v>42178.61180555556</c:v>
                </c:pt>
                <c:pt idx="882">
                  <c:v>42178.6125</c:v>
                </c:pt>
                <c:pt idx="883">
                  <c:v>42178.61319444444</c:v>
                </c:pt>
                <c:pt idx="884">
                  <c:v>42178.61388888889</c:v>
                </c:pt>
                <c:pt idx="885">
                  <c:v>42178.61458333334</c:v>
                </c:pt>
                <c:pt idx="886">
                  <c:v>42178.61527777778</c:v>
                </c:pt>
                <c:pt idx="887">
                  <c:v>42178.61597222222</c:v>
                </c:pt>
                <c:pt idx="888">
                  <c:v>42178.61666666666</c:v>
                </c:pt>
                <c:pt idx="889">
                  <c:v>42178.6173611111</c:v>
                </c:pt>
                <c:pt idx="890">
                  <c:v>42178.61805555556</c:v>
                </c:pt>
                <c:pt idx="891">
                  <c:v>42178.61875</c:v>
                </c:pt>
                <c:pt idx="892">
                  <c:v>42178.61944444444</c:v>
                </c:pt>
                <c:pt idx="893">
                  <c:v>42178.62013888889</c:v>
                </c:pt>
                <c:pt idx="894">
                  <c:v>42178.62083333333</c:v>
                </c:pt>
                <c:pt idx="895">
                  <c:v>42178.62152777777</c:v>
                </c:pt>
                <c:pt idx="896">
                  <c:v>42178.62222222222</c:v>
                </c:pt>
                <c:pt idx="897">
                  <c:v>42178.62291666666</c:v>
                </c:pt>
                <c:pt idx="898">
                  <c:v>42178.62361111111</c:v>
                </c:pt>
                <c:pt idx="899">
                  <c:v>42178.62430555555</c:v>
                </c:pt>
                <c:pt idx="900">
                  <c:v>42178.625</c:v>
                </c:pt>
                <c:pt idx="901">
                  <c:v>42178.62569444445</c:v>
                </c:pt>
                <c:pt idx="902">
                  <c:v>42178.62638888889</c:v>
                </c:pt>
                <c:pt idx="903">
                  <c:v>42178.62708333332</c:v>
                </c:pt>
                <c:pt idx="904">
                  <c:v>42178.62777777777</c:v>
                </c:pt>
                <c:pt idx="905">
                  <c:v>42178.62847222221</c:v>
                </c:pt>
                <c:pt idx="906">
                  <c:v>42178.62916666665</c:v>
                </c:pt>
                <c:pt idx="907">
                  <c:v>42178.6298611111</c:v>
                </c:pt>
                <c:pt idx="908">
                  <c:v>42178.63055555556</c:v>
                </c:pt>
                <c:pt idx="909">
                  <c:v>42178.63125</c:v>
                </c:pt>
                <c:pt idx="910">
                  <c:v>42178.63194444445</c:v>
                </c:pt>
                <c:pt idx="911">
                  <c:v>42178.6326388889</c:v>
                </c:pt>
                <c:pt idx="912">
                  <c:v>42178.63333333332</c:v>
                </c:pt>
                <c:pt idx="913">
                  <c:v>42178.63402777778</c:v>
                </c:pt>
                <c:pt idx="914">
                  <c:v>42178.63472222222</c:v>
                </c:pt>
                <c:pt idx="915">
                  <c:v>42178.63541666666</c:v>
                </c:pt>
                <c:pt idx="916">
                  <c:v>42178.6361111111</c:v>
                </c:pt>
                <c:pt idx="917">
                  <c:v>42178.63680555556</c:v>
                </c:pt>
                <c:pt idx="918">
                  <c:v>42178.6375</c:v>
                </c:pt>
                <c:pt idx="919">
                  <c:v>42178.63819444445</c:v>
                </c:pt>
                <c:pt idx="920">
                  <c:v>42178.6388888889</c:v>
                </c:pt>
                <c:pt idx="921">
                  <c:v>42178.63958333332</c:v>
                </c:pt>
                <c:pt idx="922">
                  <c:v>42178.64027777778</c:v>
                </c:pt>
                <c:pt idx="923">
                  <c:v>42178.64097222222</c:v>
                </c:pt>
                <c:pt idx="924">
                  <c:v>42178.64166666666</c:v>
                </c:pt>
                <c:pt idx="925">
                  <c:v>42178.6423611111</c:v>
                </c:pt>
                <c:pt idx="926">
                  <c:v>42178.64305555556</c:v>
                </c:pt>
                <c:pt idx="927">
                  <c:v>42178.64375</c:v>
                </c:pt>
                <c:pt idx="928">
                  <c:v>42178.64444444444</c:v>
                </c:pt>
                <c:pt idx="929">
                  <c:v>42178.64513888889</c:v>
                </c:pt>
                <c:pt idx="930">
                  <c:v>42178.64583333334</c:v>
                </c:pt>
                <c:pt idx="931">
                  <c:v>42178.64652777778</c:v>
                </c:pt>
                <c:pt idx="932">
                  <c:v>42178.64722222222</c:v>
                </c:pt>
                <c:pt idx="933">
                  <c:v>42178.64791666666</c:v>
                </c:pt>
                <c:pt idx="934">
                  <c:v>42178.64861111111</c:v>
                </c:pt>
                <c:pt idx="935">
                  <c:v>42178.64930555555</c:v>
                </c:pt>
                <c:pt idx="936">
                  <c:v>42178.65</c:v>
                </c:pt>
                <c:pt idx="937">
                  <c:v>42178.65069444444</c:v>
                </c:pt>
                <c:pt idx="938">
                  <c:v>42178.65138888889</c:v>
                </c:pt>
                <c:pt idx="939">
                  <c:v>42178.65208333333</c:v>
                </c:pt>
                <c:pt idx="940">
                  <c:v>42178.65277777778</c:v>
                </c:pt>
                <c:pt idx="941">
                  <c:v>42178.65347222222</c:v>
                </c:pt>
                <c:pt idx="942">
                  <c:v>42178.65416666666</c:v>
                </c:pt>
                <c:pt idx="943">
                  <c:v>42178.65486111111</c:v>
                </c:pt>
                <c:pt idx="944">
                  <c:v>42178.65555555555</c:v>
                </c:pt>
                <c:pt idx="945">
                  <c:v>42178.65625</c:v>
                </c:pt>
                <c:pt idx="946">
                  <c:v>42178.65694444445</c:v>
                </c:pt>
                <c:pt idx="947">
                  <c:v>42178.6576388889</c:v>
                </c:pt>
                <c:pt idx="948">
                  <c:v>42178.65833333333</c:v>
                </c:pt>
                <c:pt idx="949">
                  <c:v>42178.65902777778</c:v>
                </c:pt>
                <c:pt idx="950">
                  <c:v>42178.65972222221</c:v>
                </c:pt>
                <c:pt idx="951">
                  <c:v>42178.66041666666</c:v>
                </c:pt>
                <c:pt idx="952">
                  <c:v>42178.6611111111</c:v>
                </c:pt>
                <c:pt idx="953">
                  <c:v>42178.66180555555</c:v>
                </c:pt>
                <c:pt idx="954">
                  <c:v>42178.6625</c:v>
                </c:pt>
                <c:pt idx="955">
                  <c:v>42178.66319444445</c:v>
                </c:pt>
                <c:pt idx="956">
                  <c:v>42178.66388888888</c:v>
                </c:pt>
                <c:pt idx="957">
                  <c:v>42178.66458333332</c:v>
                </c:pt>
                <c:pt idx="958">
                  <c:v>42178.66527777778</c:v>
                </c:pt>
                <c:pt idx="959">
                  <c:v>42178.66597222222</c:v>
                </c:pt>
                <c:pt idx="960">
                  <c:v>42178.66666666666</c:v>
                </c:pt>
                <c:pt idx="961">
                  <c:v>42178.6673611111</c:v>
                </c:pt>
                <c:pt idx="962">
                  <c:v>42178.66805555556</c:v>
                </c:pt>
                <c:pt idx="963">
                  <c:v>42178.66875</c:v>
                </c:pt>
                <c:pt idx="964">
                  <c:v>42178.66944444444</c:v>
                </c:pt>
                <c:pt idx="965">
                  <c:v>42178.6701388889</c:v>
                </c:pt>
                <c:pt idx="966">
                  <c:v>42178.67083333333</c:v>
                </c:pt>
                <c:pt idx="967">
                  <c:v>42178.67152777778</c:v>
                </c:pt>
                <c:pt idx="968">
                  <c:v>42178.67222222222</c:v>
                </c:pt>
                <c:pt idx="969">
                  <c:v>42178.67291666667</c:v>
                </c:pt>
                <c:pt idx="970">
                  <c:v>42178.6736111111</c:v>
                </c:pt>
                <c:pt idx="971">
                  <c:v>42178.67430555556</c:v>
                </c:pt>
                <c:pt idx="972">
                  <c:v>42178.675</c:v>
                </c:pt>
                <c:pt idx="973">
                  <c:v>42178.67569444444</c:v>
                </c:pt>
                <c:pt idx="974">
                  <c:v>42178.67638888889</c:v>
                </c:pt>
                <c:pt idx="975">
                  <c:v>42178.67708333333</c:v>
                </c:pt>
                <c:pt idx="976">
                  <c:v>42178.67777777778</c:v>
                </c:pt>
                <c:pt idx="977">
                  <c:v>42178.67847222222</c:v>
                </c:pt>
                <c:pt idx="978">
                  <c:v>42178.67916666665</c:v>
                </c:pt>
                <c:pt idx="979">
                  <c:v>42178.6798611111</c:v>
                </c:pt>
                <c:pt idx="980">
                  <c:v>42178.68055555556</c:v>
                </c:pt>
                <c:pt idx="981">
                  <c:v>42178.68125</c:v>
                </c:pt>
                <c:pt idx="982">
                  <c:v>42178.68194444444</c:v>
                </c:pt>
                <c:pt idx="983">
                  <c:v>42178.6826388889</c:v>
                </c:pt>
                <c:pt idx="984">
                  <c:v>42178.68333333333</c:v>
                </c:pt>
                <c:pt idx="985">
                  <c:v>42178.68402777778</c:v>
                </c:pt>
                <c:pt idx="986">
                  <c:v>42178.68472222222</c:v>
                </c:pt>
                <c:pt idx="987">
                  <c:v>42178.68541666666</c:v>
                </c:pt>
                <c:pt idx="988">
                  <c:v>42178.68611111111</c:v>
                </c:pt>
                <c:pt idx="989">
                  <c:v>42178.68680555555</c:v>
                </c:pt>
                <c:pt idx="990">
                  <c:v>42178.6875</c:v>
                </c:pt>
                <c:pt idx="991">
                  <c:v>42178.68819444445</c:v>
                </c:pt>
                <c:pt idx="992">
                  <c:v>42178.6888888889</c:v>
                </c:pt>
                <c:pt idx="993">
                  <c:v>42178.68958333333</c:v>
                </c:pt>
                <c:pt idx="994">
                  <c:v>42178.69027777778</c:v>
                </c:pt>
                <c:pt idx="995">
                  <c:v>42178.69097222221</c:v>
                </c:pt>
                <c:pt idx="996">
                  <c:v>42178.69166666665</c:v>
                </c:pt>
                <c:pt idx="997">
                  <c:v>42178.6923611111</c:v>
                </c:pt>
                <c:pt idx="998">
                  <c:v>42178.69305555555</c:v>
                </c:pt>
                <c:pt idx="999">
                  <c:v>42178.69374999999</c:v>
                </c:pt>
                <c:pt idx="1000">
                  <c:v>42178.69444444445</c:v>
                </c:pt>
                <c:pt idx="1001">
                  <c:v>42178.69513888888</c:v>
                </c:pt>
                <c:pt idx="1002">
                  <c:v>42178.69583333332</c:v>
                </c:pt>
                <c:pt idx="1003">
                  <c:v>42178.69652777778</c:v>
                </c:pt>
                <c:pt idx="1004">
                  <c:v>42178.69722222222</c:v>
                </c:pt>
                <c:pt idx="1005">
                  <c:v>42178.69791666666</c:v>
                </c:pt>
                <c:pt idx="1006">
                  <c:v>42178.6986111111</c:v>
                </c:pt>
                <c:pt idx="1007">
                  <c:v>42178.69930555555</c:v>
                </c:pt>
                <c:pt idx="1008">
                  <c:v>42178.7</c:v>
                </c:pt>
                <c:pt idx="1009">
                  <c:v>42178.70069444445</c:v>
                </c:pt>
                <c:pt idx="1010">
                  <c:v>42178.70138888888</c:v>
                </c:pt>
                <c:pt idx="1011">
                  <c:v>42178.70208333332</c:v>
                </c:pt>
                <c:pt idx="1012">
                  <c:v>42178.70277777778</c:v>
                </c:pt>
                <c:pt idx="1013">
                  <c:v>42178.70347222222</c:v>
                </c:pt>
                <c:pt idx="1014">
                  <c:v>42178.70416666666</c:v>
                </c:pt>
                <c:pt idx="1015">
                  <c:v>42178.7048611111</c:v>
                </c:pt>
                <c:pt idx="1016">
                  <c:v>42178.70555555556</c:v>
                </c:pt>
                <c:pt idx="1017">
                  <c:v>42178.70625</c:v>
                </c:pt>
                <c:pt idx="1018">
                  <c:v>42178.70694444444</c:v>
                </c:pt>
                <c:pt idx="1019">
                  <c:v>42178.70763888889</c:v>
                </c:pt>
                <c:pt idx="1020">
                  <c:v>42178.70833333334</c:v>
                </c:pt>
                <c:pt idx="1021">
                  <c:v>42178.70902777778</c:v>
                </c:pt>
                <c:pt idx="1022">
                  <c:v>42178.70972222221</c:v>
                </c:pt>
                <c:pt idx="1023">
                  <c:v>42178.71041666666</c:v>
                </c:pt>
                <c:pt idx="1024">
                  <c:v>42178.7111111111</c:v>
                </c:pt>
                <c:pt idx="1025">
                  <c:v>42178.71180555555</c:v>
                </c:pt>
                <c:pt idx="1026">
                  <c:v>42178.7125</c:v>
                </c:pt>
                <c:pt idx="1027">
                  <c:v>42178.71319444444</c:v>
                </c:pt>
                <c:pt idx="1028">
                  <c:v>42178.71388888889</c:v>
                </c:pt>
                <c:pt idx="1029">
                  <c:v>42178.71458333333</c:v>
                </c:pt>
                <c:pt idx="1030">
                  <c:v>42178.71527777778</c:v>
                </c:pt>
                <c:pt idx="1031">
                  <c:v>42178.71597222222</c:v>
                </c:pt>
                <c:pt idx="1032">
                  <c:v>42178.71666666666</c:v>
                </c:pt>
                <c:pt idx="1033">
                  <c:v>42178.71736111111</c:v>
                </c:pt>
                <c:pt idx="1034">
                  <c:v>42178.71805555555</c:v>
                </c:pt>
                <c:pt idx="1035">
                  <c:v>42178.71875</c:v>
                </c:pt>
                <c:pt idx="1036">
                  <c:v>42178.71944444445</c:v>
                </c:pt>
                <c:pt idx="1037">
                  <c:v>42178.72013888889</c:v>
                </c:pt>
                <c:pt idx="1038">
                  <c:v>42178.72083333333</c:v>
                </c:pt>
                <c:pt idx="1039">
                  <c:v>42178.72152777777</c:v>
                </c:pt>
                <c:pt idx="1040">
                  <c:v>42178.72222222221</c:v>
                </c:pt>
                <c:pt idx="1041">
                  <c:v>42178.72291666666</c:v>
                </c:pt>
                <c:pt idx="1042">
                  <c:v>42178.7236111111</c:v>
                </c:pt>
                <c:pt idx="1043">
                  <c:v>42178.72430555555</c:v>
                </c:pt>
                <c:pt idx="1044">
                  <c:v>42178.725</c:v>
                </c:pt>
                <c:pt idx="1045">
                  <c:v>42178.72569444445</c:v>
                </c:pt>
                <c:pt idx="1046">
                  <c:v>42178.72638888888</c:v>
                </c:pt>
                <c:pt idx="1047">
                  <c:v>42178.72708333332</c:v>
                </c:pt>
                <c:pt idx="1048">
                  <c:v>42178.72777777777</c:v>
                </c:pt>
                <c:pt idx="1049">
                  <c:v>42178.72847222222</c:v>
                </c:pt>
                <c:pt idx="1050">
                  <c:v>42178.72916666665</c:v>
                </c:pt>
                <c:pt idx="1051">
                  <c:v>42178.7298611111</c:v>
                </c:pt>
                <c:pt idx="1052">
                  <c:v>42178.73055555556</c:v>
                </c:pt>
                <c:pt idx="1053">
                  <c:v>42178.73125</c:v>
                </c:pt>
                <c:pt idx="1054">
                  <c:v>42178.73194444444</c:v>
                </c:pt>
                <c:pt idx="1055">
                  <c:v>42178.7326388889</c:v>
                </c:pt>
                <c:pt idx="1056">
                  <c:v>42178.73333333332</c:v>
                </c:pt>
                <c:pt idx="1057">
                  <c:v>42178.73402777778</c:v>
                </c:pt>
                <c:pt idx="1058">
                  <c:v>42178.73472222222</c:v>
                </c:pt>
                <c:pt idx="1059">
                  <c:v>42178.73541666666</c:v>
                </c:pt>
                <c:pt idx="1060">
                  <c:v>42178.7361111111</c:v>
                </c:pt>
                <c:pt idx="1061">
                  <c:v>42178.73680555556</c:v>
                </c:pt>
                <c:pt idx="1062">
                  <c:v>42178.7375</c:v>
                </c:pt>
                <c:pt idx="1063">
                  <c:v>42178.73819444444</c:v>
                </c:pt>
                <c:pt idx="1064">
                  <c:v>42178.73888888889</c:v>
                </c:pt>
                <c:pt idx="1065">
                  <c:v>42178.73958333333</c:v>
                </c:pt>
                <c:pt idx="1066">
                  <c:v>42178.74027777778</c:v>
                </c:pt>
                <c:pt idx="1067">
                  <c:v>42178.74097222222</c:v>
                </c:pt>
                <c:pt idx="1068">
                  <c:v>42178.74166666665</c:v>
                </c:pt>
                <c:pt idx="1069">
                  <c:v>42178.7423611111</c:v>
                </c:pt>
                <c:pt idx="1070">
                  <c:v>42178.74305555555</c:v>
                </c:pt>
                <c:pt idx="1071">
                  <c:v>42178.74374999999</c:v>
                </c:pt>
                <c:pt idx="1072">
                  <c:v>42178.74444444444</c:v>
                </c:pt>
                <c:pt idx="1073">
                  <c:v>42178.74513888889</c:v>
                </c:pt>
                <c:pt idx="1074">
                  <c:v>42178.74583333333</c:v>
                </c:pt>
                <c:pt idx="1075">
                  <c:v>42178.74652777778</c:v>
                </c:pt>
                <c:pt idx="1076">
                  <c:v>42178.74722222222</c:v>
                </c:pt>
                <c:pt idx="1077">
                  <c:v>42178.74791666666</c:v>
                </c:pt>
                <c:pt idx="1078">
                  <c:v>42178.74861111111</c:v>
                </c:pt>
                <c:pt idx="1079">
                  <c:v>42178.74930555555</c:v>
                </c:pt>
                <c:pt idx="1080">
                  <c:v>42178.75</c:v>
                </c:pt>
                <c:pt idx="1081">
                  <c:v>42178.75069444445</c:v>
                </c:pt>
                <c:pt idx="1082">
                  <c:v>42178.75138888889</c:v>
                </c:pt>
                <c:pt idx="1083">
                  <c:v>42178.75208333333</c:v>
                </c:pt>
                <c:pt idx="1084">
                  <c:v>42178.75277777778</c:v>
                </c:pt>
                <c:pt idx="1085">
                  <c:v>42178.75347222221</c:v>
                </c:pt>
                <c:pt idx="1086">
                  <c:v>42178.75416666666</c:v>
                </c:pt>
                <c:pt idx="1087">
                  <c:v>42178.75486111111</c:v>
                </c:pt>
                <c:pt idx="1088">
                  <c:v>42178.75555555556</c:v>
                </c:pt>
                <c:pt idx="1089">
                  <c:v>42178.75625</c:v>
                </c:pt>
                <c:pt idx="1090">
                  <c:v>42178.75694444445</c:v>
                </c:pt>
                <c:pt idx="1091">
                  <c:v>42178.7576388889</c:v>
                </c:pt>
                <c:pt idx="1092">
                  <c:v>42178.75833333333</c:v>
                </c:pt>
                <c:pt idx="1093">
                  <c:v>42178.75902777778</c:v>
                </c:pt>
                <c:pt idx="1094">
                  <c:v>42178.75972222222</c:v>
                </c:pt>
                <c:pt idx="1095">
                  <c:v>42178.76041666666</c:v>
                </c:pt>
                <c:pt idx="1096">
                  <c:v>42178.7611111111</c:v>
                </c:pt>
                <c:pt idx="1097">
                  <c:v>42178.76180555555</c:v>
                </c:pt>
                <c:pt idx="1098">
                  <c:v>42178.7625</c:v>
                </c:pt>
                <c:pt idx="1099">
                  <c:v>42178.76319444444</c:v>
                </c:pt>
                <c:pt idx="1100">
                  <c:v>42178.76388888888</c:v>
                </c:pt>
                <c:pt idx="1101">
                  <c:v>42178.76458333332</c:v>
                </c:pt>
                <c:pt idx="1102">
                  <c:v>42178.76527777778</c:v>
                </c:pt>
                <c:pt idx="1103">
                  <c:v>42178.76597222222</c:v>
                </c:pt>
                <c:pt idx="1104">
                  <c:v>42178.76666666666</c:v>
                </c:pt>
                <c:pt idx="1105">
                  <c:v>42178.76736111109</c:v>
                </c:pt>
                <c:pt idx="1106">
                  <c:v>42178.76805555556</c:v>
                </c:pt>
                <c:pt idx="1107">
                  <c:v>42178.76875</c:v>
                </c:pt>
                <c:pt idx="1108">
                  <c:v>42178.76944444444</c:v>
                </c:pt>
                <c:pt idx="1109">
                  <c:v>42178.77013888889</c:v>
                </c:pt>
                <c:pt idx="1110">
                  <c:v>42178.77083333334</c:v>
                </c:pt>
                <c:pt idx="1111">
                  <c:v>42178.77152777778</c:v>
                </c:pt>
                <c:pt idx="1112">
                  <c:v>42178.77222222222</c:v>
                </c:pt>
                <c:pt idx="1113">
                  <c:v>42178.77291666666</c:v>
                </c:pt>
                <c:pt idx="1114">
                  <c:v>42178.7736111111</c:v>
                </c:pt>
                <c:pt idx="1115">
                  <c:v>42178.77430555555</c:v>
                </c:pt>
                <c:pt idx="1116">
                  <c:v>42178.775</c:v>
                </c:pt>
                <c:pt idx="1117">
                  <c:v>42178.77569444444</c:v>
                </c:pt>
                <c:pt idx="1118">
                  <c:v>42178.77638888889</c:v>
                </c:pt>
                <c:pt idx="1119">
                  <c:v>42178.77708333333</c:v>
                </c:pt>
                <c:pt idx="1120">
                  <c:v>42178.77777777777</c:v>
                </c:pt>
                <c:pt idx="1121">
                  <c:v>42178.77847222222</c:v>
                </c:pt>
                <c:pt idx="1122">
                  <c:v>42178.77916666665</c:v>
                </c:pt>
                <c:pt idx="1123">
                  <c:v>42178.77986111111</c:v>
                </c:pt>
                <c:pt idx="1124">
                  <c:v>42178.78055555555</c:v>
                </c:pt>
                <c:pt idx="1125">
                  <c:v>42178.78125</c:v>
                </c:pt>
                <c:pt idx="1126">
                  <c:v>42178.78194444445</c:v>
                </c:pt>
                <c:pt idx="1127">
                  <c:v>42178.7826388889</c:v>
                </c:pt>
                <c:pt idx="1128">
                  <c:v>42178.78333333333</c:v>
                </c:pt>
                <c:pt idx="1129">
                  <c:v>42178.78402777778</c:v>
                </c:pt>
                <c:pt idx="1130">
                  <c:v>42178.78472222221</c:v>
                </c:pt>
                <c:pt idx="1131">
                  <c:v>42178.78541666666</c:v>
                </c:pt>
                <c:pt idx="1132">
                  <c:v>42178.78611111111</c:v>
                </c:pt>
                <c:pt idx="1133">
                  <c:v>42178.78680555556</c:v>
                </c:pt>
                <c:pt idx="1134">
                  <c:v>42178.7875</c:v>
                </c:pt>
                <c:pt idx="1135">
                  <c:v>42178.78819444445</c:v>
                </c:pt>
                <c:pt idx="1136">
                  <c:v>42178.7888888889</c:v>
                </c:pt>
                <c:pt idx="1137">
                  <c:v>42178.78958333332</c:v>
                </c:pt>
                <c:pt idx="1138">
                  <c:v>42178.79027777778</c:v>
                </c:pt>
                <c:pt idx="1139">
                  <c:v>42178.79097222222</c:v>
                </c:pt>
                <c:pt idx="1140">
                  <c:v>42178.79166666665</c:v>
                </c:pt>
                <c:pt idx="1141">
                  <c:v>42178.7923611111</c:v>
                </c:pt>
                <c:pt idx="1142">
                  <c:v>42178.79305555555</c:v>
                </c:pt>
                <c:pt idx="1143">
                  <c:v>42178.79374999999</c:v>
                </c:pt>
                <c:pt idx="1144">
                  <c:v>42178.79444444444</c:v>
                </c:pt>
                <c:pt idx="1145">
                  <c:v>42178.79513888888</c:v>
                </c:pt>
                <c:pt idx="1146">
                  <c:v>42178.79583333332</c:v>
                </c:pt>
                <c:pt idx="1147">
                  <c:v>42178.79652777778</c:v>
                </c:pt>
                <c:pt idx="1148">
                  <c:v>42178.79722222222</c:v>
                </c:pt>
                <c:pt idx="1149">
                  <c:v>42178.79791666666</c:v>
                </c:pt>
                <c:pt idx="1150">
                  <c:v>42178.7986111111</c:v>
                </c:pt>
                <c:pt idx="1151">
                  <c:v>42178.79930555555</c:v>
                </c:pt>
                <c:pt idx="1152">
                  <c:v>42178.8</c:v>
                </c:pt>
                <c:pt idx="1153">
                  <c:v>42178.80069444444</c:v>
                </c:pt>
                <c:pt idx="1154">
                  <c:v>42178.80138888889</c:v>
                </c:pt>
                <c:pt idx="1155">
                  <c:v>42178.80208333334</c:v>
                </c:pt>
                <c:pt idx="1156">
                  <c:v>42178.80277777778</c:v>
                </c:pt>
                <c:pt idx="1157">
                  <c:v>42178.80347222222</c:v>
                </c:pt>
                <c:pt idx="1158">
                  <c:v>42178.80416666666</c:v>
                </c:pt>
                <c:pt idx="1159">
                  <c:v>42178.80486111111</c:v>
                </c:pt>
                <c:pt idx="1160">
                  <c:v>42178.80555555556</c:v>
                </c:pt>
                <c:pt idx="1161">
                  <c:v>42178.80625</c:v>
                </c:pt>
                <c:pt idx="1162">
                  <c:v>42178.80694444444</c:v>
                </c:pt>
                <c:pt idx="1163">
                  <c:v>42178.8076388889</c:v>
                </c:pt>
                <c:pt idx="1164">
                  <c:v>42178.80833333334</c:v>
                </c:pt>
                <c:pt idx="1165">
                  <c:v>42178.80902777778</c:v>
                </c:pt>
                <c:pt idx="1166">
                  <c:v>42178.80972222222</c:v>
                </c:pt>
                <c:pt idx="1167">
                  <c:v>42178.81041666667</c:v>
                </c:pt>
                <c:pt idx="1168">
                  <c:v>42178.81111111111</c:v>
                </c:pt>
                <c:pt idx="1169">
                  <c:v>42178.81180555555</c:v>
                </c:pt>
                <c:pt idx="1170">
                  <c:v>42178.8125</c:v>
                </c:pt>
                <c:pt idx="1171">
                  <c:v>42178.81319444445</c:v>
                </c:pt>
                <c:pt idx="1172">
                  <c:v>42178.8138888889</c:v>
                </c:pt>
                <c:pt idx="1173">
                  <c:v>42178.81458333333</c:v>
                </c:pt>
                <c:pt idx="1174">
                  <c:v>42178.81527777778</c:v>
                </c:pt>
                <c:pt idx="1175">
                  <c:v>42178.81597222222</c:v>
                </c:pt>
                <c:pt idx="1176">
                  <c:v>42178.81666666667</c:v>
                </c:pt>
                <c:pt idx="1177">
                  <c:v>42178.81736111111</c:v>
                </c:pt>
                <c:pt idx="1178">
                  <c:v>42178.81805555556</c:v>
                </c:pt>
                <c:pt idx="1179">
                  <c:v>42178.81875</c:v>
                </c:pt>
                <c:pt idx="1180">
                  <c:v>42178.81944444445</c:v>
                </c:pt>
                <c:pt idx="1181">
                  <c:v>42178.8201388889</c:v>
                </c:pt>
                <c:pt idx="1182">
                  <c:v>42178.82083333333</c:v>
                </c:pt>
                <c:pt idx="1183">
                  <c:v>42178.82152777778</c:v>
                </c:pt>
                <c:pt idx="1184">
                  <c:v>42178.82222222223</c:v>
                </c:pt>
                <c:pt idx="1185">
                  <c:v>42178.82291666666</c:v>
                </c:pt>
                <c:pt idx="1186">
                  <c:v>42178.8236111111</c:v>
                </c:pt>
                <c:pt idx="1187">
                  <c:v>42178.82430555556</c:v>
                </c:pt>
                <c:pt idx="1188">
                  <c:v>42178.825</c:v>
                </c:pt>
                <c:pt idx="1189">
                  <c:v>42178.82569444445</c:v>
                </c:pt>
                <c:pt idx="1190">
                  <c:v>42178.8263888889</c:v>
                </c:pt>
                <c:pt idx="1191">
                  <c:v>42178.82708333332</c:v>
                </c:pt>
                <c:pt idx="1192">
                  <c:v>42178.82777777778</c:v>
                </c:pt>
                <c:pt idx="1193">
                  <c:v>42178.82847222222</c:v>
                </c:pt>
                <c:pt idx="1194">
                  <c:v>42178.82916666666</c:v>
                </c:pt>
                <c:pt idx="1195">
                  <c:v>42178.8298611111</c:v>
                </c:pt>
                <c:pt idx="1196">
                  <c:v>42178.83055555556</c:v>
                </c:pt>
                <c:pt idx="1197">
                  <c:v>42178.83125</c:v>
                </c:pt>
                <c:pt idx="1198">
                  <c:v>42178.83194444444</c:v>
                </c:pt>
                <c:pt idx="1199">
                  <c:v>42178.8326388889</c:v>
                </c:pt>
                <c:pt idx="1200">
                  <c:v>42178.83333333334</c:v>
                </c:pt>
                <c:pt idx="1201">
                  <c:v>42178.83402777778</c:v>
                </c:pt>
                <c:pt idx="1202">
                  <c:v>42178.83472222222</c:v>
                </c:pt>
                <c:pt idx="1203">
                  <c:v>42178.83541666666</c:v>
                </c:pt>
                <c:pt idx="1204">
                  <c:v>42178.83611111111</c:v>
                </c:pt>
                <c:pt idx="1205">
                  <c:v>42178.83680555556</c:v>
                </c:pt>
                <c:pt idx="1206">
                  <c:v>42178.8375</c:v>
                </c:pt>
                <c:pt idx="1207">
                  <c:v>42178.83819444444</c:v>
                </c:pt>
                <c:pt idx="1208">
                  <c:v>42178.8388888889</c:v>
                </c:pt>
                <c:pt idx="1209">
                  <c:v>42178.83958333333</c:v>
                </c:pt>
                <c:pt idx="1210">
                  <c:v>42178.84027777778</c:v>
                </c:pt>
                <c:pt idx="1211">
                  <c:v>42178.84097222222</c:v>
                </c:pt>
                <c:pt idx="1212">
                  <c:v>42178.84166666666</c:v>
                </c:pt>
                <c:pt idx="1213">
                  <c:v>42178.84236111111</c:v>
                </c:pt>
                <c:pt idx="1214">
                  <c:v>42178.84305555555</c:v>
                </c:pt>
                <c:pt idx="1215">
                  <c:v>42178.84375</c:v>
                </c:pt>
                <c:pt idx="1216">
                  <c:v>42178.84444444445</c:v>
                </c:pt>
                <c:pt idx="1217">
                  <c:v>42178.8451388889</c:v>
                </c:pt>
                <c:pt idx="1218">
                  <c:v>42178.84583333333</c:v>
                </c:pt>
                <c:pt idx="1219">
                  <c:v>42178.84652777778</c:v>
                </c:pt>
                <c:pt idx="1220">
                  <c:v>42178.84722222222</c:v>
                </c:pt>
                <c:pt idx="1221">
                  <c:v>42178.84791666667</c:v>
                </c:pt>
                <c:pt idx="1222">
                  <c:v>42178.84861111111</c:v>
                </c:pt>
                <c:pt idx="1223">
                  <c:v>42178.84930555556</c:v>
                </c:pt>
                <c:pt idx="1224">
                  <c:v>42178.85</c:v>
                </c:pt>
                <c:pt idx="1225">
                  <c:v>42178.85069444445</c:v>
                </c:pt>
                <c:pt idx="1226">
                  <c:v>42178.8513888889</c:v>
                </c:pt>
                <c:pt idx="1227">
                  <c:v>42178.85208333333</c:v>
                </c:pt>
                <c:pt idx="1228">
                  <c:v>42178.85277777778</c:v>
                </c:pt>
                <c:pt idx="1229">
                  <c:v>42178.85347222223</c:v>
                </c:pt>
                <c:pt idx="1230">
                  <c:v>42178.85416666666</c:v>
                </c:pt>
                <c:pt idx="1231">
                  <c:v>42178.85486111111</c:v>
                </c:pt>
                <c:pt idx="1232">
                  <c:v>42178.85555555556</c:v>
                </c:pt>
                <c:pt idx="1233">
                  <c:v>42178.85625</c:v>
                </c:pt>
                <c:pt idx="1234">
                  <c:v>42178.85694444445</c:v>
                </c:pt>
                <c:pt idx="1235">
                  <c:v>42178.8576388889</c:v>
                </c:pt>
                <c:pt idx="1236">
                  <c:v>42178.85833333333</c:v>
                </c:pt>
                <c:pt idx="1237">
                  <c:v>42178.85902777778</c:v>
                </c:pt>
                <c:pt idx="1238">
                  <c:v>42178.85972222222</c:v>
                </c:pt>
                <c:pt idx="1239">
                  <c:v>42178.86041666667</c:v>
                </c:pt>
                <c:pt idx="1240">
                  <c:v>42178.8611111111</c:v>
                </c:pt>
                <c:pt idx="1241">
                  <c:v>42178.86180555556</c:v>
                </c:pt>
                <c:pt idx="1242">
                  <c:v>42178.8625</c:v>
                </c:pt>
                <c:pt idx="1243">
                  <c:v>42178.86319444444</c:v>
                </c:pt>
                <c:pt idx="1244">
                  <c:v>42178.86388888889</c:v>
                </c:pt>
                <c:pt idx="1245">
                  <c:v>42178.86458333334</c:v>
                </c:pt>
                <c:pt idx="1246">
                  <c:v>42178.86527777778</c:v>
                </c:pt>
                <c:pt idx="1247">
                  <c:v>42178.86597222222</c:v>
                </c:pt>
                <c:pt idx="1248">
                  <c:v>42178.86666666666</c:v>
                </c:pt>
                <c:pt idx="1249">
                  <c:v>42178.8673611111</c:v>
                </c:pt>
                <c:pt idx="1250">
                  <c:v>42178.86805555556</c:v>
                </c:pt>
                <c:pt idx="1251">
                  <c:v>42178.86875</c:v>
                </c:pt>
                <c:pt idx="1252">
                  <c:v>42178.86944444444</c:v>
                </c:pt>
                <c:pt idx="1253">
                  <c:v>42178.8701388889</c:v>
                </c:pt>
                <c:pt idx="1254">
                  <c:v>42178.87083333334</c:v>
                </c:pt>
                <c:pt idx="1255">
                  <c:v>42178.87152777778</c:v>
                </c:pt>
                <c:pt idx="1256">
                  <c:v>42178.87222222222</c:v>
                </c:pt>
                <c:pt idx="1257">
                  <c:v>42178.87291666667</c:v>
                </c:pt>
                <c:pt idx="1258">
                  <c:v>42178.87361111111</c:v>
                </c:pt>
                <c:pt idx="1259">
                  <c:v>42178.87430555555</c:v>
                </c:pt>
                <c:pt idx="1260">
                  <c:v>42178.875</c:v>
                </c:pt>
                <c:pt idx="1261">
                  <c:v>42178.87569444445</c:v>
                </c:pt>
                <c:pt idx="1262">
                  <c:v>42178.8763888889</c:v>
                </c:pt>
                <c:pt idx="1263">
                  <c:v>42178.87708333333</c:v>
                </c:pt>
                <c:pt idx="1264">
                  <c:v>42178.87777777778</c:v>
                </c:pt>
                <c:pt idx="1265">
                  <c:v>42178.87847222222</c:v>
                </c:pt>
                <c:pt idx="1266">
                  <c:v>42178.87916666666</c:v>
                </c:pt>
                <c:pt idx="1267">
                  <c:v>42178.87986111111</c:v>
                </c:pt>
                <c:pt idx="1268">
                  <c:v>42178.88055555556</c:v>
                </c:pt>
                <c:pt idx="1269">
                  <c:v>42178.88125</c:v>
                </c:pt>
                <c:pt idx="1270">
                  <c:v>42178.88194444445</c:v>
                </c:pt>
                <c:pt idx="1271">
                  <c:v>42178.8826388889</c:v>
                </c:pt>
                <c:pt idx="1272">
                  <c:v>42178.88333333333</c:v>
                </c:pt>
                <c:pt idx="1273">
                  <c:v>42178.88402777778</c:v>
                </c:pt>
                <c:pt idx="1274">
                  <c:v>42178.88472222223</c:v>
                </c:pt>
                <c:pt idx="1275">
                  <c:v>42178.88541666666</c:v>
                </c:pt>
                <c:pt idx="1276">
                  <c:v>42178.88611111111</c:v>
                </c:pt>
                <c:pt idx="1277">
                  <c:v>42178.88680555556</c:v>
                </c:pt>
                <c:pt idx="1278">
                  <c:v>42178.8875</c:v>
                </c:pt>
                <c:pt idx="1279">
                  <c:v>42178.88819444445</c:v>
                </c:pt>
                <c:pt idx="1280">
                  <c:v>42178.8888888889</c:v>
                </c:pt>
                <c:pt idx="1281">
                  <c:v>42178.88958333333</c:v>
                </c:pt>
                <c:pt idx="1282">
                  <c:v>42178.89027777778</c:v>
                </c:pt>
                <c:pt idx="1283">
                  <c:v>42178.89097222222</c:v>
                </c:pt>
                <c:pt idx="1284">
                  <c:v>42178.89166666666</c:v>
                </c:pt>
                <c:pt idx="1285">
                  <c:v>42178.8923611111</c:v>
                </c:pt>
                <c:pt idx="1286">
                  <c:v>42178.89305555556</c:v>
                </c:pt>
                <c:pt idx="1287">
                  <c:v>42178.89375</c:v>
                </c:pt>
                <c:pt idx="1288">
                  <c:v>42178.89444444444</c:v>
                </c:pt>
                <c:pt idx="1289">
                  <c:v>42178.89513888889</c:v>
                </c:pt>
                <c:pt idx="1290">
                  <c:v>42178.89583333334</c:v>
                </c:pt>
                <c:pt idx="1291">
                  <c:v>42178.89652777778</c:v>
                </c:pt>
                <c:pt idx="1292">
                  <c:v>42178.89722222222</c:v>
                </c:pt>
                <c:pt idx="1293">
                  <c:v>42178.89791666666</c:v>
                </c:pt>
                <c:pt idx="1294">
                  <c:v>42178.89861111111</c:v>
                </c:pt>
                <c:pt idx="1295">
                  <c:v>42178.89930555555</c:v>
                </c:pt>
                <c:pt idx="1296">
                  <c:v>42178.9</c:v>
                </c:pt>
                <c:pt idx="1297">
                  <c:v>42178.90069444444</c:v>
                </c:pt>
                <c:pt idx="1298">
                  <c:v>42178.90138888889</c:v>
                </c:pt>
                <c:pt idx="1299">
                  <c:v>42178.90208333333</c:v>
                </c:pt>
                <c:pt idx="1300">
                  <c:v>42178.90277777778</c:v>
                </c:pt>
                <c:pt idx="1301">
                  <c:v>42178.90347222222</c:v>
                </c:pt>
                <c:pt idx="1302">
                  <c:v>42178.90416666666</c:v>
                </c:pt>
                <c:pt idx="1303">
                  <c:v>42178.90486111111</c:v>
                </c:pt>
                <c:pt idx="1304">
                  <c:v>42178.90555555555</c:v>
                </c:pt>
                <c:pt idx="1305">
                  <c:v>42178.90625</c:v>
                </c:pt>
                <c:pt idx="1306">
                  <c:v>42178.90694444445</c:v>
                </c:pt>
                <c:pt idx="1307">
                  <c:v>42178.9076388889</c:v>
                </c:pt>
                <c:pt idx="1308">
                  <c:v>42178.90833333333</c:v>
                </c:pt>
                <c:pt idx="1309">
                  <c:v>42178.90902777778</c:v>
                </c:pt>
                <c:pt idx="1310">
                  <c:v>42178.90972222221</c:v>
                </c:pt>
                <c:pt idx="1311">
                  <c:v>42178.91041666667</c:v>
                </c:pt>
                <c:pt idx="1312">
                  <c:v>42178.91111111111</c:v>
                </c:pt>
                <c:pt idx="1313">
                  <c:v>42178.91180555556</c:v>
                </c:pt>
                <c:pt idx="1314">
                  <c:v>42178.9125</c:v>
                </c:pt>
                <c:pt idx="1315">
                  <c:v>42178.91319444445</c:v>
                </c:pt>
                <c:pt idx="1316">
                  <c:v>42178.9138888889</c:v>
                </c:pt>
                <c:pt idx="1317">
                  <c:v>42178.91458333333</c:v>
                </c:pt>
                <c:pt idx="1318">
                  <c:v>42178.91527777778</c:v>
                </c:pt>
                <c:pt idx="1319">
                  <c:v>42178.91597222223</c:v>
                </c:pt>
                <c:pt idx="1320">
                  <c:v>42178.91666666666</c:v>
                </c:pt>
                <c:pt idx="1321">
                  <c:v>42178.9173611111</c:v>
                </c:pt>
                <c:pt idx="1322">
                  <c:v>42178.91805555556</c:v>
                </c:pt>
                <c:pt idx="1323">
                  <c:v>42178.91875</c:v>
                </c:pt>
                <c:pt idx="1324">
                  <c:v>42178.91944444445</c:v>
                </c:pt>
                <c:pt idx="1325">
                  <c:v>42178.9201388889</c:v>
                </c:pt>
                <c:pt idx="1326">
                  <c:v>42178.92083333333</c:v>
                </c:pt>
                <c:pt idx="1327">
                  <c:v>42178.92152777778</c:v>
                </c:pt>
                <c:pt idx="1328">
                  <c:v>42178.92222222222</c:v>
                </c:pt>
                <c:pt idx="1329">
                  <c:v>42178.92291666667</c:v>
                </c:pt>
                <c:pt idx="1330">
                  <c:v>42178.9236111111</c:v>
                </c:pt>
                <c:pt idx="1331">
                  <c:v>42178.92430555556</c:v>
                </c:pt>
                <c:pt idx="1332">
                  <c:v>42178.925</c:v>
                </c:pt>
                <c:pt idx="1333">
                  <c:v>42178.92569444444</c:v>
                </c:pt>
                <c:pt idx="1334">
                  <c:v>42178.92638888889</c:v>
                </c:pt>
                <c:pt idx="1335">
                  <c:v>42178.92708333333</c:v>
                </c:pt>
                <c:pt idx="1336">
                  <c:v>42178.92777777778</c:v>
                </c:pt>
                <c:pt idx="1337">
                  <c:v>42178.92847222222</c:v>
                </c:pt>
                <c:pt idx="1338">
                  <c:v>42178.92916666665</c:v>
                </c:pt>
                <c:pt idx="1339">
                  <c:v>42178.9298611111</c:v>
                </c:pt>
                <c:pt idx="1340">
                  <c:v>42178.93055555556</c:v>
                </c:pt>
                <c:pt idx="1341">
                  <c:v>42178.93125</c:v>
                </c:pt>
                <c:pt idx="1342">
                  <c:v>42178.93194444444</c:v>
                </c:pt>
                <c:pt idx="1343">
                  <c:v>42178.9326388889</c:v>
                </c:pt>
                <c:pt idx="1344">
                  <c:v>42178.93333333333</c:v>
                </c:pt>
                <c:pt idx="1345">
                  <c:v>42178.93402777778</c:v>
                </c:pt>
                <c:pt idx="1346">
                  <c:v>42178.93472222222</c:v>
                </c:pt>
                <c:pt idx="1347">
                  <c:v>42178.93541666666</c:v>
                </c:pt>
                <c:pt idx="1348">
                  <c:v>42178.93611111111</c:v>
                </c:pt>
                <c:pt idx="1349">
                  <c:v>42178.93680555555</c:v>
                </c:pt>
                <c:pt idx="1350">
                  <c:v>42178.9375</c:v>
                </c:pt>
                <c:pt idx="1351">
                  <c:v>42178.93819444445</c:v>
                </c:pt>
                <c:pt idx="1352">
                  <c:v>42178.9388888889</c:v>
                </c:pt>
                <c:pt idx="1353">
                  <c:v>42178.93958333333</c:v>
                </c:pt>
                <c:pt idx="1354">
                  <c:v>42178.94027777778</c:v>
                </c:pt>
                <c:pt idx="1355">
                  <c:v>42178.94097222222</c:v>
                </c:pt>
                <c:pt idx="1356">
                  <c:v>42178.94166666666</c:v>
                </c:pt>
                <c:pt idx="1357">
                  <c:v>42178.94236111111</c:v>
                </c:pt>
                <c:pt idx="1358">
                  <c:v>42178.94305555556</c:v>
                </c:pt>
                <c:pt idx="1359">
                  <c:v>42178.94375</c:v>
                </c:pt>
                <c:pt idx="1360">
                  <c:v>42178.94444444445</c:v>
                </c:pt>
                <c:pt idx="1361">
                  <c:v>42178.9451388889</c:v>
                </c:pt>
                <c:pt idx="1362">
                  <c:v>42178.94583333333</c:v>
                </c:pt>
                <c:pt idx="1363">
                  <c:v>42178.94652777778</c:v>
                </c:pt>
                <c:pt idx="1364">
                  <c:v>42178.94722222223</c:v>
                </c:pt>
                <c:pt idx="1365">
                  <c:v>42178.94791666666</c:v>
                </c:pt>
                <c:pt idx="1366">
                  <c:v>42178.94861111111</c:v>
                </c:pt>
                <c:pt idx="1367">
                  <c:v>42178.94930555556</c:v>
                </c:pt>
                <c:pt idx="1368">
                  <c:v>42178.95</c:v>
                </c:pt>
                <c:pt idx="1369">
                  <c:v>42178.95069444445</c:v>
                </c:pt>
                <c:pt idx="1370">
                  <c:v>42178.9513888889</c:v>
                </c:pt>
                <c:pt idx="1371">
                  <c:v>42178.95208333333</c:v>
                </c:pt>
                <c:pt idx="1372">
                  <c:v>42178.95277777778</c:v>
                </c:pt>
                <c:pt idx="1373">
                  <c:v>42178.95347222222</c:v>
                </c:pt>
                <c:pt idx="1374">
                  <c:v>42178.95416666667</c:v>
                </c:pt>
                <c:pt idx="1375">
                  <c:v>42178.95486111111</c:v>
                </c:pt>
                <c:pt idx="1376">
                  <c:v>42178.95555555556</c:v>
                </c:pt>
                <c:pt idx="1377">
                  <c:v>42178.95625</c:v>
                </c:pt>
                <c:pt idx="1378">
                  <c:v>42178.95694444444</c:v>
                </c:pt>
                <c:pt idx="1379">
                  <c:v>42178.9576388889</c:v>
                </c:pt>
                <c:pt idx="1380">
                  <c:v>42178.95833333334</c:v>
                </c:pt>
                <c:pt idx="1381">
                  <c:v>42178.95902777778</c:v>
                </c:pt>
                <c:pt idx="1382">
                  <c:v>42178.95972222222</c:v>
                </c:pt>
                <c:pt idx="1383">
                  <c:v>42178.96041666666</c:v>
                </c:pt>
                <c:pt idx="1384">
                  <c:v>42178.9611111111</c:v>
                </c:pt>
                <c:pt idx="1385">
                  <c:v>42178.96180555555</c:v>
                </c:pt>
                <c:pt idx="1386">
                  <c:v>42178.9625</c:v>
                </c:pt>
                <c:pt idx="1387">
                  <c:v>42178.96319444444</c:v>
                </c:pt>
                <c:pt idx="1388">
                  <c:v>42178.96388888889</c:v>
                </c:pt>
                <c:pt idx="1389">
                  <c:v>42178.96458333333</c:v>
                </c:pt>
                <c:pt idx="1390">
                  <c:v>42178.96527777778</c:v>
                </c:pt>
                <c:pt idx="1391">
                  <c:v>42178.96597222222</c:v>
                </c:pt>
                <c:pt idx="1392">
                  <c:v>42178.96666666666</c:v>
                </c:pt>
                <c:pt idx="1393">
                  <c:v>42178.96736111111</c:v>
                </c:pt>
                <c:pt idx="1394">
                  <c:v>42178.96805555555</c:v>
                </c:pt>
                <c:pt idx="1395">
                  <c:v>42178.96875</c:v>
                </c:pt>
                <c:pt idx="1396">
                  <c:v>42178.96944444445</c:v>
                </c:pt>
                <c:pt idx="1397">
                  <c:v>42178.9701388889</c:v>
                </c:pt>
                <c:pt idx="1398">
                  <c:v>42178.97083333333</c:v>
                </c:pt>
                <c:pt idx="1399">
                  <c:v>42178.97152777778</c:v>
                </c:pt>
                <c:pt idx="1400">
                  <c:v>42178.97222222222</c:v>
                </c:pt>
                <c:pt idx="1401">
                  <c:v>42178.97291666667</c:v>
                </c:pt>
                <c:pt idx="1402">
                  <c:v>42178.97361111111</c:v>
                </c:pt>
                <c:pt idx="1403">
                  <c:v>42178.97430555556</c:v>
                </c:pt>
                <c:pt idx="1404">
                  <c:v>42178.97500000001</c:v>
                </c:pt>
                <c:pt idx="1405">
                  <c:v>42178.97569444445</c:v>
                </c:pt>
                <c:pt idx="1406">
                  <c:v>42178.9763888889</c:v>
                </c:pt>
                <c:pt idx="1407">
                  <c:v>42178.97708333332</c:v>
                </c:pt>
                <c:pt idx="1408">
                  <c:v>42178.97777777778</c:v>
                </c:pt>
                <c:pt idx="1409">
                  <c:v>42178.97847222223</c:v>
                </c:pt>
                <c:pt idx="1410">
                  <c:v>42178.97916666666</c:v>
                </c:pt>
                <c:pt idx="1411">
                  <c:v>42178.9798611111</c:v>
                </c:pt>
                <c:pt idx="1412">
                  <c:v>42178.98055555556</c:v>
                </c:pt>
                <c:pt idx="1413">
                  <c:v>42178.98125</c:v>
                </c:pt>
                <c:pt idx="1414">
                  <c:v>42178.98194444445</c:v>
                </c:pt>
                <c:pt idx="1415">
                  <c:v>42178.9826388889</c:v>
                </c:pt>
                <c:pt idx="1416">
                  <c:v>42178.98333333333</c:v>
                </c:pt>
                <c:pt idx="1417">
                  <c:v>42178.98402777778</c:v>
                </c:pt>
                <c:pt idx="1418">
                  <c:v>42178.98472222222</c:v>
                </c:pt>
                <c:pt idx="1419">
                  <c:v>42178.98541666667</c:v>
                </c:pt>
                <c:pt idx="1420">
                  <c:v>42178.98611111111</c:v>
                </c:pt>
                <c:pt idx="1421">
                  <c:v>42178.98680555556</c:v>
                </c:pt>
                <c:pt idx="1422">
                  <c:v>42178.9875</c:v>
                </c:pt>
                <c:pt idx="1423">
                  <c:v>42178.98819444444</c:v>
                </c:pt>
                <c:pt idx="1424">
                  <c:v>42178.9888888889</c:v>
                </c:pt>
                <c:pt idx="1425">
                  <c:v>42178.98958333334</c:v>
                </c:pt>
                <c:pt idx="1426">
                  <c:v>42178.99027777778</c:v>
                </c:pt>
                <c:pt idx="1427">
                  <c:v>42178.99097222222</c:v>
                </c:pt>
                <c:pt idx="1428">
                  <c:v>42178.99166666665</c:v>
                </c:pt>
                <c:pt idx="1429">
                  <c:v>42178.9923611111</c:v>
                </c:pt>
                <c:pt idx="1430">
                  <c:v>42178.99305555555</c:v>
                </c:pt>
                <c:pt idx="1431">
                  <c:v>42178.99374999999</c:v>
                </c:pt>
                <c:pt idx="1432">
                  <c:v>42178.99444444444</c:v>
                </c:pt>
                <c:pt idx="1433">
                  <c:v>42178.99513888889</c:v>
                </c:pt>
                <c:pt idx="1434">
                  <c:v>42178.99583333333</c:v>
                </c:pt>
                <c:pt idx="1435">
                  <c:v>42178.99652777778</c:v>
                </c:pt>
                <c:pt idx="1436">
                  <c:v>42178.99722222222</c:v>
                </c:pt>
                <c:pt idx="1437">
                  <c:v>42178.99791666666</c:v>
                </c:pt>
                <c:pt idx="1438">
                  <c:v>42178.99861111111</c:v>
                </c:pt>
                <c:pt idx="1439">
                  <c:v>42178.99930555555</c:v>
                </c:pt>
                <c:pt idx="1440">
                  <c:v>42179.0</c:v>
                </c:pt>
                <c:pt idx="1441">
                  <c:v>42179.00069444445</c:v>
                </c:pt>
                <c:pt idx="1442">
                  <c:v>42179.00138888889</c:v>
                </c:pt>
                <c:pt idx="1443">
                  <c:v>42179.00208333333</c:v>
                </c:pt>
                <c:pt idx="1444">
                  <c:v>42179.00277777778</c:v>
                </c:pt>
                <c:pt idx="1445">
                  <c:v>42179.00347222221</c:v>
                </c:pt>
                <c:pt idx="1446">
                  <c:v>42179.00416666666</c:v>
                </c:pt>
                <c:pt idx="1447">
                  <c:v>42179.00486111111</c:v>
                </c:pt>
                <c:pt idx="1448">
                  <c:v>42179.00555555556</c:v>
                </c:pt>
                <c:pt idx="1449">
                  <c:v>42179.00625</c:v>
                </c:pt>
                <c:pt idx="1450">
                  <c:v>42179.00694444445</c:v>
                </c:pt>
                <c:pt idx="1451">
                  <c:v>42179.0076388889</c:v>
                </c:pt>
                <c:pt idx="1452">
                  <c:v>42179.00833333333</c:v>
                </c:pt>
                <c:pt idx="1453">
                  <c:v>42179.00902777778</c:v>
                </c:pt>
                <c:pt idx="1454">
                  <c:v>42179.00972222222</c:v>
                </c:pt>
                <c:pt idx="1455">
                  <c:v>42179.01041666666</c:v>
                </c:pt>
                <c:pt idx="1456">
                  <c:v>42179.0111111111</c:v>
                </c:pt>
                <c:pt idx="1457">
                  <c:v>42179.01180555556</c:v>
                </c:pt>
                <c:pt idx="1458">
                  <c:v>42179.0125</c:v>
                </c:pt>
                <c:pt idx="1459">
                  <c:v>42179.01319444445</c:v>
                </c:pt>
                <c:pt idx="1460">
                  <c:v>42179.0138888889</c:v>
                </c:pt>
                <c:pt idx="1461">
                  <c:v>42179.01458333333</c:v>
                </c:pt>
                <c:pt idx="1462">
                  <c:v>42179.01527777778</c:v>
                </c:pt>
                <c:pt idx="1463">
                  <c:v>42179.01597222222</c:v>
                </c:pt>
                <c:pt idx="1464">
                  <c:v>42179.01666666667</c:v>
                </c:pt>
                <c:pt idx="1465">
                  <c:v>42179.0173611111</c:v>
                </c:pt>
                <c:pt idx="1466">
                  <c:v>42179.01805555556</c:v>
                </c:pt>
                <c:pt idx="1467">
                  <c:v>42179.01875</c:v>
                </c:pt>
                <c:pt idx="1468">
                  <c:v>42179.01944444444</c:v>
                </c:pt>
                <c:pt idx="1469">
                  <c:v>42179.02013888889</c:v>
                </c:pt>
                <c:pt idx="1470">
                  <c:v>42179.02083333334</c:v>
                </c:pt>
                <c:pt idx="1471">
                  <c:v>42179.02152777778</c:v>
                </c:pt>
                <c:pt idx="1472">
                  <c:v>42179.02222222222</c:v>
                </c:pt>
                <c:pt idx="1473">
                  <c:v>42179.02291666666</c:v>
                </c:pt>
                <c:pt idx="1474">
                  <c:v>42179.0236111111</c:v>
                </c:pt>
                <c:pt idx="1475">
                  <c:v>42179.02430555555</c:v>
                </c:pt>
                <c:pt idx="1476">
                  <c:v>42179.025</c:v>
                </c:pt>
                <c:pt idx="1477">
                  <c:v>42179.02569444444</c:v>
                </c:pt>
                <c:pt idx="1478">
                  <c:v>42179.02638888889</c:v>
                </c:pt>
                <c:pt idx="1479">
                  <c:v>42179.02708333333</c:v>
                </c:pt>
                <c:pt idx="1480">
                  <c:v>42179.02777777777</c:v>
                </c:pt>
                <c:pt idx="1481">
                  <c:v>42179.02847222222</c:v>
                </c:pt>
                <c:pt idx="1482">
                  <c:v>42179.02916666665</c:v>
                </c:pt>
                <c:pt idx="1483">
                  <c:v>42179.02986111111</c:v>
                </c:pt>
                <c:pt idx="1484">
                  <c:v>42179.03055555555</c:v>
                </c:pt>
                <c:pt idx="1485">
                  <c:v>42179.03125</c:v>
                </c:pt>
                <c:pt idx="1486">
                  <c:v>42179.03194444445</c:v>
                </c:pt>
                <c:pt idx="1487">
                  <c:v>42179.0326388889</c:v>
                </c:pt>
                <c:pt idx="1488">
                  <c:v>42179.03333333333</c:v>
                </c:pt>
                <c:pt idx="1489">
                  <c:v>42179.03402777778</c:v>
                </c:pt>
                <c:pt idx="1490">
                  <c:v>42179.03472222221</c:v>
                </c:pt>
                <c:pt idx="1491">
                  <c:v>42179.03541666666</c:v>
                </c:pt>
                <c:pt idx="1492">
                  <c:v>42179.03611111111</c:v>
                </c:pt>
                <c:pt idx="1493">
                  <c:v>42179.03680555556</c:v>
                </c:pt>
                <c:pt idx="1494">
                  <c:v>42179.0375</c:v>
                </c:pt>
                <c:pt idx="1495">
                  <c:v>42179.03819444445</c:v>
                </c:pt>
                <c:pt idx="1496">
                  <c:v>42179.0388888889</c:v>
                </c:pt>
                <c:pt idx="1497">
                  <c:v>42179.03958333332</c:v>
                </c:pt>
                <c:pt idx="1498">
                  <c:v>42179.04027777778</c:v>
                </c:pt>
                <c:pt idx="1499">
                  <c:v>42179.04097222223</c:v>
                </c:pt>
                <c:pt idx="1500">
                  <c:v>42179.04166666666</c:v>
                </c:pt>
                <c:pt idx="1501">
                  <c:v>42179.0423611111</c:v>
                </c:pt>
                <c:pt idx="1502">
                  <c:v>42179.04305555556</c:v>
                </c:pt>
                <c:pt idx="1503">
                  <c:v>42179.04375</c:v>
                </c:pt>
                <c:pt idx="1504">
                  <c:v>42179.04444444445</c:v>
                </c:pt>
                <c:pt idx="1505">
                  <c:v>42179.0451388889</c:v>
                </c:pt>
                <c:pt idx="1506">
                  <c:v>42179.04583333333</c:v>
                </c:pt>
                <c:pt idx="1507">
                  <c:v>42179.04652777778</c:v>
                </c:pt>
                <c:pt idx="1508">
                  <c:v>42179.04722222222</c:v>
                </c:pt>
                <c:pt idx="1509">
                  <c:v>42179.04791666667</c:v>
                </c:pt>
                <c:pt idx="1510">
                  <c:v>42179.04861111111</c:v>
                </c:pt>
                <c:pt idx="1511">
                  <c:v>42179.04930555556</c:v>
                </c:pt>
                <c:pt idx="1512">
                  <c:v>42179.05</c:v>
                </c:pt>
                <c:pt idx="1513">
                  <c:v>42179.05069444444</c:v>
                </c:pt>
                <c:pt idx="1514">
                  <c:v>42179.05138888889</c:v>
                </c:pt>
                <c:pt idx="1515">
                  <c:v>42179.05208333334</c:v>
                </c:pt>
                <c:pt idx="1516">
                  <c:v>42179.05277777778</c:v>
                </c:pt>
                <c:pt idx="1517">
                  <c:v>42179.05347222222</c:v>
                </c:pt>
                <c:pt idx="1518">
                  <c:v>42179.05416666666</c:v>
                </c:pt>
                <c:pt idx="1519">
                  <c:v>42179.05486111111</c:v>
                </c:pt>
                <c:pt idx="1520">
                  <c:v>42179.05555555556</c:v>
                </c:pt>
                <c:pt idx="1521">
                  <c:v>42179.05625</c:v>
                </c:pt>
                <c:pt idx="1522">
                  <c:v>42179.05694444444</c:v>
                </c:pt>
                <c:pt idx="1523">
                  <c:v>42179.0576388889</c:v>
                </c:pt>
                <c:pt idx="1524">
                  <c:v>42179.05833333334</c:v>
                </c:pt>
                <c:pt idx="1525">
                  <c:v>42179.05902777778</c:v>
                </c:pt>
                <c:pt idx="1526">
                  <c:v>42179.05972222222</c:v>
                </c:pt>
                <c:pt idx="1527">
                  <c:v>42179.06041666666</c:v>
                </c:pt>
                <c:pt idx="1528">
                  <c:v>42179.06111111111</c:v>
                </c:pt>
                <c:pt idx="1529">
                  <c:v>42179.06180555555</c:v>
                </c:pt>
                <c:pt idx="1530">
                  <c:v>42179.0625</c:v>
                </c:pt>
                <c:pt idx="1531">
                  <c:v>42179.06319444445</c:v>
                </c:pt>
                <c:pt idx="1532">
                  <c:v>42179.06388888889</c:v>
                </c:pt>
                <c:pt idx="1533">
                  <c:v>42179.06458333333</c:v>
                </c:pt>
                <c:pt idx="1534">
                  <c:v>42179.06527777778</c:v>
                </c:pt>
                <c:pt idx="1535">
                  <c:v>42179.06597222221</c:v>
                </c:pt>
                <c:pt idx="1536">
                  <c:v>42179.06666666666</c:v>
                </c:pt>
                <c:pt idx="1537">
                  <c:v>42179.0673611111</c:v>
                </c:pt>
                <c:pt idx="1538">
                  <c:v>42179.06805555556</c:v>
                </c:pt>
                <c:pt idx="1539">
                  <c:v>42179.06875</c:v>
                </c:pt>
                <c:pt idx="1540">
                  <c:v>42179.06944444445</c:v>
                </c:pt>
                <c:pt idx="1541">
                  <c:v>42179.0701388889</c:v>
                </c:pt>
                <c:pt idx="1542">
                  <c:v>42179.07083333333</c:v>
                </c:pt>
                <c:pt idx="1543">
                  <c:v>42179.07152777778</c:v>
                </c:pt>
                <c:pt idx="1544">
                  <c:v>42179.07222222223</c:v>
                </c:pt>
                <c:pt idx="1545">
                  <c:v>42179.07291666666</c:v>
                </c:pt>
                <c:pt idx="1546">
                  <c:v>42179.0736111111</c:v>
                </c:pt>
                <c:pt idx="1547">
                  <c:v>42179.07430555556</c:v>
                </c:pt>
                <c:pt idx="1548">
                  <c:v>42179.075</c:v>
                </c:pt>
                <c:pt idx="1549">
                  <c:v>42179.07569444445</c:v>
                </c:pt>
                <c:pt idx="1550">
                  <c:v>42179.0763888889</c:v>
                </c:pt>
                <c:pt idx="1551">
                  <c:v>42179.07708333332</c:v>
                </c:pt>
                <c:pt idx="1552">
                  <c:v>42179.07777777778</c:v>
                </c:pt>
                <c:pt idx="1553">
                  <c:v>42179.07847222222</c:v>
                </c:pt>
                <c:pt idx="1554">
                  <c:v>42179.07916666666</c:v>
                </c:pt>
                <c:pt idx="1555">
                  <c:v>42179.0798611111</c:v>
                </c:pt>
                <c:pt idx="1556">
                  <c:v>42179.08055555556</c:v>
                </c:pt>
                <c:pt idx="1557">
                  <c:v>42179.08125</c:v>
                </c:pt>
                <c:pt idx="1558">
                  <c:v>42179.08194444444</c:v>
                </c:pt>
                <c:pt idx="1559">
                  <c:v>42179.0826388889</c:v>
                </c:pt>
                <c:pt idx="1560">
                  <c:v>42179.08333333334</c:v>
                </c:pt>
                <c:pt idx="1561">
                  <c:v>42179.08402777778</c:v>
                </c:pt>
                <c:pt idx="1562">
                  <c:v>42179.08472222222</c:v>
                </c:pt>
                <c:pt idx="1563">
                  <c:v>42179.08541666666</c:v>
                </c:pt>
                <c:pt idx="1564">
                  <c:v>42179.08611111111</c:v>
                </c:pt>
                <c:pt idx="1565">
                  <c:v>42179.08680555556</c:v>
                </c:pt>
                <c:pt idx="1566">
                  <c:v>42179.0875</c:v>
                </c:pt>
                <c:pt idx="1567">
                  <c:v>42179.08819444444</c:v>
                </c:pt>
                <c:pt idx="1568">
                  <c:v>42179.0888888889</c:v>
                </c:pt>
                <c:pt idx="1569">
                  <c:v>42179.08958333333</c:v>
                </c:pt>
                <c:pt idx="1570">
                  <c:v>42179.09027777778</c:v>
                </c:pt>
                <c:pt idx="1571">
                  <c:v>42179.09097222222</c:v>
                </c:pt>
                <c:pt idx="1572">
                  <c:v>42179.09166666665</c:v>
                </c:pt>
                <c:pt idx="1573">
                  <c:v>42179.09236111111</c:v>
                </c:pt>
                <c:pt idx="1574">
                  <c:v>42179.09305555555</c:v>
                </c:pt>
                <c:pt idx="1575">
                  <c:v>42179.09374999999</c:v>
                </c:pt>
                <c:pt idx="1576">
                  <c:v>42179.09444444445</c:v>
                </c:pt>
                <c:pt idx="1577">
                  <c:v>42179.09513888889</c:v>
                </c:pt>
                <c:pt idx="1578">
                  <c:v>42179.09583333333</c:v>
                </c:pt>
                <c:pt idx="1579">
                  <c:v>42179.09652777778</c:v>
                </c:pt>
                <c:pt idx="1580">
                  <c:v>42179.09722222221</c:v>
                </c:pt>
                <c:pt idx="1581">
                  <c:v>42179.09791666666</c:v>
                </c:pt>
                <c:pt idx="1582">
                  <c:v>42179.09861111111</c:v>
                </c:pt>
                <c:pt idx="1583">
                  <c:v>42179.09930555555</c:v>
                </c:pt>
                <c:pt idx="1584">
                  <c:v>42179.1</c:v>
                </c:pt>
                <c:pt idx="1585">
                  <c:v>42179.10069444445</c:v>
                </c:pt>
                <c:pt idx="1586">
                  <c:v>42179.10138888888</c:v>
                </c:pt>
                <c:pt idx="1587">
                  <c:v>42179.10208333332</c:v>
                </c:pt>
                <c:pt idx="1588">
                  <c:v>42179.10277777778</c:v>
                </c:pt>
                <c:pt idx="1589">
                  <c:v>42179.10347222222</c:v>
                </c:pt>
                <c:pt idx="1590">
                  <c:v>42179.10416666666</c:v>
                </c:pt>
                <c:pt idx="1591">
                  <c:v>42179.1048611111</c:v>
                </c:pt>
                <c:pt idx="1592">
                  <c:v>42179.10555555556</c:v>
                </c:pt>
                <c:pt idx="1593">
                  <c:v>42179.10625</c:v>
                </c:pt>
                <c:pt idx="1594">
                  <c:v>42179.10694444445</c:v>
                </c:pt>
                <c:pt idx="1595">
                  <c:v>42179.1076388889</c:v>
                </c:pt>
                <c:pt idx="1596">
                  <c:v>42179.10833333333</c:v>
                </c:pt>
                <c:pt idx="1597">
                  <c:v>42179.10902777778</c:v>
                </c:pt>
                <c:pt idx="1598">
                  <c:v>42179.10972222222</c:v>
                </c:pt>
                <c:pt idx="1599">
                  <c:v>42179.11041666667</c:v>
                </c:pt>
                <c:pt idx="1600">
                  <c:v>42179.1111111111</c:v>
                </c:pt>
                <c:pt idx="1601">
                  <c:v>42179.11180555556</c:v>
                </c:pt>
                <c:pt idx="1602">
                  <c:v>42179.1125</c:v>
                </c:pt>
                <c:pt idx="1603">
                  <c:v>42179.11319444444</c:v>
                </c:pt>
                <c:pt idx="1604">
                  <c:v>42179.11388888889</c:v>
                </c:pt>
                <c:pt idx="1605">
                  <c:v>42179.11458333334</c:v>
                </c:pt>
                <c:pt idx="1606">
                  <c:v>42179.11527777778</c:v>
                </c:pt>
                <c:pt idx="1607">
                  <c:v>42179.11597222222</c:v>
                </c:pt>
                <c:pt idx="1608">
                  <c:v>42179.11666666666</c:v>
                </c:pt>
                <c:pt idx="1609">
                  <c:v>42179.1173611111</c:v>
                </c:pt>
                <c:pt idx="1610">
                  <c:v>42179.11805555556</c:v>
                </c:pt>
                <c:pt idx="1611">
                  <c:v>42179.11875</c:v>
                </c:pt>
                <c:pt idx="1612">
                  <c:v>42179.11944444444</c:v>
                </c:pt>
                <c:pt idx="1613">
                  <c:v>42179.12013888889</c:v>
                </c:pt>
                <c:pt idx="1614">
                  <c:v>42179.12083333333</c:v>
                </c:pt>
                <c:pt idx="1615">
                  <c:v>42179.12152777777</c:v>
                </c:pt>
                <c:pt idx="1616">
                  <c:v>42179.12222222222</c:v>
                </c:pt>
                <c:pt idx="1617">
                  <c:v>42179.12291666666</c:v>
                </c:pt>
                <c:pt idx="1618">
                  <c:v>42179.12361111111</c:v>
                </c:pt>
                <c:pt idx="1619">
                  <c:v>42179.12430555555</c:v>
                </c:pt>
                <c:pt idx="1620">
                  <c:v>42179.125</c:v>
                </c:pt>
                <c:pt idx="1621">
                  <c:v>42179.12569444445</c:v>
                </c:pt>
                <c:pt idx="1622">
                  <c:v>42179.12638888889</c:v>
                </c:pt>
                <c:pt idx="1623">
                  <c:v>42179.12708333332</c:v>
                </c:pt>
                <c:pt idx="1624">
                  <c:v>42179.12777777777</c:v>
                </c:pt>
                <c:pt idx="1625">
                  <c:v>42179.12847222221</c:v>
                </c:pt>
                <c:pt idx="1626">
                  <c:v>42179.12916666665</c:v>
                </c:pt>
                <c:pt idx="1627">
                  <c:v>42179.1298611111</c:v>
                </c:pt>
                <c:pt idx="1628">
                  <c:v>42179.13055555556</c:v>
                </c:pt>
                <c:pt idx="1629">
                  <c:v>42179.13125</c:v>
                </c:pt>
                <c:pt idx="1630">
                  <c:v>42179.13194444445</c:v>
                </c:pt>
                <c:pt idx="1631">
                  <c:v>42179.1326388889</c:v>
                </c:pt>
                <c:pt idx="1632">
                  <c:v>42179.13333333332</c:v>
                </c:pt>
                <c:pt idx="1633">
                  <c:v>42179.13402777778</c:v>
                </c:pt>
                <c:pt idx="1634">
                  <c:v>42179.13472222222</c:v>
                </c:pt>
                <c:pt idx="1635">
                  <c:v>42179.13541666666</c:v>
                </c:pt>
                <c:pt idx="1636">
                  <c:v>42179.1361111111</c:v>
                </c:pt>
                <c:pt idx="1637">
                  <c:v>42179.13680555556</c:v>
                </c:pt>
                <c:pt idx="1638">
                  <c:v>42179.1375</c:v>
                </c:pt>
                <c:pt idx="1639">
                  <c:v>42179.13819444445</c:v>
                </c:pt>
                <c:pt idx="1640">
                  <c:v>42179.1388888889</c:v>
                </c:pt>
                <c:pt idx="1641">
                  <c:v>42179.13958333332</c:v>
                </c:pt>
                <c:pt idx="1642">
                  <c:v>42179.14027777778</c:v>
                </c:pt>
                <c:pt idx="1643">
                  <c:v>42179.14097222222</c:v>
                </c:pt>
                <c:pt idx="1644">
                  <c:v>42179.14166666666</c:v>
                </c:pt>
                <c:pt idx="1645">
                  <c:v>42179.1423611111</c:v>
                </c:pt>
                <c:pt idx="1646">
                  <c:v>42179.14305555556</c:v>
                </c:pt>
                <c:pt idx="1647">
                  <c:v>42179.14375</c:v>
                </c:pt>
                <c:pt idx="1648">
                  <c:v>42179.14444444444</c:v>
                </c:pt>
                <c:pt idx="1649">
                  <c:v>42179.14513888889</c:v>
                </c:pt>
                <c:pt idx="1650">
                  <c:v>42179.14583333334</c:v>
                </c:pt>
                <c:pt idx="1651">
                  <c:v>42179.14652777778</c:v>
                </c:pt>
                <c:pt idx="1652">
                  <c:v>42179.14722222222</c:v>
                </c:pt>
                <c:pt idx="1653">
                  <c:v>42179.14791666666</c:v>
                </c:pt>
                <c:pt idx="1654">
                  <c:v>42179.14861111111</c:v>
                </c:pt>
                <c:pt idx="1655">
                  <c:v>42179.14930555555</c:v>
                </c:pt>
                <c:pt idx="1656">
                  <c:v>42179.15</c:v>
                </c:pt>
                <c:pt idx="1657">
                  <c:v>42179.15069444444</c:v>
                </c:pt>
                <c:pt idx="1658">
                  <c:v>42179.15138888889</c:v>
                </c:pt>
                <c:pt idx="1659">
                  <c:v>42179.15208333333</c:v>
                </c:pt>
                <c:pt idx="1660">
                  <c:v>42179.15277777778</c:v>
                </c:pt>
                <c:pt idx="1661">
                  <c:v>42179.15347222222</c:v>
                </c:pt>
                <c:pt idx="1662">
                  <c:v>42179.15416666666</c:v>
                </c:pt>
                <c:pt idx="1663">
                  <c:v>42179.15486111111</c:v>
                </c:pt>
                <c:pt idx="1664">
                  <c:v>42179.15555555555</c:v>
                </c:pt>
                <c:pt idx="1665">
                  <c:v>42179.15625</c:v>
                </c:pt>
                <c:pt idx="1666">
                  <c:v>42179.15694444445</c:v>
                </c:pt>
                <c:pt idx="1667">
                  <c:v>42179.1576388889</c:v>
                </c:pt>
                <c:pt idx="1668">
                  <c:v>42179.15833333333</c:v>
                </c:pt>
                <c:pt idx="1669">
                  <c:v>42179.15902777778</c:v>
                </c:pt>
                <c:pt idx="1670">
                  <c:v>42179.15972222221</c:v>
                </c:pt>
                <c:pt idx="1671">
                  <c:v>42179.16041666666</c:v>
                </c:pt>
                <c:pt idx="1672">
                  <c:v>42179.1611111111</c:v>
                </c:pt>
                <c:pt idx="1673">
                  <c:v>42179.16180555555</c:v>
                </c:pt>
                <c:pt idx="1674">
                  <c:v>42179.1625</c:v>
                </c:pt>
                <c:pt idx="1675">
                  <c:v>42179.16319444445</c:v>
                </c:pt>
                <c:pt idx="1676">
                  <c:v>42179.16388888888</c:v>
                </c:pt>
                <c:pt idx="1677">
                  <c:v>42179.16458333332</c:v>
                </c:pt>
                <c:pt idx="1678">
                  <c:v>42179.16527777778</c:v>
                </c:pt>
                <c:pt idx="1679">
                  <c:v>42179.16597222222</c:v>
                </c:pt>
                <c:pt idx="1680">
                  <c:v>42179.16666666666</c:v>
                </c:pt>
                <c:pt idx="1681">
                  <c:v>42179.1673611111</c:v>
                </c:pt>
                <c:pt idx="1682">
                  <c:v>42179.16805555556</c:v>
                </c:pt>
                <c:pt idx="1683">
                  <c:v>42179.16875</c:v>
                </c:pt>
                <c:pt idx="1684">
                  <c:v>42179.16944444444</c:v>
                </c:pt>
                <c:pt idx="1685">
                  <c:v>42179.1701388889</c:v>
                </c:pt>
                <c:pt idx="1686">
                  <c:v>42179.17083333333</c:v>
                </c:pt>
                <c:pt idx="1687">
                  <c:v>42179.17152777778</c:v>
                </c:pt>
                <c:pt idx="1688">
                  <c:v>42179.17222222222</c:v>
                </c:pt>
                <c:pt idx="1689">
                  <c:v>42179.17291666667</c:v>
                </c:pt>
                <c:pt idx="1690">
                  <c:v>42179.1736111111</c:v>
                </c:pt>
                <c:pt idx="1691">
                  <c:v>42179.17430555556</c:v>
                </c:pt>
                <c:pt idx="1692">
                  <c:v>42179.175</c:v>
                </c:pt>
                <c:pt idx="1693">
                  <c:v>42179.17569444444</c:v>
                </c:pt>
                <c:pt idx="1694">
                  <c:v>42179.17638888889</c:v>
                </c:pt>
                <c:pt idx="1695">
                  <c:v>42179.17708333333</c:v>
                </c:pt>
                <c:pt idx="1696">
                  <c:v>42179.17777777778</c:v>
                </c:pt>
                <c:pt idx="1697">
                  <c:v>42179.17847222222</c:v>
                </c:pt>
                <c:pt idx="1698">
                  <c:v>42179.17916666665</c:v>
                </c:pt>
                <c:pt idx="1699">
                  <c:v>42179.1798611111</c:v>
                </c:pt>
                <c:pt idx="1700">
                  <c:v>42179.18055555556</c:v>
                </c:pt>
                <c:pt idx="1701">
                  <c:v>42179.18125</c:v>
                </c:pt>
                <c:pt idx="1702">
                  <c:v>42179.18194444444</c:v>
                </c:pt>
                <c:pt idx="1703">
                  <c:v>42179.1826388889</c:v>
                </c:pt>
                <c:pt idx="1704">
                  <c:v>42179.18333333333</c:v>
                </c:pt>
                <c:pt idx="1705">
                  <c:v>42179.18402777778</c:v>
                </c:pt>
                <c:pt idx="1706">
                  <c:v>42179.18472222222</c:v>
                </c:pt>
                <c:pt idx="1707">
                  <c:v>42179.18541666666</c:v>
                </c:pt>
                <c:pt idx="1708">
                  <c:v>42179.18611111111</c:v>
                </c:pt>
                <c:pt idx="1709">
                  <c:v>42179.18680555555</c:v>
                </c:pt>
                <c:pt idx="1710">
                  <c:v>42179.1875</c:v>
                </c:pt>
                <c:pt idx="1711">
                  <c:v>42179.18819444445</c:v>
                </c:pt>
                <c:pt idx="1712">
                  <c:v>42179.1888888889</c:v>
                </c:pt>
                <c:pt idx="1713">
                  <c:v>42179.18958333333</c:v>
                </c:pt>
                <c:pt idx="1714">
                  <c:v>42179.19027777778</c:v>
                </c:pt>
                <c:pt idx="1715">
                  <c:v>42179.19097222221</c:v>
                </c:pt>
                <c:pt idx="1716">
                  <c:v>42179.19166666665</c:v>
                </c:pt>
                <c:pt idx="1717">
                  <c:v>42179.1923611111</c:v>
                </c:pt>
                <c:pt idx="1718">
                  <c:v>42179.19305555555</c:v>
                </c:pt>
                <c:pt idx="1719">
                  <c:v>42179.19374999999</c:v>
                </c:pt>
                <c:pt idx="1720">
                  <c:v>42179.19444444445</c:v>
                </c:pt>
                <c:pt idx="1721">
                  <c:v>42179.19513888888</c:v>
                </c:pt>
                <c:pt idx="1722">
                  <c:v>42179.19583333332</c:v>
                </c:pt>
                <c:pt idx="1723">
                  <c:v>42179.19652777778</c:v>
                </c:pt>
                <c:pt idx="1724">
                  <c:v>42179.19722222222</c:v>
                </c:pt>
                <c:pt idx="1725">
                  <c:v>42179.19791666666</c:v>
                </c:pt>
                <c:pt idx="1726">
                  <c:v>42179.1986111111</c:v>
                </c:pt>
                <c:pt idx="1727">
                  <c:v>42179.19930555555</c:v>
                </c:pt>
                <c:pt idx="1728">
                  <c:v>42179.2</c:v>
                </c:pt>
                <c:pt idx="1729">
                  <c:v>42179.20069444445</c:v>
                </c:pt>
                <c:pt idx="1730">
                  <c:v>42179.20138888888</c:v>
                </c:pt>
                <c:pt idx="1731">
                  <c:v>42179.20208333332</c:v>
                </c:pt>
                <c:pt idx="1732">
                  <c:v>42179.20277777778</c:v>
                </c:pt>
                <c:pt idx="1733">
                  <c:v>42179.20347222222</c:v>
                </c:pt>
                <c:pt idx="1734">
                  <c:v>42179.20416666666</c:v>
                </c:pt>
                <c:pt idx="1735">
                  <c:v>42179.2048611111</c:v>
                </c:pt>
                <c:pt idx="1736">
                  <c:v>42179.20555555556</c:v>
                </c:pt>
                <c:pt idx="1737">
                  <c:v>42179.20625</c:v>
                </c:pt>
                <c:pt idx="1738">
                  <c:v>42179.20694444444</c:v>
                </c:pt>
                <c:pt idx="1739">
                  <c:v>42179.20763888889</c:v>
                </c:pt>
                <c:pt idx="1740">
                  <c:v>42179.20833333334</c:v>
                </c:pt>
                <c:pt idx="1741">
                  <c:v>42179.20902777778</c:v>
                </c:pt>
                <c:pt idx="1742">
                  <c:v>42179.20972222221</c:v>
                </c:pt>
                <c:pt idx="1743">
                  <c:v>42179.21041666666</c:v>
                </c:pt>
                <c:pt idx="1744">
                  <c:v>42179.2111111111</c:v>
                </c:pt>
                <c:pt idx="1745">
                  <c:v>42179.21180555555</c:v>
                </c:pt>
                <c:pt idx="1746">
                  <c:v>42179.2125</c:v>
                </c:pt>
                <c:pt idx="1747">
                  <c:v>42179.21319444444</c:v>
                </c:pt>
                <c:pt idx="1748">
                  <c:v>42179.21388888889</c:v>
                </c:pt>
                <c:pt idx="1749">
                  <c:v>42179.21458333333</c:v>
                </c:pt>
                <c:pt idx="1750">
                  <c:v>42179.21527777778</c:v>
                </c:pt>
                <c:pt idx="1751">
                  <c:v>42179.21597222222</c:v>
                </c:pt>
                <c:pt idx="1752">
                  <c:v>42179.21666666666</c:v>
                </c:pt>
                <c:pt idx="1753">
                  <c:v>42179.21736111111</c:v>
                </c:pt>
                <c:pt idx="1754">
                  <c:v>42179.21805555555</c:v>
                </c:pt>
                <c:pt idx="1755">
                  <c:v>42179.21875</c:v>
                </c:pt>
                <c:pt idx="1756">
                  <c:v>42179.21944444445</c:v>
                </c:pt>
                <c:pt idx="1757">
                  <c:v>42179.22013888889</c:v>
                </c:pt>
                <c:pt idx="1758">
                  <c:v>42179.22083333333</c:v>
                </c:pt>
                <c:pt idx="1759">
                  <c:v>42179.22152777777</c:v>
                </c:pt>
                <c:pt idx="1760">
                  <c:v>42179.22222222221</c:v>
                </c:pt>
                <c:pt idx="1761">
                  <c:v>42179.22291666666</c:v>
                </c:pt>
                <c:pt idx="1762">
                  <c:v>42179.2236111111</c:v>
                </c:pt>
                <c:pt idx="1763">
                  <c:v>42179.22430555555</c:v>
                </c:pt>
                <c:pt idx="1764">
                  <c:v>42179.225</c:v>
                </c:pt>
                <c:pt idx="1765">
                  <c:v>42179.22569444445</c:v>
                </c:pt>
                <c:pt idx="1766">
                  <c:v>42179.22638888888</c:v>
                </c:pt>
                <c:pt idx="1767">
                  <c:v>42179.22708333332</c:v>
                </c:pt>
                <c:pt idx="1768">
                  <c:v>42179.22777777777</c:v>
                </c:pt>
                <c:pt idx="1769">
                  <c:v>42179.22847222222</c:v>
                </c:pt>
                <c:pt idx="1770">
                  <c:v>42179.22916666665</c:v>
                </c:pt>
                <c:pt idx="1771">
                  <c:v>42179.2298611111</c:v>
                </c:pt>
                <c:pt idx="1772">
                  <c:v>42179.23055555556</c:v>
                </c:pt>
                <c:pt idx="1773">
                  <c:v>42179.23125</c:v>
                </c:pt>
                <c:pt idx="1774">
                  <c:v>42179.23194444444</c:v>
                </c:pt>
                <c:pt idx="1775">
                  <c:v>42179.2326388889</c:v>
                </c:pt>
                <c:pt idx="1776">
                  <c:v>42179.23333333332</c:v>
                </c:pt>
                <c:pt idx="1777">
                  <c:v>42179.23402777778</c:v>
                </c:pt>
                <c:pt idx="1778">
                  <c:v>42179.23472222222</c:v>
                </c:pt>
                <c:pt idx="1779">
                  <c:v>42179.23541666666</c:v>
                </c:pt>
                <c:pt idx="1780">
                  <c:v>42179.2361111111</c:v>
                </c:pt>
                <c:pt idx="1781">
                  <c:v>42179.23680555556</c:v>
                </c:pt>
                <c:pt idx="1782">
                  <c:v>42179.2375</c:v>
                </c:pt>
                <c:pt idx="1783">
                  <c:v>42179.23819444444</c:v>
                </c:pt>
                <c:pt idx="1784">
                  <c:v>42179.23888888889</c:v>
                </c:pt>
                <c:pt idx="1785">
                  <c:v>42179.23958333333</c:v>
                </c:pt>
                <c:pt idx="1786">
                  <c:v>42179.24027777778</c:v>
                </c:pt>
                <c:pt idx="1787">
                  <c:v>42179.24097222222</c:v>
                </c:pt>
                <c:pt idx="1788">
                  <c:v>42179.24166666665</c:v>
                </c:pt>
                <c:pt idx="1789">
                  <c:v>42179.2423611111</c:v>
                </c:pt>
                <c:pt idx="1790">
                  <c:v>42179.24305555555</c:v>
                </c:pt>
                <c:pt idx="1791">
                  <c:v>42179.24374999999</c:v>
                </c:pt>
                <c:pt idx="1792">
                  <c:v>42179.24444444444</c:v>
                </c:pt>
                <c:pt idx="1793">
                  <c:v>42179.24513888889</c:v>
                </c:pt>
                <c:pt idx="1794">
                  <c:v>42179.24583333333</c:v>
                </c:pt>
                <c:pt idx="1795">
                  <c:v>42179.24652777778</c:v>
                </c:pt>
                <c:pt idx="1796">
                  <c:v>42179.24722222222</c:v>
                </c:pt>
                <c:pt idx="1797">
                  <c:v>42179.24791666666</c:v>
                </c:pt>
                <c:pt idx="1798">
                  <c:v>42179.24861111111</c:v>
                </c:pt>
                <c:pt idx="1799">
                  <c:v>42179.24930555555</c:v>
                </c:pt>
                <c:pt idx="1800">
                  <c:v>42179.25</c:v>
                </c:pt>
                <c:pt idx="1801">
                  <c:v>42179.25069444445</c:v>
                </c:pt>
                <c:pt idx="1802">
                  <c:v>42179.25138888889</c:v>
                </c:pt>
                <c:pt idx="1803">
                  <c:v>42179.25208333333</c:v>
                </c:pt>
                <c:pt idx="1804">
                  <c:v>42179.25277777778</c:v>
                </c:pt>
                <c:pt idx="1805">
                  <c:v>42179.25347222221</c:v>
                </c:pt>
                <c:pt idx="1806">
                  <c:v>42179.25416666666</c:v>
                </c:pt>
                <c:pt idx="1807">
                  <c:v>42179.25486111111</c:v>
                </c:pt>
                <c:pt idx="1808">
                  <c:v>42179.25555555556</c:v>
                </c:pt>
                <c:pt idx="1809">
                  <c:v>42179.25625</c:v>
                </c:pt>
                <c:pt idx="1810">
                  <c:v>42179.25694444445</c:v>
                </c:pt>
                <c:pt idx="1811">
                  <c:v>42179.2576388889</c:v>
                </c:pt>
                <c:pt idx="1812">
                  <c:v>42179.25833333333</c:v>
                </c:pt>
                <c:pt idx="1813">
                  <c:v>42179.25902777778</c:v>
                </c:pt>
                <c:pt idx="1814">
                  <c:v>42179.25972222222</c:v>
                </c:pt>
                <c:pt idx="1815">
                  <c:v>42179.26041666666</c:v>
                </c:pt>
                <c:pt idx="1816">
                  <c:v>42179.2611111111</c:v>
                </c:pt>
                <c:pt idx="1817">
                  <c:v>42179.26180555555</c:v>
                </c:pt>
                <c:pt idx="1818">
                  <c:v>42179.2625</c:v>
                </c:pt>
                <c:pt idx="1819">
                  <c:v>42179.26319444444</c:v>
                </c:pt>
                <c:pt idx="1820">
                  <c:v>42179.26388888888</c:v>
                </c:pt>
                <c:pt idx="1821">
                  <c:v>42179.26458333332</c:v>
                </c:pt>
                <c:pt idx="1822">
                  <c:v>42179.26527777778</c:v>
                </c:pt>
                <c:pt idx="1823">
                  <c:v>42179.26597222222</c:v>
                </c:pt>
                <c:pt idx="1824">
                  <c:v>42179.26666666666</c:v>
                </c:pt>
                <c:pt idx="1825">
                  <c:v>42179.26736111109</c:v>
                </c:pt>
                <c:pt idx="1826">
                  <c:v>42179.26805555556</c:v>
                </c:pt>
                <c:pt idx="1827">
                  <c:v>42179.26875</c:v>
                </c:pt>
                <c:pt idx="1828">
                  <c:v>42179.26944444444</c:v>
                </c:pt>
                <c:pt idx="1829">
                  <c:v>42179.27013888889</c:v>
                </c:pt>
                <c:pt idx="1830">
                  <c:v>42179.27083333334</c:v>
                </c:pt>
                <c:pt idx="1831">
                  <c:v>42179.27152777778</c:v>
                </c:pt>
                <c:pt idx="1832">
                  <c:v>42179.27222222222</c:v>
                </c:pt>
                <c:pt idx="1833">
                  <c:v>42179.27291666666</c:v>
                </c:pt>
                <c:pt idx="1834">
                  <c:v>42179.2736111111</c:v>
                </c:pt>
                <c:pt idx="1835">
                  <c:v>42179.27430555555</c:v>
                </c:pt>
                <c:pt idx="1836">
                  <c:v>42179.275</c:v>
                </c:pt>
                <c:pt idx="1837">
                  <c:v>42179.27569444444</c:v>
                </c:pt>
                <c:pt idx="1838">
                  <c:v>42179.27638888889</c:v>
                </c:pt>
                <c:pt idx="1839">
                  <c:v>42179.27708333333</c:v>
                </c:pt>
                <c:pt idx="1840">
                  <c:v>42179.27777777777</c:v>
                </c:pt>
                <c:pt idx="1841">
                  <c:v>42179.27847222222</c:v>
                </c:pt>
                <c:pt idx="1842">
                  <c:v>42179.27916666665</c:v>
                </c:pt>
                <c:pt idx="1843">
                  <c:v>42179.27986111111</c:v>
                </c:pt>
                <c:pt idx="1844">
                  <c:v>42179.28055555555</c:v>
                </c:pt>
                <c:pt idx="1845">
                  <c:v>42179.28125</c:v>
                </c:pt>
                <c:pt idx="1846">
                  <c:v>42179.28194444445</c:v>
                </c:pt>
                <c:pt idx="1847">
                  <c:v>42179.2826388889</c:v>
                </c:pt>
                <c:pt idx="1848">
                  <c:v>42179.28333333333</c:v>
                </c:pt>
                <c:pt idx="1849">
                  <c:v>42179.28402777778</c:v>
                </c:pt>
                <c:pt idx="1850">
                  <c:v>42179.28472222221</c:v>
                </c:pt>
                <c:pt idx="1851">
                  <c:v>42179.28541666666</c:v>
                </c:pt>
                <c:pt idx="1852">
                  <c:v>42179.28611111111</c:v>
                </c:pt>
                <c:pt idx="1853">
                  <c:v>42179.28680555556</c:v>
                </c:pt>
                <c:pt idx="1854">
                  <c:v>42179.2875</c:v>
                </c:pt>
                <c:pt idx="1855">
                  <c:v>42179.28819444445</c:v>
                </c:pt>
                <c:pt idx="1856">
                  <c:v>42179.2888888889</c:v>
                </c:pt>
                <c:pt idx="1857">
                  <c:v>42179.28958333332</c:v>
                </c:pt>
                <c:pt idx="1858">
                  <c:v>42179.29027777778</c:v>
                </c:pt>
                <c:pt idx="1859">
                  <c:v>42179.29097222222</c:v>
                </c:pt>
                <c:pt idx="1860">
                  <c:v>42179.29166666665</c:v>
                </c:pt>
                <c:pt idx="1861">
                  <c:v>42179.2923611111</c:v>
                </c:pt>
                <c:pt idx="1862">
                  <c:v>42179.29305555555</c:v>
                </c:pt>
                <c:pt idx="1863">
                  <c:v>42179.29374999999</c:v>
                </c:pt>
                <c:pt idx="1864">
                  <c:v>42179.29444444444</c:v>
                </c:pt>
                <c:pt idx="1865">
                  <c:v>42179.29513888888</c:v>
                </c:pt>
                <c:pt idx="1866">
                  <c:v>42179.29583333332</c:v>
                </c:pt>
                <c:pt idx="1867">
                  <c:v>42179.29652777778</c:v>
                </c:pt>
                <c:pt idx="1868">
                  <c:v>42179.29722222222</c:v>
                </c:pt>
                <c:pt idx="1869">
                  <c:v>42179.29791666666</c:v>
                </c:pt>
                <c:pt idx="1870">
                  <c:v>42179.2986111111</c:v>
                </c:pt>
                <c:pt idx="1871">
                  <c:v>42179.29930555555</c:v>
                </c:pt>
                <c:pt idx="1872">
                  <c:v>42179.3</c:v>
                </c:pt>
                <c:pt idx="1873">
                  <c:v>42179.30069444444</c:v>
                </c:pt>
                <c:pt idx="1874">
                  <c:v>42179.30138888889</c:v>
                </c:pt>
                <c:pt idx="1875">
                  <c:v>42179.30208333334</c:v>
                </c:pt>
                <c:pt idx="1876">
                  <c:v>42179.30277777778</c:v>
                </c:pt>
                <c:pt idx="1877">
                  <c:v>42179.30347222222</c:v>
                </c:pt>
                <c:pt idx="1878">
                  <c:v>42179.30416666666</c:v>
                </c:pt>
                <c:pt idx="1879">
                  <c:v>42179.30486111111</c:v>
                </c:pt>
                <c:pt idx="1880">
                  <c:v>42179.30555555556</c:v>
                </c:pt>
                <c:pt idx="1881">
                  <c:v>42179.30625</c:v>
                </c:pt>
                <c:pt idx="1882">
                  <c:v>42179.30694444444</c:v>
                </c:pt>
                <c:pt idx="1883">
                  <c:v>42179.3076388889</c:v>
                </c:pt>
                <c:pt idx="1884">
                  <c:v>42179.30833333334</c:v>
                </c:pt>
                <c:pt idx="1885">
                  <c:v>42179.30902777778</c:v>
                </c:pt>
                <c:pt idx="1886">
                  <c:v>42179.30972222222</c:v>
                </c:pt>
                <c:pt idx="1887">
                  <c:v>42179.31041666667</c:v>
                </c:pt>
                <c:pt idx="1888">
                  <c:v>42179.31111111111</c:v>
                </c:pt>
                <c:pt idx="1889">
                  <c:v>42179.31180555555</c:v>
                </c:pt>
                <c:pt idx="1890">
                  <c:v>42179.3125</c:v>
                </c:pt>
                <c:pt idx="1891">
                  <c:v>42179.31319444445</c:v>
                </c:pt>
                <c:pt idx="1892">
                  <c:v>42179.3138888889</c:v>
                </c:pt>
                <c:pt idx="1893">
                  <c:v>42179.31458333333</c:v>
                </c:pt>
                <c:pt idx="1894">
                  <c:v>42179.31527777778</c:v>
                </c:pt>
                <c:pt idx="1895">
                  <c:v>42179.31597222222</c:v>
                </c:pt>
                <c:pt idx="1896">
                  <c:v>42179.31666666667</c:v>
                </c:pt>
                <c:pt idx="1897">
                  <c:v>42179.31736111111</c:v>
                </c:pt>
                <c:pt idx="1898">
                  <c:v>42179.31805555556</c:v>
                </c:pt>
                <c:pt idx="1899">
                  <c:v>42179.31875</c:v>
                </c:pt>
                <c:pt idx="1900">
                  <c:v>42179.31944444445</c:v>
                </c:pt>
                <c:pt idx="1901">
                  <c:v>42179.3201388889</c:v>
                </c:pt>
                <c:pt idx="1902">
                  <c:v>42179.32083333333</c:v>
                </c:pt>
                <c:pt idx="1903">
                  <c:v>42179.32152777778</c:v>
                </c:pt>
                <c:pt idx="1904">
                  <c:v>42179.32222222223</c:v>
                </c:pt>
                <c:pt idx="1905">
                  <c:v>42179.32291666666</c:v>
                </c:pt>
                <c:pt idx="1906">
                  <c:v>42179.3236111111</c:v>
                </c:pt>
                <c:pt idx="1907">
                  <c:v>42179.32430555556</c:v>
                </c:pt>
                <c:pt idx="1908">
                  <c:v>42179.325</c:v>
                </c:pt>
                <c:pt idx="1909">
                  <c:v>42179.32569444445</c:v>
                </c:pt>
                <c:pt idx="1910">
                  <c:v>42179.3263888889</c:v>
                </c:pt>
                <c:pt idx="1911">
                  <c:v>42179.32708333332</c:v>
                </c:pt>
                <c:pt idx="1912">
                  <c:v>42179.32777777778</c:v>
                </c:pt>
                <c:pt idx="1913">
                  <c:v>42179.32847222222</c:v>
                </c:pt>
                <c:pt idx="1914">
                  <c:v>42179.32916666666</c:v>
                </c:pt>
                <c:pt idx="1915">
                  <c:v>42179.3298611111</c:v>
                </c:pt>
                <c:pt idx="1916">
                  <c:v>42179.33055555556</c:v>
                </c:pt>
                <c:pt idx="1917">
                  <c:v>42179.33125</c:v>
                </c:pt>
                <c:pt idx="1918">
                  <c:v>42179.33194444444</c:v>
                </c:pt>
                <c:pt idx="1919">
                  <c:v>42179.3326388889</c:v>
                </c:pt>
                <c:pt idx="1920">
                  <c:v>42179.33333333334</c:v>
                </c:pt>
                <c:pt idx="1921">
                  <c:v>42179.33402777778</c:v>
                </c:pt>
                <c:pt idx="1922">
                  <c:v>42179.33472222222</c:v>
                </c:pt>
                <c:pt idx="1923">
                  <c:v>42179.33541666666</c:v>
                </c:pt>
                <c:pt idx="1924">
                  <c:v>42179.33611111111</c:v>
                </c:pt>
                <c:pt idx="1925">
                  <c:v>42179.33680555556</c:v>
                </c:pt>
                <c:pt idx="1926">
                  <c:v>42179.3375</c:v>
                </c:pt>
                <c:pt idx="1927">
                  <c:v>42179.33819444444</c:v>
                </c:pt>
                <c:pt idx="1928">
                  <c:v>42179.3388888889</c:v>
                </c:pt>
                <c:pt idx="1929">
                  <c:v>42179.33958333333</c:v>
                </c:pt>
                <c:pt idx="1930">
                  <c:v>42179.34027777778</c:v>
                </c:pt>
                <c:pt idx="1931">
                  <c:v>42179.34097222222</c:v>
                </c:pt>
                <c:pt idx="1932">
                  <c:v>42179.34166666666</c:v>
                </c:pt>
                <c:pt idx="1933">
                  <c:v>42179.34236111111</c:v>
                </c:pt>
                <c:pt idx="1934">
                  <c:v>42179.34305555555</c:v>
                </c:pt>
                <c:pt idx="1935">
                  <c:v>42179.34375</c:v>
                </c:pt>
                <c:pt idx="1936">
                  <c:v>42179.34444444445</c:v>
                </c:pt>
                <c:pt idx="1937">
                  <c:v>42179.3451388889</c:v>
                </c:pt>
                <c:pt idx="1938">
                  <c:v>42179.34583333333</c:v>
                </c:pt>
                <c:pt idx="1939">
                  <c:v>42179.34652777778</c:v>
                </c:pt>
                <c:pt idx="1940">
                  <c:v>42179.34722222222</c:v>
                </c:pt>
                <c:pt idx="1941">
                  <c:v>42179.34791666667</c:v>
                </c:pt>
                <c:pt idx="1942">
                  <c:v>42179.34861111111</c:v>
                </c:pt>
                <c:pt idx="1943">
                  <c:v>42179.34930555556</c:v>
                </c:pt>
                <c:pt idx="1944">
                  <c:v>42179.35</c:v>
                </c:pt>
                <c:pt idx="1945">
                  <c:v>42179.35069444445</c:v>
                </c:pt>
                <c:pt idx="1946">
                  <c:v>42179.3513888889</c:v>
                </c:pt>
                <c:pt idx="1947">
                  <c:v>42179.35208333333</c:v>
                </c:pt>
                <c:pt idx="1948">
                  <c:v>42179.35277777778</c:v>
                </c:pt>
                <c:pt idx="1949">
                  <c:v>42179.35347222223</c:v>
                </c:pt>
                <c:pt idx="1950">
                  <c:v>42179.35416666666</c:v>
                </c:pt>
                <c:pt idx="1951">
                  <c:v>42179.35486111111</c:v>
                </c:pt>
                <c:pt idx="1952">
                  <c:v>42179.35555555556</c:v>
                </c:pt>
                <c:pt idx="1953">
                  <c:v>42179.35625</c:v>
                </c:pt>
                <c:pt idx="1954">
                  <c:v>42179.35694444445</c:v>
                </c:pt>
                <c:pt idx="1955">
                  <c:v>42179.3576388889</c:v>
                </c:pt>
                <c:pt idx="1956">
                  <c:v>42179.35833333333</c:v>
                </c:pt>
                <c:pt idx="1957">
                  <c:v>42179.35902777778</c:v>
                </c:pt>
                <c:pt idx="1958">
                  <c:v>42179.35972222222</c:v>
                </c:pt>
                <c:pt idx="1959">
                  <c:v>42179.36041666667</c:v>
                </c:pt>
                <c:pt idx="1960">
                  <c:v>42179.3611111111</c:v>
                </c:pt>
                <c:pt idx="1961">
                  <c:v>42179.36180555556</c:v>
                </c:pt>
                <c:pt idx="1962">
                  <c:v>42179.3625</c:v>
                </c:pt>
                <c:pt idx="1963">
                  <c:v>42179.36319444444</c:v>
                </c:pt>
                <c:pt idx="1964">
                  <c:v>42179.36388888889</c:v>
                </c:pt>
                <c:pt idx="1965">
                  <c:v>42179.36458333334</c:v>
                </c:pt>
                <c:pt idx="1966">
                  <c:v>42179.36527777778</c:v>
                </c:pt>
                <c:pt idx="1967">
                  <c:v>42179.36597222222</c:v>
                </c:pt>
                <c:pt idx="1968">
                  <c:v>42179.36666666666</c:v>
                </c:pt>
                <c:pt idx="1969">
                  <c:v>42179.3673611111</c:v>
                </c:pt>
                <c:pt idx="1970">
                  <c:v>42179.36805555556</c:v>
                </c:pt>
                <c:pt idx="1971">
                  <c:v>42179.36875</c:v>
                </c:pt>
                <c:pt idx="1972">
                  <c:v>42179.36944444444</c:v>
                </c:pt>
                <c:pt idx="1973">
                  <c:v>42179.3701388889</c:v>
                </c:pt>
                <c:pt idx="1974">
                  <c:v>42179.37083333334</c:v>
                </c:pt>
                <c:pt idx="1975">
                  <c:v>42179.37152777778</c:v>
                </c:pt>
                <c:pt idx="1976">
                  <c:v>42179.37222222222</c:v>
                </c:pt>
                <c:pt idx="1977">
                  <c:v>42179.37291666667</c:v>
                </c:pt>
                <c:pt idx="1978">
                  <c:v>42179.37361111111</c:v>
                </c:pt>
                <c:pt idx="1979">
                  <c:v>42179.37430555555</c:v>
                </c:pt>
                <c:pt idx="1980">
                  <c:v>42179.375</c:v>
                </c:pt>
                <c:pt idx="1981">
                  <c:v>42179.37569444445</c:v>
                </c:pt>
                <c:pt idx="1982">
                  <c:v>42179.3763888889</c:v>
                </c:pt>
                <c:pt idx="1983">
                  <c:v>42179.37708333333</c:v>
                </c:pt>
                <c:pt idx="1984">
                  <c:v>42179.37777777778</c:v>
                </c:pt>
                <c:pt idx="1985">
                  <c:v>42179.37847222222</c:v>
                </c:pt>
                <c:pt idx="1986">
                  <c:v>42179.37916666666</c:v>
                </c:pt>
                <c:pt idx="1987">
                  <c:v>42179.37986111111</c:v>
                </c:pt>
                <c:pt idx="1988">
                  <c:v>42179.38055555556</c:v>
                </c:pt>
                <c:pt idx="1989">
                  <c:v>42179.38125</c:v>
                </c:pt>
                <c:pt idx="1990">
                  <c:v>42179.38194444445</c:v>
                </c:pt>
                <c:pt idx="1991">
                  <c:v>42179.3826388889</c:v>
                </c:pt>
                <c:pt idx="1992">
                  <c:v>42179.38333333333</c:v>
                </c:pt>
                <c:pt idx="1993">
                  <c:v>42179.38402777778</c:v>
                </c:pt>
                <c:pt idx="1994">
                  <c:v>42179.38472222223</c:v>
                </c:pt>
                <c:pt idx="1995">
                  <c:v>42179.38541666666</c:v>
                </c:pt>
                <c:pt idx="1996">
                  <c:v>42179.38611111111</c:v>
                </c:pt>
                <c:pt idx="1997">
                  <c:v>42179.38680555556</c:v>
                </c:pt>
                <c:pt idx="1998">
                  <c:v>42179.3875</c:v>
                </c:pt>
                <c:pt idx="1999">
                  <c:v>42179.38819444445</c:v>
                </c:pt>
                <c:pt idx="2000">
                  <c:v>42179.3888888889</c:v>
                </c:pt>
                <c:pt idx="2001">
                  <c:v>42179.38958333333</c:v>
                </c:pt>
                <c:pt idx="2002">
                  <c:v>42179.39027777778</c:v>
                </c:pt>
                <c:pt idx="2003">
                  <c:v>42179.39097222222</c:v>
                </c:pt>
                <c:pt idx="2004">
                  <c:v>42179.39166666666</c:v>
                </c:pt>
                <c:pt idx="2005">
                  <c:v>42179.3923611111</c:v>
                </c:pt>
                <c:pt idx="2006">
                  <c:v>42179.39305555556</c:v>
                </c:pt>
                <c:pt idx="2007">
                  <c:v>42179.39375</c:v>
                </c:pt>
                <c:pt idx="2008">
                  <c:v>42179.39444444444</c:v>
                </c:pt>
                <c:pt idx="2009">
                  <c:v>42179.39513888889</c:v>
                </c:pt>
                <c:pt idx="2010">
                  <c:v>42179.39583333334</c:v>
                </c:pt>
                <c:pt idx="2011">
                  <c:v>42179.39652777778</c:v>
                </c:pt>
                <c:pt idx="2012">
                  <c:v>42179.39722222222</c:v>
                </c:pt>
                <c:pt idx="2013">
                  <c:v>42179.39791666666</c:v>
                </c:pt>
                <c:pt idx="2014">
                  <c:v>42179.39861111111</c:v>
                </c:pt>
                <c:pt idx="2015">
                  <c:v>42179.39930555555</c:v>
                </c:pt>
                <c:pt idx="2016">
                  <c:v>42179.4</c:v>
                </c:pt>
                <c:pt idx="2017">
                  <c:v>42179.40069444444</c:v>
                </c:pt>
                <c:pt idx="2018">
                  <c:v>42179.40138888889</c:v>
                </c:pt>
                <c:pt idx="2019">
                  <c:v>42179.40208333333</c:v>
                </c:pt>
                <c:pt idx="2020">
                  <c:v>42179.40277777778</c:v>
                </c:pt>
                <c:pt idx="2021">
                  <c:v>42179.40347222222</c:v>
                </c:pt>
                <c:pt idx="2022">
                  <c:v>42179.40416666666</c:v>
                </c:pt>
                <c:pt idx="2023">
                  <c:v>42179.40486111111</c:v>
                </c:pt>
                <c:pt idx="2024">
                  <c:v>42179.40555555555</c:v>
                </c:pt>
                <c:pt idx="2025">
                  <c:v>42179.40625</c:v>
                </c:pt>
                <c:pt idx="2026">
                  <c:v>42179.40694444445</c:v>
                </c:pt>
                <c:pt idx="2027">
                  <c:v>42179.4076388889</c:v>
                </c:pt>
                <c:pt idx="2028">
                  <c:v>42179.40833333333</c:v>
                </c:pt>
                <c:pt idx="2029">
                  <c:v>42179.40902777778</c:v>
                </c:pt>
                <c:pt idx="2030">
                  <c:v>42179.40972222221</c:v>
                </c:pt>
                <c:pt idx="2031">
                  <c:v>42179.41041666667</c:v>
                </c:pt>
                <c:pt idx="2032">
                  <c:v>42179.41111111111</c:v>
                </c:pt>
                <c:pt idx="2033">
                  <c:v>42179.41180555556</c:v>
                </c:pt>
                <c:pt idx="2034">
                  <c:v>42179.4125</c:v>
                </c:pt>
                <c:pt idx="2035">
                  <c:v>42179.41319444445</c:v>
                </c:pt>
                <c:pt idx="2036">
                  <c:v>42179.4138888889</c:v>
                </c:pt>
                <c:pt idx="2037">
                  <c:v>42179.41458333333</c:v>
                </c:pt>
                <c:pt idx="2038">
                  <c:v>42179.41527777778</c:v>
                </c:pt>
                <c:pt idx="2039">
                  <c:v>42179.41597222223</c:v>
                </c:pt>
                <c:pt idx="2040">
                  <c:v>42179.41666666666</c:v>
                </c:pt>
                <c:pt idx="2041">
                  <c:v>42179.4173611111</c:v>
                </c:pt>
                <c:pt idx="2042">
                  <c:v>42179.41805555556</c:v>
                </c:pt>
                <c:pt idx="2043">
                  <c:v>42179.41875</c:v>
                </c:pt>
                <c:pt idx="2044">
                  <c:v>42179.41944444445</c:v>
                </c:pt>
                <c:pt idx="2045">
                  <c:v>42179.4201388889</c:v>
                </c:pt>
                <c:pt idx="2046">
                  <c:v>42179.42083333333</c:v>
                </c:pt>
                <c:pt idx="2047">
                  <c:v>42179.42152777778</c:v>
                </c:pt>
                <c:pt idx="2048">
                  <c:v>42179.42222222222</c:v>
                </c:pt>
                <c:pt idx="2049">
                  <c:v>42179.42291666667</c:v>
                </c:pt>
                <c:pt idx="2050">
                  <c:v>42179.4236111111</c:v>
                </c:pt>
                <c:pt idx="2051">
                  <c:v>42179.42430555556</c:v>
                </c:pt>
                <c:pt idx="2052">
                  <c:v>42179.425</c:v>
                </c:pt>
                <c:pt idx="2053">
                  <c:v>42179.42569444444</c:v>
                </c:pt>
                <c:pt idx="2054">
                  <c:v>42179.42638888889</c:v>
                </c:pt>
                <c:pt idx="2055">
                  <c:v>42179.42708333333</c:v>
                </c:pt>
                <c:pt idx="2056">
                  <c:v>42179.42777777778</c:v>
                </c:pt>
                <c:pt idx="2057">
                  <c:v>42179.42847222222</c:v>
                </c:pt>
                <c:pt idx="2058">
                  <c:v>42179.42916666665</c:v>
                </c:pt>
                <c:pt idx="2059">
                  <c:v>42179.4298611111</c:v>
                </c:pt>
                <c:pt idx="2060">
                  <c:v>42179.43055555556</c:v>
                </c:pt>
                <c:pt idx="2061">
                  <c:v>42179.43125</c:v>
                </c:pt>
                <c:pt idx="2062">
                  <c:v>42179.43194444444</c:v>
                </c:pt>
                <c:pt idx="2063">
                  <c:v>42179.4326388889</c:v>
                </c:pt>
                <c:pt idx="2064">
                  <c:v>42179.43333333333</c:v>
                </c:pt>
                <c:pt idx="2065">
                  <c:v>42179.43402777778</c:v>
                </c:pt>
                <c:pt idx="2066">
                  <c:v>42179.43472222222</c:v>
                </c:pt>
                <c:pt idx="2067">
                  <c:v>42179.43541666666</c:v>
                </c:pt>
                <c:pt idx="2068">
                  <c:v>42179.43611111111</c:v>
                </c:pt>
                <c:pt idx="2069">
                  <c:v>42179.43680555555</c:v>
                </c:pt>
                <c:pt idx="2070">
                  <c:v>42179.4375</c:v>
                </c:pt>
                <c:pt idx="2071">
                  <c:v>42179.43819444445</c:v>
                </c:pt>
                <c:pt idx="2072">
                  <c:v>42179.4388888889</c:v>
                </c:pt>
                <c:pt idx="2073">
                  <c:v>42179.43958333333</c:v>
                </c:pt>
                <c:pt idx="2074">
                  <c:v>42179.44027777778</c:v>
                </c:pt>
                <c:pt idx="2075">
                  <c:v>42179.44097222222</c:v>
                </c:pt>
                <c:pt idx="2076">
                  <c:v>42179.44166666666</c:v>
                </c:pt>
                <c:pt idx="2077">
                  <c:v>42179.44236111111</c:v>
                </c:pt>
                <c:pt idx="2078">
                  <c:v>42179.44305555556</c:v>
                </c:pt>
                <c:pt idx="2079">
                  <c:v>42179.44375</c:v>
                </c:pt>
                <c:pt idx="2080">
                  <c:v>42179.44444444445</c:v>
                </c:pt>
                <c:pt idx="2081">
                  <c:v>42179.4451388889</c:v>
                </c:pt>
                <c:pt idx="2082">
                  <c:v>42179.44583333333</c:v>
                </c:pt>
                <c:pt idx="2083">
                  <c:v>42179.44652777778</c:v>
                </c:pt>
                <c:pt idx="2084">
                  <c:v>42179.44722222223</c:v>
                </c:pt>
                <c:pt idx="2085">
                  <c:v>42179.44791666666</c:v>
                </c:pt>
                <c:pt idx="2086">
                  <c:v>42179.44861111111</c:v>
                </c:pt>
                <c:pt idx="2087">
                  <c:v>42179.44930555556</c:v>
                </c:pt>
                <c:pt idx="2088">
                  <c:v>42179.45</c:v>
                </c:pt>
                <c:pt idx="2089">
                  <c:v>42179.45069444445</c:v>
                </c:pt>
                <c:pt idx="2090">
                  <c:v>42179.4513888889</c:v>
                </c:pt>
                <c:pt idx="2091">
                  <c:v>42179.45208333333</c:v>
                </c:pt>
                <c:pt idx="2092">
                  <c:v>42179.45277777778</c:v>
                </c:pt>
                <c:pt idx="2093">
                  <c:v>42179.45347222222</c:v>
                </c:pt>
                <c:pt idx="2094">
                  <c:v>42179.45416666667</c:v>
                </c:pt>
                <c:pt idx="2095">
                  <c:v>42179.45486111111</c:v>
                </c:pt>
                <c:pt idx="2096">
                  <c:v>42179.45555555556</c:v>
                </c:pt>
                <c:pt idx="2097">
                  <c:v>42179.45625</c:v>
                </c:pt>
                <c:pt idx="2098">
                  <c:v>42179.45694444444</c:v>
                </c:pt>
                <c:pt idx="2099">
                  <c:v>42179.4576388889</c:v>
                </c:pt>
                <c:pt idx="2100">
                  <c:v>42179.45833333334</c:v>
                </c:pt>
                <c:pt idx="2101">
                  <c:v>42179.45902777778</c:v>
                </c:pt>
                <c:pt idx="2102">
                  <c:v>42179.45972222222</c:v>
                </c:pt>
                <c:pt idx="2103">
                  <c:v>42179.46041666666</c:v>
                </c:pt>
                <c:pt idx="2104">
                  <c:v>42179.4611111111</c:v>
                </c:pt>
                <c:pt idx="2105">
                  <c:v>42179.46180555555</c:v>
                </c:pt>
                <c:pt idx="2106">
                  <c:v>42179.4625</c:v>
                </c:pt>
                <c:pt idx="2107">
                  <c:v>42179.46319444444</c:v>
                </c:pt>
                <c:pt idx="2108">
                  <c:v>42179.46388888889</c:v>
                </c:pt>
                <c:pt idx="2109">
                  <c:v>42179.46458333333</c:v>
                </c:pt>
                <c:pt idx="2110">
                  <c:v>42179.46527777778</c:v>
                </c:pt>
                <c:pt idx="2111">
                  <c:v>42179.46597222222</c:v>
                </c:pt>
                <c:pt idx="2112">
                  <c:v>42179.46666666666</c:v>
                </c:pt>
                <c:pt idx="2113">
                  <c:v>42179.46736111111</c:v>
                </c:pt>
                <c:pt idx="2114">
                  <c:v>42179.46805555555</c:v>
                </c:pt>
                <c:pt idx="2115">
                  <c:v>42179.46875</c:v>
                </c:pt>
                <c:pt idx="2116">
                  <c:v>42179.46944444445</c:v>
                </c:pt>
                <c:pt idx="2117">
                  <c:v>42179.4701388889</c:v>
                </c:pt>
                <c:pt idx="2118">
                  <c:v>42179.47083333333</c:v>
                </c:pt>
                <c:pt idx="2119">
                  <c:v>42179.47152777778</c:v>
                </c:pt>
                <c:pt idx="2120">
                  <c:v>42179.47222222222</c:v>
                </c:pt>
                <c:pt idx="2121">
                  <c:v>42179.47291666667</c:v>
                </c:pt>
                <c:pt idx="2122">
                  <c:v>42179.47361111111</c:v>
                </c:pt>
                <c:pt idx="2123">
                  <c:v>42179.47430555556</c:v>
                </c:pt>
                <c:pt idx="2124">
                  <c:v>42179.47500000001</c:v>
                </c:pt>
                <c:pt idx="2125">
                  <c:v>42179.47569444445</c:v>
                </c:pt>
                <c:pt idx="2126">
                  <c:v>42179.4763888889</c:v>
                </c:pt>
                <c:pt idx="2127">
                  <c:v>42179.47708333332</c:v>
                </c:pt>
                <c:pt idx="2128">
                  <c:v>42179.47777777778</c:v>
                </c:pt>
                <c:pt idx="2129">
                  <c:v>42179.47847222223</c:v>
                </c:pt>
                <c:pt idx="2130">
                  <c:v>42179.47916666666</c:v>
                </c:pt>
                <c:pt idx="2131">
                  <c:v>42179.4798611111</c:v>
                </c:pt>
                <c:pt idx="2132">
                  <c:v>42179.48055555556</c:v>
                </c:pt>
                <c:pt idx="2133">
                  <c:v>42179.48125</c:v>
                </c:pt>
                <c:pt idx="2134">
                  <c:v>42179.48194444445</c:v>
                </c:pt>
                <c:pt idx="2135">
                  <c:v>42179.4826388889</c:v>
                </c:pt>
                <c:pt idx="2136">
                  <c:v>42179.48333333333</c:v>
                </c:pt>
                <c:pt idx="2137">
                  <c:v>42179.48402777778</c:v>
                </c:pt>
                <c:pt idx="2138">
                  <c:v>42179.48472222222</c:v>
                </c:pt>
                <c:pt idx="2139">
                  <c:v>42179.48541666667</c:v>
                </c:pt>
                <c:pt idx="2140">
                  <c:v>42179.48611111111</c:v>
                </c:pt>
                <c:pt idx="2141">
                  <c:v>42179.48680555556</c:v>
                </c:pt>
                <c:pt idx="2142">
                  <c:v>42179.4875</c:v>
                </c:pt>
                <c:pt idx="2143">
                  <c:v>42179.48819444444</c:v>
                </c:pt>
                <c:pt idx="2144">
                  <c:v>42179.4888888889</c:v>
                </c:pt>
                <c:pt idx="2145">
                  <c:v>42179.48958333334</c:v>
                </c:pt>
                <c:pt idx="2146">
                  <c:v>42179.49027777778</c:v>
                </c:pt>
                <c:pt idx="2147">
                  <c:v>42179.49097222222</c:v>
                </c:pt>
                <c:pt idx="2148">
                  <c:v>42179.49166666665</c:v>
                </c:pt>
                <c:pt idx="2149">
                  <c:v>42179.4923611111</c:v>
                </c:pt>
                <c:pt idx="2150">
                  <c:v>42179.49305555555</c:v>
                </c:pt>
                <c:pt idx="2151">
                  <c:v>42179.49374999999</c:v>
                </c:pt>
                <c:pt idx="2152">
                  <c:v>42179.49444444444</c:v>
                </c:pt>
                <c:pt idx="2153">
                  <c:v>42179.49513888889</c:v>
                </c:pt>
                <c:pt idx="2154">
                  <c:v>42179.49583333333</c:v>
                </c:pt>
                <c:pt idx="2155">
                  <c:v>42179.49652777778</c:v>
                </c:pt>
                <c:pt idx="2156">
                  <c:v>42179.49722222222</c:v>
                </c:pt>
                <c:pt idx="2157">
                  <c:v>42179.49791666666</c:v>
                </c:pt>
                <c:pt idx="2158">
                  <c:v>42179.49861111111</c:v>
                </c:pt>
                <c:pt idx="2159">
                  <c:v>42179.49930555555</c:v>
                </c:pt>
                <c:pt idx="2160">
                  <c:v>42179.5</c:v>
                </c:pt>
                <c:pt idx="2161">
                  <c:v>42179.50069444445</c:v>
                </c:pt>
                <c:pt idx="2162">
                  <c:v>42179.50138888889</c:v>
                </c:pt>
                <c:pt idx="2163">
                  <c:v>42179.50208333333</c:v>
                </c:pt>
                <c:pt idx="2164">
                  <c:v>42179.50277777778</c:v>
                </c:pt>
                <c:pt idx="2165">
                  <c:v>42179.50347222221</c:v>
                </c:pt>
                <c:pt idx="2166">
                  <c:v>42179.50416666666</c:v>
                </c:pt>
                <c:pt idx="2167">
                  <c:v>42179.50486111111</c:v>
                </c:pt>
                <c:pt idx="2168">
                  <c:v>42179.50555555556</c:v>
                </c:pt>
                <c:pt idx="2169">
                  <c:v>42179.50625</c:v>
                </c:pt>
                <c:pt idx="2170">
                  <c:v>42179.50694444445</c:v>
                </c:pt>
                <c:pt idx="2171">
                  <c:v>42179.5076388889</c:v>
                </c:pt>
                <c:pt idx="2172">
                  <c:v>42179.50833333333</c:v>
                </c:pt>
                <c:pt idx="2173">
                  <c:v>42179.50902777778</c:v>
                </c:pt>
                <c:pt idx="2174">
                  <c:v>42179.50972222222</c:v>
                </c:pt>
                <c:pt idx="2175">
                  <c:v>42179.51041666666</c:v>
                </c:pt>
                <c:pt idx="2176">
                  <c:v>42179.5111111111</c:v>
                </c:pt>
                <c:pt idx="2177">
                  <c:v>42179.51180555556</c:v>
                </c:pt>
                <c:pt idx="2178">
                  <c:v>42179.5125</c:v>
                </c:pt>
                <c:pt idx="2179">
                  <c:v>42179.51319444445</c:v>
                </c:pt>
                <c:pt idx="2180">
                  <c:v>42179.5138888889</c:v>
                </c:pt>
                <c:pt idx="2181">
                  <c:v>42179.51458333333</c:v>
                </c:pt>
                <c:pt idx="2182">
                  <c:v>42179.51527777778</c:v>
                </c:pt>
                <c:pt idx="2183">
                  <c:v>42179.51597222222</c:v>
                </c:pt>
                <c:pt idx="2184">
                  <c:v>42179.51666666667</c:v>
                </c:pt>
                <c:pt idx="2185">
                  <c:v>42179.5173611111</c:v>
                </c:pt>
                <c:pt idx="2186">
                  <c:v>42179.51805555556</c:v>
                </c:pt>
                <c:pt idx="2187">
                  <c:v>42179.51875</c:v>
                </c:pt>
                <c:pt idx="2188">
                  <c:v>42179.51944444444</c:v>
                </c:pt>
                <c:pt idx="2189">
                  <c:v>42179.52013888889</c:v>
                </c:pt>
                <c:pt idx="2190">
                  <c:v>42179.52083333334</c:v>
                </c:pt>
                <c:pt idx="2191">
                  <c:v>42179.52152777778</c:v>
                </c:pt>
                <c:pt idx="2192">
                  <c:v>42179.52222222222</c:v>
                </c:pt>
                <c:pt idx="2193">
                  <c:v>42179.52291666666</c:v>
                </c:pt>
                <c:pt idx="2194">
                  <c:v>42179.5236111111</c:v>
                </c:pt>
                <c:pt idx="2195">
                  <c:v>42179.52430555555</c:v>
                </c:pt>
                <c:pt idx="2196">
                  <c:v>42179.525</c:v>
                </c:pt>
                <c:pt idx="2197">
                  <c:v>42179.52569444444</c:v>
                </c:pt>
                <c:pt idx="2198">
                  <c:v>42179.52638888889</c:v>
                </c:pt>
                <c:pt idx="2199">
                  <c:v>42179.52708333333</c:v>
                </c:pt>
                <c:pt idx="2200">
                  <c:v>42179.52777777777</c:v>
                </c:pt>
                <c:pt idx="2201">
                  <c:v>42179.52847222222</c:v>
                </c:pt>
                <c:pt idx="2202">
                  <c:v>42179.52916666665</c:v>
                </c:pt>
                <c:pt idx="2203">
                  <c:v>42179.52986111111</c:v>
                </c:pt>
                <c:pt idx="2204">
                  <c:v>42179.53055555555</c:v>
                </c:pt>
                <c:pt idx="2205">
                  <c:v>42179.53125</c:v>
                </c:pt>
                <c:pt idx="2206">
                  <c:v>42179.53194444445</c:v>
                </c:pt>
                <c:pt idx="2207">
                  <c:v>42179.5326388889</c:v>
                </c:pt>
                <c:pt idx="2208">
                  <c:v>42179.53333333333</c:v>
                </c:pt>
                <c:pt idx="2209">
                  <c:v>42179.53402777778</c:v>
                </c:pt>
                <c:pt idx="2210">
                  <c:v>42179.53472222221</c:v>
                </c:pt>
                <c:pt idx="2211">
                  <c:v>42179.53541666666</c:v>
                </c:pt>
                <c:pt idx="2212">
                  <c:v>42179.53611111111</c:v>
                </c:pt>
                <c:pt idx="2213">
                  <c:v>42179.53680555556</c:v>
                </c:pt>
                <c:pt idx="2214">
                  <c:v>42179.5375</c:v>
                </c:pt>
                <c:pt idx="2215">
                  <c:v>42179.53819444445</c:v>
                </c:pt>
                <c:pt idx="2216">
                  <c:v>42179.5388888889</c:v>
                </c:pt>
                <c:pt idx="2217">
                  <c:v>42179.53958333332</c:v>
                </c:pt>
                <c:pt idx="2218">
                  <c:v>42179.54027777778</c:v>
                </c:pt>
                <c:pt idx="2219">
                  <c:v>42179.54097222223</c:v>
                </c:pt>
                <c:pt idx="2220">
                  <c:v>42179.54166666666</c:v>
                </c:pt>
                <c:pt idx="2221">
                  <c:v>42179.5423611111</c:v>
                </c:pt>
                <c:pt idx="2222">
                  <c:v>42179.54305555556</c:v>
                </c:pt>
                <c:pt idx="2223">
                  <c:v>42179.54375</c:v>
                </c:pt>
                <c:pt idx="2224">
                  <c:v>42179.54444444445</c:v>
                </c:pt>
                <c:pt idx="2225">
                  <c:v>42179.5451388889</c:v>
                </c:pt>
                <c:pt idx="2226">
                  <c:v>42179.54583333333</c:v>
                </c:pt>
                <c:pt idx="2227">
                  <c:v>42179.54652777778</c:v>
                </c:pt>
                <c:pt idx="2228">
                  <c:v>42179.54722222222</c:v>
                </c:pt>
                <c:pt idx="2229">
                  <c:v>42179.54791666667</c:v>
                </c:pt>
                <c:pt idx="2230">
                  <c:v>42179.54861111111</c:v>
                </c:pt>
                <c:pt idx="2231">
                  <c:v>42179.54930555556</c:v>
                </c:pt>
                <c:pt idx="2232">
                  <c:v>42179.55</c:v>
                </c:pt>
                <c:pt idx="2233">
                  <c:v>42179.55069444444</c:v>
                </c:pt>
                <c:pt idx="2234">
                  <c:v>42179.55138888889</c:v>
                </c:pt>
                <c:pt idx="2235">
                  <c:v>42179.55208333334</c:v>
                </c:pt>
                <c:pt idx="2236">
                  <c:v>42179.55277777778</c:v>
                </c:pt>
                <c:pt idx="2237">
                  <c:v>42179.55347222222</c:v>
                </c:pt>
                <c:pt idx="2238">
                  <c:v>42179.55416666666</c:v>
                </c:pt>
                <c:pt idx="2239">
                  <c:v>42179.55486111111</c:v>
                </c:pt>
                <c:pt idx="2240">
                  <c:v>42179.55555555556</c:v>
                </c:pt>
                <c:pt idx="2241">
                  <c:v>42179.55625</c:v>
                </c:pt>
                <c:pt idx="2242">
                  <c:v>42179.55694444444</c:v>
                </c:pt>
                <c:pt idx="2243">
                  <c:v>42179.5576388889</c:v>
                </c:pt>
                <c:pt idx="2244">
                  <c:v>42179.55833333334</c:v>
                </c:pt>
                <c:pt idx="2245">
                  <c:v>42179.55902777778</c:v>
                </c:pt>
                <c:pt idx="2246">
                  <c:v>42179.55972222222</c:v>
                </c:pt>
                <c:pt idx="2247">
                  <c:v>42179.56041666666</c:v>
                </c:pt>
                <c:pt idx="2248">
                  <c:v>42179.56111111111</c:v>
                </c:pt>
                <c:pt idx="2249">
                  <c:v>42179.56180555555</c:v>
                </c:pt>
                <c:pt idx="2250">
                  <c:v>42179.5625</c:v>
                </c:pt>
                <c:pt idx="2251">
                  <c:v>42179.56319444445</c:v>
                </c:pt>
                <c:pt idx="2252">
                  <c:v>42179.56388888889</c:v>
                </c:pt>
                <c:pt idx="2253">
                  <c:v>42179.56458333333</c:v>
                </c:pt>
                <c:pt idx="2254">
                  <c:v>42179.56527777778</c:v>
                </c:pt>
                <c:pt idx="2255">
                  <c:v>42179.56597222221</c:v>
                </c:pt>
                <c:pt idx="2256">
                  <c:v>42179.56666666666</c:v>
                </c:pt>
                <c:pt idx="2257">
                  <c:v>42179.5673611111</c:v>
                </c:pt>
                <c:pt idx="2258">
                  <c:v>42179.56805555556</c:v>
                </c:pt>
                <c:pt idx="2259">
                  <c:v>42179.56875</c:v>
                </c:pt>
                <c:pt idx="2260">
                  <c:v>42179.56944444445</c:v>
                </c:pt>
                <c:pt idx="2261">
                  <c:v>42179.5701388889</c:v>
                </c:pt>
                <c:pt idx="2262">
                  <c:v>42179.57083333333</c:v>
                </c:pt>
                <c:pt idx="2263">
                  <c:v>42179.57152777778</c:v>
                </c:pt>
                <c:pt idx="2264">
                  <c:v>42179.57222222223</c:v>
                </c:pt>
                <c:pt idx="2265">
                  <c:v>42179.57291666666</c:v>
                </c:pt>
                <c:pt idx="2266">
                  <c:v>42179.5736111111</c:v>
                </c:pt>
                <c:pt idx="2267">
                  <c:v>42179.57430555556</c:v>
                </c:pt>
                <c:pt idx="2268">
                  <c:v>42179.575</c:v>
                </c:pt>
                <c:pt idx="2269">
                  <c:v>42179.57569444445</c:v>
                </c:pt>
                <c:pt idx="2270">
                  <c:v>42179.5763888889</c:v>
                </c:pt>
                <c:pt idx="2271">
                  <c:v>42179.57708333332</c:v>
                </c:pt>
                <c:pt idx="2272">
                  <c:v>42179.57777777778</c:v>
                </c:pt>
                <c:pt idx="2273">
                  <c:v>42179.57847222222</c:v>
                </c:pt>
                <c:pt idx="2274">
                  <c:v>42179.57916666666</c:v>
                </c:pt>
                <c:pt idx="2275">
                  <c:v>42179.5798611111</c:v>
                </c:pt>
                <c:pt idx="2276">
                  <c:v>42179.58055555556</c:v>
                </c:pt>
                <c:pt idx="2277">
                  <c:v>42179.58125</c:v>
                </c:pt>
                <c:pt idx="2278">
                  <c:v>42179.58194444444</c:v>
                </c:pt>
                <c:pt idx="2279">
                  <c:v>42179.5826388889</c:v>
                </c:pt>
                <c:pt idx="2280">
                  <c:v>42179.58333333334</c:v>
                </c:pt>
                <c:pt idx="2281">
                  <c:v>42179.58402777778</c:v>
                </c:pt>
                <c:pt idx="2282">
                  <c:v>42179.58472222222</c:v>
                </c:pt>
                <c:pt idx="2283">
                  <c:v>42179.58541666666</c:v>
                </c:pt>
                <c:pt idx="2284">
                  <c:v>42179.58611111111</c:v>
                </c:pt>
                <c:pt idx="2285">
                  <c:v>42179.58680555556</c:v>
                </c:pt>
                <c:pt idx="2286">
                  <c:v>42179.5875</c:v>
                </c:pt>
                <c:pt idx="2287">
                  <c:v>42179.58819444444</c:v>
                </c:pt>
                <c:pt idx="2288">
                  <c:v>42179.5888888889</c:v>
                </c:pt>
                <c:pt idx="2289">
                  <c:v>42179.58958333333</c:v>
                </c:pt>
                <c:pt idx="2290">
                  <c:v>42179.59027777778</c:v>
                </c:pt>
                <c:pt idx="2291">
                  <c:v>42179.59097222222</c:v>
                </c:pt>
                <c:pt idx="2292">
                  <c:v>42179.59166666665</c:v>
                </c:pt>
                <c:pt idx="2293">
                  <c:v>42179.59236111111</c:v>
                </c:pt>
                <c:pt idx="2294">
                  <c:v>42179.59305555555</c:v>
                </c:pt>
                <c:pt idx="2295">
                  <c:v>42179.59374999999</c:v>
                </c:pt>
                <c:pt idx="2296">
                  <c:v>42179.59444444445</c:v>
                </c:pt>
                <c:pt idx="2297">
                  <c:v>42179.59513888889</c:v>
                </c:pt>
                <c:pt idx="2298">
                  <c:v>42179.59583333333</c:v>
                </c:pt>
                <c:pt idx="2299">
                  <c:v>42179.59652777778</c:v>
                </c:pt>
                <c:pt idx="2300">
                  <c:v>42179.59722222221</c:v>
                </c:pt>
                <c:pt idx="2301">
                  <c:v>42179.59791666666</c:v>
                </c:pt>
                <c:pt idx="2302">
                  <c:v>42179.59861111111</c:v>
                </c:pt>
                <c:pt idx="2303">
                  <c:v>42179.59930555555</c:v>
                </c:pt>
                <c:pt idx="2304">
                  <c:v>42179.6</c:v>
                </c:pt>
                <c:pt idx="2305">
                  <c:v>42179.60069444445</c:v>
                </c:pt>
                <c:pt idx="2306">
                  <c:v>42179.60138888888</c:v>
                </c:pt>
                <c:pt idx="2307">
                  <c:v>42179.60208333332</c:v>
                </c:pt>
                <c:pt idx="2308">
                  <c:v>42179.60277777778</c:v>
                </c:pt>
                <c:pt idx="2309">
                  <c:v>42179.60347222222</c:v>
                </c:pt>
                <c:pt idx="2310">
                  <c:v>42179.60416666666</c:v>
                </c:pt>
                <c:pt idx="2311">
                  <c:v>42179.6048611111</c:v>
                </c:pt>
                <c:pt idx="2312">
                  <c:v>42179.60555555556</c:v>
                </c:pt>
                <c:pt idx="2313">
                  <c:v>42179.60625</c:v>
                </c:pt>
                <c:pt idx="2314">
                  <c:v>42179.60694444445</c:v>
                </c:pt>
                <c:pt idx="2315">
                  <c:v>42179.6076388889</c:v>
                </c:pt>
                <c:pt idx="2316">
                  <c:v>42179.60833333333</c:v>
                </c:pt>
                <c:pt idx="2317">
                  <c:v>42179.60902777778</c:v>
                </c:pt>
                <c:pt idx="2318">
                  <c:v>42179.60972222222</c:v>
                </c:pt>
                <c:pt idx="2319">
                  <c:v>42179.61041666667</c:v>
                </c:pt>
                <c:pt idx="2320">
                  <c:v>42179.6111111111</c:v>
                </c:pt>
                <c:pt idx="2321">
                  <c:v>42179.61180555556</c:v>
                </c:pt>
                <c:pt idx="2322">
                  <c:v>42179.6125</c:v>
                </c:pt>
                <c:pt idx="2323">
                  <c:v>42179.61319444444</c:v>
                </c:pt>
                <c:pt idx="2324">
                  <c:v>42179.61388888889</c:v>
                </c:pt>
                <c:pt idx="2325">
                  <c:v>42179.61458333334</c:v>
                </c:pt>
                <c:pt idx="2326">
                  <c:v>42179.61527777778</c:v>
                </c:pt>
                <c:pt idx="2327">
                  <c:v>42179.61597222222</c:v>
                </c:pt>
                <c:pt idx="2328">
                  <c:v>42179.61666666666</c:v>
                </c:pt>
                <c:pt idx="2329">
                  <c:v>42179.6173611111</c:v>
                </c:pt>
                <c:pt idx="2330">
                  <c:v>42179.61805555556</c:v>
                </c:pt>
                <c:pt idx="2331">
                  <c:v>42179.61875</c:v>
                </c:pt>
                <c:pt idx="2332">
                  <c:v>42179.61944444444</c:v>
                </c:pt>
                <c:pt idx="2333">
                  <c:v>42179.62013888889</c:v>
                </c:pt>
                <c:pt idx="2334">
                  <c:v>42179.62083333333</c:v>
                </c:pt>
                <c:pt idx="2335">
                  <c:v>42179.62152777777</c:v>
                </c:pt>
                <c:pt idx="2336">
                  <c:v>42179.62222222222</c:v>
                </c:pt>
                <c:pt idx="2337">
                  <c:v>42179.62291666666</c:v>
                </c:pt>
                <c:pt idx="2338">
                  <c:v>42179.62361111111</c:v>
                </c:pt>
                <c:pt idx="2339">
                  <c:v>42179.62430555555</c:v>
                </c:pt>
                <c:pt idx="2340">
                  <c:v>42179.625</c:v>
                </c:pt>
                <c:pt idx="2341">
                  <c:v>42179.62569444445</c:v>
                </c:pt>
                <c:pt idx="2342">
                  <c:v>42179.62638888889</c:v>
                </c:pt>
                <c:pt idx="2343">
                  <c:v>42179.62708333332</c:v>
                </c:pt>
                <c:pt idx="2344">
                  <c:v>42179.62777777777</c:v>
                </c:pt>
                <c:pt idx="2345">
                  <c:v>42179.62847222221</c:v>
                </c:pt>
                <c:pt idx="2346">
                  <c:v>42179.62916666665</c:v>
                </c:pt>
                <c:pt idx="2347">
                  <c:v>42179.6298611111</c:v>
                </c:pt>
                <c:pt idx="2348">
                  <c:v>42179.63055555556</c:v>
                </c:pt>
                <c:pt idx="2349">
                  <c:v>42179.63125</c:v>
                </c:pt>
                <c:pt idx="2350">
                  <c:v>42179.63194444445</c:v>
                </c:pt>
                <c:pt idx="2351">
                  <c:v>42179.6326388889</c:v>
                </c:pt>
                <c:pt idx="2352">
                  <c:v>42179.63333333332</c:v>
                </c:pt>
                <c:pt idx="2353">
                  <c:v>42179.63402777778</c:v>
                </c:pt>
                <c:pt idx="2354">
                  <c:v>42179.63472222222</c:v>
                </c:pt>
                <c:pt idx="2355">
                  <c:v>42179.63541666666</c:v>
                </c:pt>
                <c:pt idx="2356">
                  <c:v>42179.6361111111</c:v>
                </c:pt>
                <c:pt idx="2357">
                  <c:v>42179.63680555556</c:v>
                </c:pt>
                <c:pt idx="2358">
                  <c:v>42179.6375</c:v>
                </c:pt>
                <c:pt idx="2359">
                  <c:v>42179.63819444445</c:v>
                </c:pt>
                <c:pt idx="2360">
                  <c:v>42179.6388888889</c:v>
                </c:pt>
                <c:pt idx="2361">
                  <c:v>42179.63958333332</c:v>
                </c:pt>
                <c:pt idx="2362">
                  <c:v>42179.64027777778</c:v>
                </c:pt>
                <c:pt idx="2363">
                  <c:v>42179.64097222222</c:v>
                </c:pt>
                <c:pt idx="2364">
                  <c:v>42179.64166666666</c:v>
                </c:pt>
                <c:pt idx="2365">
                  <c:v>42179.6423611111</c:v>
                </c:pt>
                <c:pt idx="2366">
                  <c:v>42179.64305555556</c:v>
                </c:pt>
                <c:pt idx="2367">
                  <c:v>42179.64375</c:v>
                </c:pt>
                <c:pt idx="2368">
                  <c:v>42179.64444444444</c:v>
                </c:pt>
                <c:pt idx="2369">
                  <c:v>42179.64513888889</c:v>
                </c:pt>
                <c:pt idx="2370">
                  <c:v>42179.64583333334</c:v>
                </c:pt>
                <c:pt idx="2371">
                  <c:v>42179.64652777778</c:v>
                </c:pt>
                <c:pt idx="2372">
                  <c:v>42179.64722222222</c:v>
                </c:pt>
                <c:pt idx="2373">
                  <c:v>42179.64791666666</c:v>
                </c:pt>
                <c:pt idx="2374">
                  <c:v>42179.64861111111</c:v>
                </c:pt>
                <c:pt idx="2375">
                  <c:v>42179.64930555555</c:v>
                </c:pt>
                <c:pt idx="2376">
                  <c:v>42179.65</c:v>
                </c:pt>
                <c:pt idx="2377">
                  <c:v>42179.65069444444</c:v>
                </c:pt>
                <c:pt idx="2378">
                  <c:v>42179.65138888889</c:v>
                </c:pt>
                <c:pt idx="2379">
                  <c:v>42179.65208333333</c:v>
                </c:pt>
                <c:pt idx="2380">
                  <c:v>42179.65277777778</c:v>
                </c:pt>
                <c:pt idx="2381">
                  <c:v>42179.65347222222</c:v>
                </c:pt>
                <c:pt idx="2382">
                  <c:v>42179.65416666666</c:v>
                </c:pt>
                <c:pt idx="2383">
                  <c:v>42179.65486111111</c:v>
                </c:pt>
                <c:pt idx="2384">
                  <c:v>42179.65555555555</c:v>
                </c:pt>
                <c:pt idx="2385">
                  <c:v>42179.65625</c:v>
                </c:pt>
                <c:pt idx="2386">
                  <c:v>42179.65694444445</c:v>
                </c:pt>
                <c:pt idx="2387">
                  <c:v>42179.6576388889</c:v>
                </c:pt>
                <c:pt idx="2388">
                  <c:v>42179.65833333333</c:v>
                </c:pt>
                <c:pt idx="2389">
                  <c:v>42179.65902777778</c:v>
                </c:pt>
                <c:pt idx="2390">
                  <c:v>42179.65972222221</c:v>
                </c:pt>
                <c:pt idx="2391">
                  <c:v>42179.66041666666</c:v>
                </c:pt>
                <c:pt idx="2392">
                  <c:v>42179.6611111111</c:v>
                </c:pt>
                <c:pt idx="2393">
                  <c:v>42179.66180555555</c:v>
                </c:pt>
                <c:pt idx="2394">
                  <c:v>42179.6625</c:v>
                </c:pt>
                <c:pt idx="2395">
                  <c:v>42179.66319444445</c:v>
                </c:pt>
                <c:pt idx="2396">
                  <c:v>42179.66388888888</c:v>
                </c:pt>
                <c:pt idx="2397">
                  <c:v>42179.66458333332</c:v>
                </c:pt>
                <c:pt idx="2398">
                  <c:v>42179.66527777778</c:v>
                </c:pt>
                <c:pt idx="2399">
                  <c:v>42179.66597222222</c:v>
                </c:pt>
                <c:pt idx="2400">
                  <c:v>42179.66666666666</c:v>
                </c:pt>
                <c:pt idx="2401">
                  <c:v>42179.6673611111</c:v>
                </c:pt>
                <c:pt idx="2402">
                  <c:v>42179.66805555556</c:v>
                </c:pt>
                <c:pt idx="2403">
                  <c:v>42179.66875</c:v>
                </c:pt>
                <c:pt idx="2404">
                  <c:v>42179.66944444444</c:v>
                </c:pt>
                <c:pt idx="2405">
                  <c:v>42179.6701388889</c:v>
                </c:pt>
                <c:pt idx="2406">
                  <c:v>42179.67083333333</c:v>
                </c:pt>
                <c:pt idx="2407">
                  <c:v>42179.67152777778</c:v>
                </c:pt>
                <c:pt idx="2408">
                  <c:v>42179.67222222222</c:v>
                </c:pt>
                <c:pt idx="2409">
                  <c:v>42179.67291666667</c:v>
                </c:pt>
                <c:pt idx="2410">
                  <c:v>42179.6736111111</c:v>
                </c:pt>
                <c:pt idx="2411">
                  <c:v>42179.67430555556</c:v>
                </c:pt>
                <c:pt idx="2412">
                  <c:v>42179.675</c:v>
                </c:pt>
                <c:pt idx="2413">
                  <c:v>42179.67569444444</c:v>
                </c:pt>
                <c:pt idx="2414">
                  <c:v>42179.67638888889</c:v>
                </c:pt>
                <c:pt idx="2415">
                  <c:v>42179.67708333333</c:v>
                </c:pt>
                <c:pt idx="2416">
                  <c:v>42179.67777777778</c:v>
                </c:pt>
                <c:pt idx="2417">
                  <c:v>42179.67847222222</c:v>
                </c:pt>
                <c:pt idx="2418">
                  <c:v>42179.67916666665</c:v>
                </c:pt>
                <c:pt idx="2419">
                  <c:v>42179.6798611111</c:v>
                </c:pt>
                <c:pt idx="2420">
                  <c:v>42179.68055555556</c:v>
                </c:pt>
                <c:pt idx="2421">
                  <c:v>42179.68125</c:v>
                </c:pt>
                <c:pt idx="2422">
                  <c:v>42179.68194444444</c:v>
                </c:pt>
                <c:pt idx="2423">
                  <c:v>42179.6826388889</c:v>
                </c:pt>
                <c:pt idx="2424">
                  <c:v>42179.68333333333</c:v>
                </c:pt>
                <c:pt idx="2425">
                  <c:v>42179.68402777778</c:v>
                </c:pt>
                <c:pt idx="2426">
                  <c:v>42179.68472222222</c:v>
                </c:pt>
                <c:pt idx="2427">
                  <c:v>42179.68541666666</c:v>
                </c:pt>
                <c:pt idx="2428">
                  <c:v>42179.68611111111</c:v>
                </c:pt>
                <c:pt idx="2429">
                  <c:v>42179.68680555555</c:v>
                </c:pt>
                <c:pt idx="2430">
                  <c:v>42179.6875</c:v>
                </c:pt>
                <c:pt idx="2431">
                  <c:v>42179.68819444445</c:v>
                </c:pt>
                <c:pt idx="2432">
                  <c:v>42179.6888888889</c:v>
                </c:pt>
                <c:pt idx="2433">
                  <c:v>42179.68958333333</c:v>
                </c:pt>
                <c:pt idx="2434">
                  <c:v>42179.69027777778</c:v>
                </c:pt>
                <c:pt idx="2435">
                  <c:v>42179.69097222221</c:v>
                </c:pt>
                <c:pt idx="2436">
                  <c:v>42179.69166666665</c:v>
                </c:pt>
                <c:pt idx="2437">
                  <c:v>42179.6923611111</c:v>
                </c:pt>
                <c:pt idx="2438">
                  <c:v>42179.69305555555</c:v>
                </c:pt>
                <c:pt idx="2439">
                  <c:v>42179.69374999999</c:v>
                </c:pt>
                <c:pt idx="2440">
                  <c:v>42179.69444444445</c:v>
                </c:pt>
                <c:pt idx="2441">
                  <c:v>42179.69513888888</c:v>
                </c:pt>
                <c:pt idx="2442">
                  <c:v>42179.69583333332</c:v>
                </c:pt>
                <c:pt idx="2443">
                  <c:v>42179.69652777778</c:v>
                </c:pt>
                <c:pt idx="2444">
                  <c:v>42179.69722222222</c:v>
                </c:pt>
                <c:pt idx="2445">
                  <c:v>42179.69791666666</c:v>
                </c:pt>
                <c:pt idx="2446">
                  <c:v>42179.6986111111</c:v>
                </c:pt>
                <c:pt idx="2447">
                  <c:v>42179.69930555555</c:v>
                </c:pt>
                <c:pt idx="2448">
                  <c:v>42179.7</c:v>
                </c:pt>
                <c:pt idx="2449">
                  <c:v>42179.70069444445</c:v>
                </c:pt>
                <c:pt idx="2450">
                  <c:v>42179.70138888888</c:v>
                </c:pt>
                <c:pt idx="2451">
                  <c:v>42179.70208333332</c:v>
                </c:pt>
                <c:pt idx="2452">
                  <c:v>42179.70277777778</c:v>
                </c:pt>
                <c:pt idx="2453">
                  <c:v>42179.70347222222</c:v>
                </c:pt>
                <c:pt idx="2454">
                  <c:v>42179.70416666666</c:v>
                </c:pt>
                <c:pt idx="2455">
                  <c:v>42179.7048611111</c:v>
                </c:pt>
                <c:pt idx="2456">
                  <c:v>42179.70555555556</c:v>
                </c:pt>
                <c:pt idx="2457">
                  <c:v>42179.70625</c:v>
                </c:pt>
                <c:pt idx="2458">
                  <c:v>42179.70694444444</c:v>
                </c:pt>
                <c:pt idx="2459">
                  <c:v>42179.70763888889</c:v>
                </c:pt>
                <c:pt idx="2460">
                  <c:v>42179.70833333334</c:v>
                </c:pt>
                <c:pt idx="2461">
                  <c:v>42179.70902777778</c:v>
                </c:pt>
                <c:pt idx="2462">
                  <c:v>42179.70972222221</c:v>
                </c:pt>
                <c:pt idx="2463">
                  <c:v>42179.71041666666</c:v>
                </c:pt>
                <c:pt idx="2464">
                  <c:v>42179.7111111111</c:v>
                </c:pt>
                <c:pt idx="2465">
                  <c:v>42179.71180555555</c:v>
                </c:pt>
                <c:pt idx="2466">
                  <c:v>42179.7125</c:v>
                </c:pt>
                <c:pt idx="2467">
                  <c:v>42179.71319444444</c:v>
                </c:pt>
                <c:pt idx="2468">
                  <c:v>42179.71388888889</c:v>
                </c:pt>
                <c:pt idx="2469">
                  <c:v>42179.71458333333</c:v>
                </c:pt>
                <c:pt idx="2470">
                  <c:v>42179.71527777778</c:v>
                </c:pt>
                <c:pt idx="2471">
                  <c:v>42179.71597222222</c:v>
                </c:pt>
                <c:pt idx="2472">
                  <c:v>42179.71666666666</c:v>
                </c:pt>
                <c:pt idx="2473">
                  <c:v>42179.71736111111</c:v>
                </c:pt>
                <c:pt idx="2474">
                  <c:v>42179.71805555555</c:v>
                </c:pt>
                <c:pt idx="2475">
                  <c:v>42179.71875</c:v>
                </c:pt>
                <c:pt idx="2476">
                  <c:v>42179.71944444445</c:v>
                </c:pt>
                <c:pt idx="2477">
                  <c:v>42179.72013888889</c:v>
                </c:pt>
                <c:pt idx="2478">
                  <c:v>42179.72083333333</c:v>
                </c:pt>
                <c:pt idx="2479">
                  <c:v>42179.72152777777</c:v>
                </c:pt>
                <c:pt idx="2480">
                  <c:v>42179.72222222221</c:v>
                </c:pt>
                <c:pt idx="2481">
                  <c:v>42179.72291666666</c:v>
                </c:pt>
                <c:pt idx="2482">
                  <c:v>42179.7236111111</c:v>
                </c:pt>
                <c:pt idx="2483">
                  <c:v>42179.72430555555</c:v>
                </c:pt>
                <c:pt idx="2484">
                  <c:v>42179.725</c:v>
                </c:pt>
                <c:pt idx="2485">
                  <c:v>42179.72569444445</c:v>
                </c:pt>
                <c:pt idx="2486">
                  <c:v>42179.72638888888</c:v>
                </c:pt>
                <c:pt idx="2487">
                  <c:v>42179.72708333332</c:v>
                </c:pt>
                <c:pt idx="2488">
                  <c:v>42179.72777777777</c:v>
                </c:pt>
                <c:pt idx="2489">
                  <c:v>42179.72847222222</c:v>
                </c:pt>
                <c:pt idx="2490">
                  <c:v>42179.72916666665</c:v>
                </c:pt>
                <c:pt idx="2491">
                  <c:v>42179.7298611111</c:v>
                </c:pt>
                <c:pt idx="2492">
                  <c:v>42179.73055555556</c:v>
                </c:pt>
                <c:pt idx="2493">
                  <c:v>42179.73125</c:v>
                </c:pt>
                <c:pt idx="2494">
                  <c:v>42179.73194444444</c:v>
                </c:pt>
                <c:pt idx="2495">
                  <c:v>42179.7326388889</c:v>
                </c:pt>
                <c:pt idx="2496">
                  <c:v>42179.73333333332</c:v>
                </c:pt>
                <c:pt idx="2497">
                  <c:v>42179.73402777778</c:v>
                </c:pt>
                <c:pt idx="2498">
                  <c:v>42179.73472222222</c:v>
                </c:pt>
                <c:pt idx="2499">
                  <c:v>42179.73541666666</c:v>
                </c:pt>
                <c:pt idx="2500">
                  <c:v>42179.7361111111</c:v>
                </c:pt>
                <c:pt idx="2501">
                  <c:v>42179.73680555556</c:v>
                </c:pt>
                <c:pt idx="2502">
                  <c:v>42179.7375</c:v>
                </c:pt>
                <c:pt idx="2503">
                  <c:v>42179.73819444444</c:v>
                </c:pt>
                <c:pt idx="2504">
                  <c:v>42179.73888888889</c:v>
                </c:pt>
                <c:pt idx="2505">
                  <c:v>42179.73958333333</c:v>
                </c:pt>
                <c:pt idx="2506">
                  <c:v>42179.74027777778</c:v>
                </c:pt>
                <c:pt idx="2507">
                  <c:v>42179.74097222222</c:v>
                </c:pt>
                <c:pt idx="2508">
                  <c:v>42179.74166666665</c:v>
                </c:pt>
                <c:pt idx="2509">
                  <c:v>42179.7423611111</c:v>
                </c:pt>
                <c:pt idx="2510">
                  <c:v>42179.74305555555</c:v>
                </c:pt>
                <c:pt idx="2511">
                  <c:v>42179.74374999999</c:v>
                </c:pt>
                <c:pt idx="2512">
                  <c:v>42179.74444444444</c:v>
                </c:pt>
                <c:pt idx="2513">
                  <c:v>42179.74513888889</c:v>
                </c:pt>
                <c:pt idx="2514">
                  <c:v>42179.74583333333</c:v>
                </c:pt>
                <c:pt idx="2515">
                  <c:v>42179.74652777778</c:v>
                </c:pt>
                <c:pt idx="2516">
                  <c:v>42179.74722222222</c:v>
                </c:pt>
                <c:pt idx="2517">
                  <c:v>42179.74791666666</c:v>
                </c:pt>
                <c:pt idx="2518">
                  <c:v>42179.74861111111</c:v>
                </c:pt>
                <c:pt idx="2519">
                  <c:v>42179.74930555555</c:v>
                </c:pt>
                <c:pt idx="2520">
                  <c:v>42179.75</c:v>
                </c:pt>
                <c:pt idx="2521">
                  <c:v>42179.75069444445</c:v>
                </c:pt>
                <c:pt idx="2522">
                  <c:v>42179.75138888889</c:v>
                </c:pt>
                <c:pt idx="2523">
                  <c:v>42179.75208333333</c:v>
                </c:pt>
                <c:pt idx="2524">
                  <c:v>42179.75277777778</c:v>
                </c:pt>
                <c:pt idx="2525">
                  <c:v>42179.75347222221</c:v>
                </c:pt>
                <c:pt idx="2526">
                  <c:v>42179.75416666666</c:v>
                </c:pt>
                <c:pt idx="2527">
                  <c:v>42179.75486111111</c:v>
                </c:pt>
                <c:pt idx="2528">
                  <c:v>42179.75555555556</c:v>
                </c:pt>
                <c:pt idx="2529">
                  <c:v>42179.75625</c:v>
                </c:pt>
                <c:pt idx="2530">
                  <c:v>42179.75694444445</c:v>
                </c:pt>
                <c:pt idx="2531">
                  <c:v>42179.7576388889</c:v>
                </c:pt>
                <c:pt idx="2532">
                  <c:v>42179.75833333333</c:v>
                </c:pt>
                <c:pt idx="2533">
                  <c:v>42179.75902777778</c:v>
                </c:pt>
                <c:pt idx="2534">
                  <c:v>42179.75972222222</c:v>
                </c:pt>
                <c:pt idx="2535">
                  <c:v>42179.76041666666</c:v>
                </c:pt>
                <c:pt idx="2536">
                  <c:v>42179.7611111111</c:v>
                </c:pt>
                <c:pt idx="2537">
                  <c:v>42179.76180555555</c:v>
                </c:pt>
                <c:pt idx="2538">
                  <c:v>42179.7625</c:v>
                </c:pt>
                <c:pt idx="2539">
                  <c:v>42179.76319444444</c:v>
                </c:pt>
                <c:pt idx="2540">
                  <c:v>42179.76388888888</c:v>
                </c:pt>
                <c:pt idx="2541">
                  <c:v>42179.76458333332</c:v>
                </c:pt>
                <c:pt idx="2542">
                  <c:v>42179.76527777778</c:v>
                </c:pt>
                <c:pt idx="2543">
                  <c:v>42179.76597222222</c:v>
                </c:pt>
                <c:pt idx="2544">
                  <c:v>42179.76666666666</c:v>
                </c:pt>
                <c:pt idx="2545">
                  <c:v>42179.76736111109</c:v>
                </c:pt>
                <c:pt idx="2546">
                  <c:v>42179.76805555556</c:v>
                </c:pt>
                <c:pt idx="2547">
                  <c:v>42179.76875</c:v>
                </c:pt>
                <c:pt idx="2548">
                  <c:v>42179.76944444444</c:v>
                </c:pt>
                <c:pt idx="2549">
                  <c:v>42179.77013888889</c:v>
                </c:pt>
                <c:pt idx="2550">
                  <c:v>42179.77083333334</c:v>
                </c:pt>
                <c:pt idx="2551">
                  <c:v>42179.77152777778</c:v>
                </c:pt>
                <c:pt idx="2552">
                  <c:v>42179.77222222222</c:v>
                </c:pt>
                <c:pt idx="2553">
                  <c:v>42179.77291666666</c:v>
                </c:pt>
                <c:pt idx="2554">
                  <c:v>42179.7736111111</c:v>
                </c:pt>
                <c:pt idx="2555">
                  <c:v>42179.77430555555</c:v>
                </c:pt>
                <c:pt idx="2556">
                  <c:v>42179.775</c:v>
                </c:pt>
                <c:pt idx="2557">
                  <c:v>42179.77569444444</c:v>
                </c:pt>
                <c:pt idx="2558">
                  <c:v>42179.77638888889</c:v>
                </c:pt>
                <c:pt idx="2559">
                  <c:v>42179.77708333333</c:v>
                </c:pt>
                <c:pt idx="2560">
                  <c:v>42179.77777777777</c:v>
                </c:pt>
                <c:pt idx="2561">
                  <c:v>42179.77847222222</c:v>
                </c:pt>
                <c:pt idx="2562">
                  <c:v>42179.77916666665</c:v>
                </c:pt>
                <c:pt idx="2563">
                  <c:v>42179.77986111111</c:v>
                </c:pt>
                <c:pt idx="2564">
                  <c:v>42179.78055555555</c:v>
                </c:pt>
                <c:pt idx="2565">
                  <c:v>42179.78125</c:v>
                </c:pt>
                <c:pt idx="2566">
                  <c:v>42179.78194444445</c:v>
                </c:pt>
                <c:pt idx="2567">
                  <c:v>42179.7826388889</c:v>
                </c:pt>
                <c:pt idx="2568">
                  <c:v>42179.78333333333</c:v>
                </c:pt>
                <c:pt idx="2569">
                  <c:v>42179.78402777778</c:v>
                </c:pt>
                <c:pt idx="2570">
                  <c:v>42179.78472222221</c:v>
                </c:pt>
                <c:pt idx="2571">
                  <c:v>42179.78541666666</c:v>
                </c:pt>
                <c:pt idx="2572">
                  <c:v>42179.78611111111</c:v>
                </c:pt>
                <c:pt idx="2573">
                  <c:v>42179.78680555556</c:v>
                </c:pt>
                <c:pt idx="2574">
                  <c:v>42179.7875</c:v>
                </c:pt>
                <c:pt idx="2575">
                  <c:v>42179.78819444445</c:v>
                </c:pt>
                <c:pt idx="2576">
                  <c:v>42179.7888888889</c:v>
                </c:pt>
                <c:pt idx="2577">
                  <c:v>42179.78958333332</c:v>
                </c:pt>
                <c:pt idx="2578">
                  <c:v>42179.79027777778</c:v>
                </c:pt>
                <c:pt idx="2579">
                  <c:v>42179.79097222222</c:v>
                </c:pt>
                <c:pt idx="2580">
                  <c:v>42179.79166666665</c:v>
                </c:pt>
                <c:pt idx="2581">
                  <c:v>42179.7923611111</c:v>
                </c:pt>
                <c:pt idx="2582">
                  <c:v>42179.79305555555</c:v>
                </c:pt>
                <c:pt idx="2583">
                  <c:v>42179.79374999999</c:v>
                </c:pt>
                <c:pt idx="2584">
                  <c:v>42179.79444444444</c:v>
                </c:pt>
                <c:pt idx="2585">
                  <c:v>42179.79513888888</c:v>
                </c:pt>
                <c:pt idx="2586">
                  <c:v>42179.79583333332</c:v>
                </c:pt>
                <c:pt idx="2587">
                  <c:v>42179.79652777778</c:v>
                </c:pt>
                <c:pt idx="2588">
                  <c:v>42179.79722222222</c:v>
                </c:pt>
                <c:pt idx="2589">
                  <c:v>42179.79791666666</c:v>
                </c:pt>
                <c:pt idx="2590">
                  <c:v>42179.7986111111</c:v>
                </c:pt>
                <c:pt idx="2591">
                  <c:v>42179.79930555555</c:v>
                </c:pt>
                <c:pt idx="2592">
                  <c:v>42179.8</c:v>
                </c:pt>
                <c:pt idx="2593">
                  <c:v>42179.80069444444</c:v>
                </c:pt>
                <c:pt idx="2594">
                  <c:v>42179.80138888889</c:v>
                </c:pt>
                <c:pt idx="2595">
                  <c:v>42179.80208333334</c:v>
                </c:pt>
                <c:pt idx="2596">
                  <c:v>42179.80277777778</c:v>
                </c:pt>
                <c:pt idx="2597">
                  <c:v>42179.80347222222</c:v>
                </c:pt>
                <c:pt idx="2598">
                  <c:v>42179.80416666666</c:v>
                </c:pt>
                <c:pt idx="2599">
                  <c:v>42179.80486111111</c:v>
                </c:pt>
                <c:pt idx="2600">
                  <c:v>42179.80555555556</c:v>
                </c:pt>
                <c:pt idx="2601">
                  <c:v>42179.80625</c:v>
                </c:pt>
                <c:pt idx="2602">
                  <c:v>42179.80694444444</c:v>
                </c:pt>
                <c:pt idx="2603">
                  <c:v>42179.8076388889</c:v>
                </c:pt>
                <c:pt idx="2604">
                  <c:v>42179.80833333334</c:v>
                </c:pt>
                <c:pt idx="2605">
                  <c:v>42179.80902777778</c:v>
                </c:pt>
                <c:pt idx="2606">
                  <c:v>42179.80972222222</c:v>
                </c:pt>
                <c:pt idx="2607">
                  <c:v>42179.81041666667</c:v>
                </c:pt>
                <c:pt idx="2608">
                  <c:v>42179.81111111111</c:v>
                </c:pt>
                <c:pt idx="2609">
                  <c:v>42179.81180555555</c:v>
                </c:pt>
                <c:pt idx="2610">
                  <c:v>42179.8125</c:v>
                </c:pt>
                <c:pt idx="2611">
                  <c:v>42179.81319444445</c:v>
                </c:pt>
                <c:pt idx="2612">
                  <c:v>42179.8138888889</c:v>
                </c:pt>
                <c:pt idx="2613">
                  <c:v>42179.81458333333</c:v>
                </c:pt>
                <c:pt idx="2614">
                  <c:v>42179.81527777778</c:v>
                </c:pt>
                <c:pt idx="2615">
                  <c:v>42179.81597222222</c:v>
                </c:pt>
                <c:pt idx="2616">
                  <c:v>42179.81666666667</c:v>
                </c:pt>
                <c:pt idx="2617">
                  <c:v>42179.81736111111</c:v>
                </c:pt>
                <c:pt idx="2618">
                  <c:v>42179.81805555556</c:v>
                </c:pt>
                <c:pt idx="2619">
                  <c:v>42179.81875</c:v>
                </c:pt>
                <c:pt idx="2620">
                  <c:v>42179.81944444445</c:v>
                </c:pt>
                <c:pt idx="2621">
                  <c:v>42179.8201388889</c:v>
                </c:pt>
                <c:pt idx="2622">
                  <c:v>42179.82083333333</c:v>
                </c:pt>
                <c:pt idx="2623">
                  <c:v>42179.82152777778</c:v>
                </c:pt>
                <c:pt idx="2624">
                  <c:v>42179.82222222223</c:v>
                </c:pt>
                <c:pt idx="2625">
                  <c:v>42179.82291666666</c:v>
                </c:pt>
                <c:pt idx="2626">
                  <c:v>42179.8236111111</c:v>
                </c:pt>
                <c:pt idx="2627">
                  <c:v>42179.82430555556</c:v>
                </c:pt>
                <c:pt idx="2628">
                  <c:v>42179.825</c:v>
                </c:pt>
                <c:pt idx="2629">
                  <c:v>42179.82569444445</c:v>
                </c:pt>
                <c:pt idx="2630">
                  <c:v>42179.8263888889</c:v>
                </c:pt>
                <c:pt idx="2631">
                  <c:v>42179.82708333332</c:v>
                </c:pt>
                <c:pt idx="2632">
                  <c:v>42179.82777777778</c:v>
                </c:pt>
                <c:pt idx="2633">
                  <c:v>42179.82847222222</c:v>
                </c:pt>
                <c:pt idx="2634">
                  <c:v>42179.82916666666</c:v>
                </c:pt>
                <c:pt idx="2635">
                  <c:v>42179.8298611111</c:v>
                </c:pt>
                <c:pt idx="2636">
                  <c:v>42179.83055555556</c:v>
                </c:pt>
                <c:pt idx="2637">
                  <c:v>42179.83125</c:v>
                </c:pt>
                <c:pt idx="2638">
                  <c:v>42179.83194444444</c:v>
                </c:pt>
                <c:pt idx="2639">
                  <c:v>42179.8326388889</c:v>
                </c:pt>
                <c:pt idx="2640">
                  <c:v>42179.83333333334</c:v>
                </c:pt>
                <c:pt idx="2641">
                  <c:v>42179.83402777778</c:v>
                </c:pt>
                <c:pt idx="2642">
                  <c:v>42179.83472222222</c:v>
                </c:pt>
                <c:pt idx="2643">
                  <c:v>42179.83541666666</c:v>
                </c:pt>
                <c:pt idx="2644">
                  <c:v>42179.83611111111</c:v>
                </c:pt>
                <c:pt idx="2645">
                  <c:v>42179.83680555556</c:v>
                </c:pt>
                <c:pt idx="2646">
                  <c:v>42179.8375</c:v>
                </c:pt>
                <c:pt idx="2647">
                  <c:v>42179.83819444444</c:v>
                </c:pt>
                <c:pt idx="2648">
                  <c:v>42179.8388888889</c:v>
                </c:pt>
                <c:pt idx="2649">
                  <c:v>42179.83958333333</c:v>
                </c:pt>
                <c:pt idx="2650">
                  <c:v>42179.84027777778</c:v>
                </c:pt>
                <c:pt idx="2651">
                  <c:v>42179.84097222222</c:v>
                </c:pt>
                <c:pt idx="2652">
                  <c:v>42179.84166666666</c:v>
                </c:pt>
                <c:pt idx="2653">
                  <c:v>42179.84236111111</c:v>
                </c:pt>
                <c:pt idx="2654">
                  <c:v>42179.84305555555</c:v>
                </c:pt>
                <c:pt idx="2655">
                  <c:v>42179.84375</c:v>
                </c:pt>
                <c:pt idx="2656">
                  <c:v>42179.84444444445</c:v>
                </c:pt>
                <c:pt idx="2657">
                  <c:v>42179.8451388889</c:v>
                </c:pt>
                <c:pt idx="2658">
                  <c:v>42179.84583333333</c:v>
                </c:pt>
                <c:pt idx="2659">
                  <c:v>42179.84652777778</c:v>
                </c:pt>
                <c:pt idx="2660">
                  <c:v>42179.84722222222</c:v>
                </c:pt>
                <c:pt idx="2661">
                  <c:v>42179.84791666667</c:v>
                </c:pt>
                <c:pt idx="2662">
                  <c:v>42179.84861111111</c:v>
                </c:pt>
                <c:pt idx="2663">
                  <c:v>42179.84930555556</c:v>
                </c:pt>
                <c:pt idx="2664">
                  <c:v>42179.85</c:v>
                </c:pt>
                <c:pt idx="2665">
                  <c:v>42179.85069444445</c:v>
                </c:pt>
                <c:pt idx="2666">
                  <c:v>42179.8513888889</c:v>
                </c:pt>
                <c:pt idx="2667">
                  <c:v>42179.85208333333</c:v>
                </c:pt>
                <c:pt idx="2668">
                  <c:v>42179.85277777778</c:v>
                </c:pt>
                <c:pt idx="2669">
                  <c:v>42179.85347222223</c:v>
                </c:pt>
                <c:pt idx="2670">
                  <c:v>42179.85416666666</c:v>
                </c:pt>
                <c:pt idx="2671">
                  <c:v>42179.85486111111</c:v>
                </c:pt>
                <c:pt idx="2672">
                  <c:v>42179.85555555556</c:v>
                </c:pt>
                <c:pt idx="2673">
                  <c:v>42179.85625</c:v>
                </c:pt>
                <c:pt idx="2674">
                  <c:v>42179.85694444445</c:v>
                </c:pt>
                <c:pt idx="2675">
                  <c:v>42179.8576388889</c:v>
                </c:pt>
                <c:pt idx="2676">
                  <c:v>42179.85833333333</c:v>
                </c:pt>
                <c:pt idx="2677">
                  <c:v>42179.85902777778</c:v>
                </c:pt>
                <c:pt idx="2678">
                  <c:v>42179.85972222222</c:v>
                </c:pt>
                <c:pt idx="2679">
                  <c:v>42179.86041666667</c:v>
                </c:pt>
                <c:pt idx="2680">
                  <c:v>42179.8611111111</c:v>
                </c:pt>
                <c:pt idx="2681">
                  <c:v>42179.86180555556</c:v>
                </c:pt>
                <c:pt idx="2682">
                  <c:v>42179.8625</c:v>
                </c:pt>
                <c:pt idx="2683">
                  <c:v>42179.86319444444</c:v>
                </c:pt>
                <c:pt idx="2684">
                  <c:v>42179.86388888889</c:v>
                </c:pt>
                <c:pt idx="2685">
                  <c:v>42179.86458333334</c:v>
                </c:pt>
                <c:pt idx="2686">
                  <c:v>42179.86527777778</c:v>
                </c:pt>
                <c:pt idx="2687">
                  <c:v>42179.86597222222</c:v>
                </c:pt>
                <c:pt idx="2688">
                  <c:v>42179.86666666666</c:v>
                </c:pt>
                <c:pt idx="2689">
                  <c:v>42179.8673611111</c:v>
                </c:pt>
                <c:pt idx="2690">
                  <c:v>42179.86805555556</c:v>
                </c:pt>
                <c:pt idx="2691">
                  <c:v>42179.86875</c:v>
                </c:pt>
                <c:pt idx="2692">
                  <c:v>42179.86944444444</c:v>
                </c:pt>
                <c:pt idx="2693">
                  <c:v>42179.8701388889</c:v>
                </c:pt>
                <c:pt idx="2694">
                  <c:v>42179.87083333334</c:v>
                </c:pt>
                <c:pt idx="2695">
                  <c:v>42179.87152777778</c:v>
                </c:pt>
                <c:pt idx="2696">
                  <c:v>42179.87222222222</c:v>
                </c:pt>
                <c:pt idx="2697">
                  <c:v>42179.87291666667</c:v>
                </c:pt>
                <c:pt idx="2698">
                  <c:v>42179.87361111111</c:v>
                </c:pt>
                <c:pt idx="2699">
                  <c:v>42179.87430555555</c:v>
                </c:pt>
                <c:pt idx="2700">
                  <c:v>42179.875</c:v>
                </c:pt>
                <c:pt idx="2701">
                  <c:v>42179.87569444445</c:v>
                </c:pt>
                <c:pt idx="2702">
                  <c:v>42179.8763888889</c:v>
                </c:pt>
                <c:pt idx="2703">
                  <c:v>42179.87708333333</c:v>
                </c:pt>
                <c:pt idx="2704">
                  <c:v>42179.87777777778</c:v>
                </c:pt>
                <c:pt idx="2705">
                  <c:v>42179.87847222222</c:v>
                </c:pt>
                <c:pt idx="2706">
                  <c:v>42179.87916666666</c:v>
                </c:pt>
                <c:pt idx="2707">
                  <c:v>42179.87986111111</c:v>
                </c:pt>
                <c:pt idx="2708">
                  <c:v>42179.88055555556</c:v>
                </c:pt>
                <c:pt idx="2709">
                  <c:v>42179.88125</c:v>
                </c:pt>
                <c:pt idx="2710">
                  <c:v>42179.88194444445</c:v>
                </c:pt>
                <c:pt idx="2711">
                  <c:v>42179.8826388889</c:v>
                </c:pt>
                <c:pt idx="2712">
                  <c:v>42179.88333333333</c:v>
                </c:pt>
                <c:pt idx="2713">
                  <c:v>42179.88402777778</c:v>
                </c:pt>
                <c:pt idx="2714">
                  <c:v>42179.88472222223</c:v>
                </c:pt>
                <c:pt idx="2715">
                  <c:v>42179.88541666666</c:v>
                </c:pt>
                <c:pt idx="2716">
                  <c:v>42179.88611111111</c:v>
                </c:pt>
                <c:pt idx="2717">
                  <c:v>42179.88680555556</c:v>
                </c:pt>
                <c:pt idx="2718">
                  <c:v>42179.8875</c:v>
                </c:pt>
                <c:pt idx="2719">
                  <c:v>42179.88819444445</c:v>
                </c:pt>
                <c:pt idx="2720">
                  <c:v>42179.8888888889</c:v>
                </c:pt>
                <c:pt idx="2721">
                  <c:v>42179.88958333333</c:v>
                </c:pt>
                <c:pt idx="2722">
                  <c:v>42179.89027777778</c:v>
                </c:pt>
                <c:pt idx="2723">
                  <c:v>42179.89097222222</c:v>
                </c:pt>
                <c:pt idx="2724">
                  <c:v>42179.89166666666</c:v>
                </c:pt>
                <c:pt idx="2725">
                  <c:v>42179.8923611111</c:v>
                </c:pt>
                <c:pt idx="2726">
                  <c:v>42179.89305555556</c:v>
                </c:pt>
                <c:pt idx="2727">
                  <c:v>42179.89375</c:v>
                </c:pt>
                <c:pt idx="2728">
                  <c:v>42179.89444444444</c:v>
                </c:pt>
                <c:pt idx="2729">
                  <c:v>42179.89513888889</c:v>
                </c:pt>
                <c:pt idx="2730">
                  <c:v>42179.89583333334</c:v>
                </c:pt>
                <c:pt idx="2731">
                  <c:v>42179.89652777778</c:v>
                </c:pt>
                <c:pt idx="2732">
                  <c:v>42179.89722222222</c:v>
                </c:pt>
                <c:pt idx="2733">
                  <c:v>42179.89791666666</c:v>
                </c:pt>
                <c:pt idx="2734">
                  <c:v>42179.89861111111</c:v>
                </c:pt>
                <c:pt idx="2735">
                  <c:v>42179.89930555555</c:v>
                </c:pt>
                <c:pt idx="2736">
                  <c:v>42179.9</c:v>
                </c:pt>
                <c:pt idx="2737">
                  <c:v>42179.90069444444</c:v>
                </c:pt>
                <c:pt idx="2738">
                  <c:v>42179.90138888889</c:v>
                </c:pt>
                <c:pt idx="2739">
                  <c:v>42179.90208333333</c:v>
                </c:pt>
                <c:pt idx="2740">
                  <c:v>42179.90277777778</c:v>
                </c:pt>
                <c:pt idx="2741">
                  <c:v>42179.90347222222</c:v>
                </c:pt>
                <c:pt idx="2742">
                  <c:v>42179.90416666666</c:v>
                </c:pt>
                <c:pt idx="2743">
                  <c:v>42179.90486111111</c:v>
                </c:pt>
                <c:pt idx="2744">
                  <c:v>42179.90555555555</c:v>
                </c:pt>
                <c:pt idx="2745">
                  <c:v>42179.90625</c:v>
                </c:pt>
                <c:pt idx="2746">
                  <c:v>42179.90694444445</c:v>
                </c:pt>
                <c:pt idx="2747">
                  <c:v>42179.9076388889</c:v>
                </c:pt>
                <c:pt idx="2748">
                  <c:v>42179.90833333333</c:v>
                </c:pt>
                <c:pt idx="2749">
                  <c:v>42179.90902777778</c:v>
                </c:pt>
                <c:pt idx="2750">
                  <c:v>42179.90972222221</c:v>
                </c:pt>
                <c:pt idx="2751">
                  <c:v>42179.91041666667</c:v>
                </c:pt>
                <c:pt idx="2752">
                  <c:v>42179.91111111111</c:v>
                </c:pt>
                <c:pt idx="2753">
                  <c:v>42179.91180555556</c:v>
                </c:pt>
                <c:pt idx="2754">
                  <c:v>42179.9125</c:v>
                </c:pt>
                <c:pt idx="2755">
                  <c:v>42179.91319444445</c:v>
                </c:pt>
                <c:pt idx="2756">
                  <c:v>42179.9138888889</c:v>
                </c:pt>
                <c:pt idx="2757">
                  <c:v>42179.91458333333</c:v>
                </c:pt>
                <c:pt idx="2758">
                  <c:v>42179.91527777778</c:v>
                </c:pt>
                <c:pt idx="2759">
                  <c:v>42179.91597222223</c:v>
                </c:pt>
                <c:pt idx="2760">
                  <c:v>42179.91666666666</c:v>
                </c:pt>
                <c:pt idx="2761">
                  <c:v>42179.9173611111</c:v>
                </c:pt>
                <c:pt idx="2762">
                  <c:v>42179.91805555556</c:v>
                </c:pt>
                <c:pt idx="2763">
                  <c:v>42179.91875</c:v>
                </c:pt>
                <c:pt idx="2764">
                  <c:v>42179.91944444445</c:v>
                </c:pt>
                <c:pt idx="2765">
                  <c:v>42179.9201388889</c:v>
                </c:pt>
                <c:pt idx="2766">
                  <c:v>42179.92083333333</c:v>
                </c:pt>
                <c:pt idx="2767">
                  <c:v>42179.92152777778</c:v>
                </c:pt>
                <c:pt idx="2768">
                  <c:v>42179.92222222222</c:v>
                </c:pt>
                <c:pt idx="2769">
                  <c:v>42179.92291666667</c:v>
                </c:pt>
                <c:pt idx="2770">
                  <c:v>42179.9236111111</c:v>
                </c:pt>
                <c:pt idx="2771">
                  <c:v>42179.92430555556</c:v>
                </c:pt>
                <c:pt idx="2772">
                  <c:v>42179.925</c:v>
                </c:pt>
                <c:pt idx="2773">
                  <c:v>42179.92569444444</c:v>
                </c:pt>
                <c:pt idx="2774">
                  <c:v>42179.92638888889</c:v>
                </c:pt>
                <c:pt idx="2775">
                  <c:v>42179.92708333333</c:v>
                </c:pt>
                <c:pt idx="2776">
                  <c:v>42179.92777777778</c:v>
                </c:pt>
                <c:pt idx="2777">
                  <c:v>42179.92847222222</c:v>
                </c:pt>
                <c:pt idx="2778">
                  <c:v>42179.92916666665</c:v>
                </c:pt>
                <c:pt idx="2779">
                  <c:v>42179.9298611111</c:v>
                </c:pt>
                <c:pt idx="2780">
                  <c:v>42179.93055555556</c:v>
                </c:pt>
                <c:pt idx="2781">
                  <c:v>42179.93125</c:v>
                </c:pt>
                <c:pt idx="2782">
                  <c:v>42179.93194444444</c:v>
                </c:pt>
                <c:pt idx="2783">
                  <c:v>42179.9326388889</c:v>
                </c:pt>
                <c:pt idx="2784">
                  <c:v>42179.93333333333</c:v>
                </c:pt>
                <c:pt idx="2785">
                  <c:v>42179.93402777778</c:v>
                </c:pt>
                <c:pt idx="2786">
                  <c:v>42179.93472222222</c:v>
                </c:pt>
                <c:pt idx="2787">
                  <c:v>42179.93541666666</c:v>
                </c:pt>
                <c:pt idx="2788">
                  <c:v>42179.93611111111</c:v>
                </c:pt>
                <c:pt idx="2789">
                  <c:v>42179.93680555555</c:v>
                </c:pt>
                <c:pt idx="2790">
                  <c:v>42179.9375</c:v>
                </c:pt>
                <c:pt idx="2791">
                  <c:v>42179.93819444445</c:v>
                </c:pt>
                <c:pt idx="2792">
                  <c:v>42179.9388888889</c:v>
                </c:pt>
                <c:pt idx="2793">
                  <c:v>42179.93958333333</c:v>
                </c:pt>
                <c:pt idx="2794">
                  <c:v>42179.94027777778</c:v>
                </c:pt>
                <c:pt idx="2795">
                  <c:v>42179.94097222222</c:v>
                </c:pt>
                <c:pt idx="2796">
                  <c:v>42179.94166666666</c:v>
                </c:pt>
                <c:pt idx="2797">
                  <c:v>42179.94236111111</c:v>
                </c:pt>
                <c:pt idx="2798">
                  <c:v>42179.94305555556</c:v>
                </c:pt>
                <c:pt idx="2799">
                  <c:v>42179.94375</c:v>
                </c:pt>
                <c:pt idx="2800">
                  <c:v>42179.94444444445</c:v>
                </c:pt>
                <c:pt idx="2801">
                  <c:v>42179.9451388889</c:v>
                </c:pt>
                <c:pt idx="2802">
                  <c:v>42179.94583333333</c:v>
                </c:pt>
                <c:pt idx="2803">
                  <c:v>42179.94652777778</c:v>
                </c:pt>
                <c:pt idx="2804">
                  <c:v>42179.94722222223</c:v>
                </c:pt>
                <c:pt idx="2805">
                  <c:v>42179.94791666666</c:v>
                </c:pt>
                <c:pt idx="2806">
                  <c:v>42179.94861111111</c:v>
                </c:pt>
                <c:pt idx="2807">
                  <c:v>42179.94930555556</c:v>
                </c:pt>
                <c:pt idx="2808">
                  <c:v>42179.95</c:v>
                </c:pt>
                <c:pt idx="2809">
                  <c:v>42179.95069444445</c:v>
                </c:pt>
                <c:pt idx="2810">
                  <c:v>42179.9513888889</c:v>
                </c:pt>
                <c:pt idx="2811">
                  <c:v>42179.95208333333</c:v>
                </c:pt>
                <c:pt idx="2812">
                  <c:v>42179.95277777778</c:v>
                </c:pt>
                <c:pt idx="2813">
                  <c:v>42179.95347222222</c:v>
                </c:pt>
                <c:pt idx="2814">
                  <c:v>42179.95416666667</c:v>
                </c:pt>
                <c:pt idx="2815">
                  <c:v>42179.95486111111</c:v>
                </c:pt>
                <c:pt idx="2816">
                  <c:v>42179.95555555556</c:v>
                </c:pt>
                <c:pt idx="2817">
                  <c:v>42179.95625</c:v>
                </c:pt>
                <c:pt idx="2818">
                  <c:v>42179.95694444444</c:v>
                </c:pt>
                <c:pt idx="2819">
                  <c:v>42179.9576388889</c:v>
                </c:pt>
                <c:pt idx="2820">
                  <c:v>42179.95833333334</c:v>
                </c:pt>
                <c:pt idx="2821">
                  <c:v>42179.95902777778</c:v>
                </c:pt>
                <c:pt idx="2822">
                  <c:v>42179.95972222222</c:v>
                </c:pt>
                <c:pt idx="2823">
                  <c:v>42179.96041666666</c:v>
                </c:pt>
                <c:pt idx="2824">
                  <c:v>42179.9611111111</c:v>
                </c:pt>
                <c:pt idx="2825">
                  <c:v>42179.96180555555</c:v>
                </c:pt>
                <c:pt idx="2826">
                  <c:v>42179.9625</c:v>
                </c:pt>
                <c:pt idx="2827">
                  <c:v>42179.96319444444</c:v>
                </c:pt>
                <c:pt idx="2828">
                  <c:v>42179.96388888889</c:v>
                </c:pt>
                <c:pt idx="2829">
                  <c:v>42179.96458333333</c:v>
                </c:pt>
                <c:pt idx="2830">
                  <c:v>42179.96527777778</c:v>
                </c:pt>
                <c:pt idx="2831">
                  <c:v>42179.96597222222</c:v>
                </c:pt>
                <c:pt idx="2832">
                  <c:v>42179.96666666666</c:v>
                </c:pt>
                <c:pt idx="2833">
                  <c:v>42179.96736111111</c:v>
                </c:pt>
                <c:pt idx="2834">
                  <c:v>42179.96805555555</c:v>
                </c:pt>
                <c:pt idx="2835">
                  <c:v>42179.96875</c:v>
                </c:pt>
                <c:pt idx="2836">
                  <c:v>42179.96944444445</c:v>
                </c:pt>
                <c:pt idx="2837">
                  <c:v>42179.9701388889</c:v>
                </c:pt>
                <c:pt idx="2838">
                  <c:v>42179.97083333333</c:v>
                </c:pt>
                <c:pt idx="2839">
                  <c:v>42179.97152777778</c:v>
                </c:pt>
                <c:pt idx="2840">
                  <c:v>42179.97222222222</c:v>
                </c:pt>
                <c:pt idx="2841">
                  <c:v>42179.97291666667</c:v>
                </c:pt>
                <c:pt idx="2842">
                  <c:v>42179.97361111111</c:v>
                </c:pt>
                <c:pt idx="2843">
                  <c:v>42179.97430555556</c:v>
                </c:pt>
                <c:pt idx="2844">
                  <c:v>42179.97500000001</c:v>
                </c:pt>
                <c:pt idx="2845">
                  <c:v>42179.97569444445</c:v>
                </c:pt>
                <c:pt idx="2846">
                  <c:v>42179.9763888889</c:v>
                </c:pt>
                <c:pt idx="2847">
                  <c:v>42179.97708333332</c:v>
                </c:pt>
                <c:pt idx="2848">
                  <c:v>42179.97777777778</c:v>
                </c:pt>
                <c:pt idx="2849">
                  <c:v>42179.97847222223</c:v>
                </c:pt>
                <c:pt idx="2850">
                  <c:v>42179.97916666666</c:v>
                </c:pt>
                <c:pt idx="2851">
                  <c:v>42179.9798611111</c:v>
                </c:pt>
                <c:pt idx="2852">
                  <c:v>42179.98055555556</c:v>
                </c:pt>
                <c:pt idx="2853">
                  <c:v>42179.98125</c:v>
                </c:pt>
                <c:pt idx="2854">
                  <c:v>42179.98194444445</c:v>
                </c:pt>
                <c:pt idx="2855">
                  <c:v>42179.9826388889</c:v>
                </c:pt>
                <c:pt idx="2856">
                  <c:v>42179.98333333333</c:v>
                </c:pt>
                <c:pt idx="2857">
                  <c:v>42179.98402777778</c:v>
                </c:pt>
                <c:pt idx="2858">
                  <c:v>42179.98472222222</c:v>
                </c:pt>
                <c:pt idx="2859">
                  <c:v>42179.98541666667</c:v>
                </c:pt>
                <c:pt idx="2860">
                  <c:v>42179.98611111111</c:v>
                </c:pt>
                <c:pt idx="2861">
                  <c:v>42179.98680555556</c:v>
                </c:pt>
                <c:pt idx="2862">
                  <c:v>42179.9875</c:v>
                </c:pt>
                <c:pt idx="2863">
                  <c:v>42179.98819444444</c:v>
                </c:pt>
                <c:pt idx="2864">
                  <c:v>42179.9888888889</c:v>
                </c:pt>
                <c:pt idx="2865">
                  <c:v>42179.98958333334</c:v>
                </c:pt>
                <c:pt idx="2866">
                  <c:v>42179.99027777778</c:v>
                </c:pt>
                <c:pt idx="2867">
                  <c:v>42179.99097222222</c:v>
                </c:pt>
                <c:pt idx="2868">
                  <c:v>42179.99166666665</c:v>
                </c:pt>
                <c:pt idx="2869">
                  <c:v>42179.9923611111</c:v>
                </c:pt>
                <c:pt idx="2870">
                  <c:v>42179.99305555555</c:v>
                </c:pt>
                <c:pt idx="2871">
                  <c:v>42179.99374999999</c:v>
                </c:pt>
                <c:pt idx="2872">
                  <c:v>42179.99444444444</c:v>
                </c:pt>
                <c:pt idx="2873">
                  <c:v>42179.99513888889</c:v>
                </c:pt>
                <c:pt idx="2874">
                  <c:v>42179.99583333333</c:v>
                </c:pt>
                <c:pt idx="2875">
                  <c:v>42179.99652777778</c:v>
                </c:pt>
                <c:pt idx="2876">
                  <c:v>42179.99722222222</c:v>
                </c:pt>
                <c:pt idx="2877">
                  <c:v>42179.99791666666</c:v>
                </c:pt>
                <c:pt idx="2878">
                  <c:v>42179.99861111111</c:v>
                </c:pt>
                <c:pt idx="2879">
                  <c:v>42179.99930555555</c:v>
                </c:pt>
                <c:pt idx="2880">
                  <c:v>42180.0</c:v>
                </c:pt>
              </c:numCache>
            </c:numRef>
          </c:xVal>
          <c:yVal>
            <c:numRef>
              <c:f>Sheet2!$D$2:$D$2882</c:f>
              <c:numCache>
                <c:formatCode>General</c:formatCode>
                <c:ptCount val="2881"/>
                <c:pt idx="0">
                  <c:v>76.2</c:v>
                </c:pt>
                <c:pt idx="1">
                  <c:v>76.2</c:v>
                </c:pt>
                <c:pt idx="2">
                  <c:v>76.6</c:v>
                </c:pt>
                <c:pt idx="3">
                  <c:v>76.5</c:v>
                </c:pt>
                <c:pt idx="4">
                  <c:v>76.7</c:v>
                </c:pt>
                <c:pt idx="5">
                  <c:v>76.1</c:v>
                </c:pt>
                <c:pt idx="6">
                  <c:v>75.8</c:v>
                </c:pt>
                <c:pt idx="7">
                  <c:v>75.9</c:v>
                </c:pt>
                <c:pt idx="8">
                  <c:v>75.5</c:v>
                </c:pt>
                <c:pt idx="9">
                  <c:v>75.9</c:v>
                </c:pt>
                <c:pt idx="10">
                  <c:v>76.1</c:v>
                </c:pt>
                <c:pt idx="11">
                  <c:v>76.7</c:v>
                </c:pt>
                <c:pt idx="12">
                  <c:v>77.1</c:v>
                </c:pt>
                <c:pt idx="13">
                  <c:v>77.2</c:v>
                </c:pt>
                <c:pt idx="14">
                  <c:v>77.4</c:v>
                </c:pt>
                <c:pt idx="15">
                  <c:v>77.7</c:v>
                </c:pt>
                <c:pt idx="16">
                  <c:v>77.6</c:v>
                </c:pt>
                <c:pt idx="17">
                  <c:v>77.8</c:v>
                </c:pt>
                <c:pt idx="18">
                  <c:v>77.8</c:v>
                </c:pt>
                <c:pt idx="19">
                  <c:v>78.0</c:v>
                </c:pt>
                <c:pt idx="20">
                  <c:v>78.2</c:v>
                </c:pt>
                <c:pt idx="21">
                  <c:v>78.5</c:v>
                </c:pt>
                <c:pt idx="22">
                  <c:v>78.6</c:v>
                </c:pt>
                <c:pt idx="23">
                  <c:v>78.6</c:v>
                </c:pt>
                <c:pt idx="24">
                  <c:v>78.7</c:v>
                </c:pt>
                <c:pt idx="25">
                  <c:v>79.1</c:v>
                </c:pt>
                <c:pt idx="26">
                  <c:v>79.2</c:v>
                </c:pt>
                <c:pt idx="27">
                  <c:v>79.1</c:v>
                </c:pt>
                <c:pt idx="28">
                  <c:v>78.9</c:v>
                </c:pt>
                <c:pt idx="29">
                  <c:v>79.0</c:v>
                </c:pt>
                <c:pt idx="30">
                  <c:v>79.4</c:v>
                </c:pt>
                <c:pt idx="31">
                  <c:v>79.4</c:v>
                </c:pt>
                <c:pt idx="32">
                  <c:v>79.4</c:v>
                </c:pt>
                <c:pt idx="33">
                  <c:v>79.5</c:v>
                </c:pt>
                <c:pt idx="34">
                  <c:v>79.6</c:v>
                </c:pt>
                <c:pt idx="35">
                  <c:v>80.0</c:v>
                </c:pt>
                <c:pt idx="36">
                  <c:v>80.0</c:v>
                </c:pt>
                <c:pt idx="37">
                  <c:v>80.0</c:v>
                </c:pt>
                <c:pt idx="38">
                  <c:v>80.3</c:v>
                </c:pt>
                <c:pt idx="39">
                  <c:v>80.3</c:v>
                </c:pt>
                <c:pt idx="40">
                  <c:v>80.3</c:v>
                </c:pt>
                <c:pt idx="41">
                  <c:v>80.6</c:v>
                </c:pt>
                <c:pt idx="42">
                  <c:v>80.8</c:v>
                </c:pt>
                <c:pt idx="43">
                  <c:v>80.7</c:v>
                </c:pt>
                <c:pt idx="44">
                  <c:v>80.7</c:v>
                </c:pt>
                <c:pt idx="45">
                  <c:v>81.0</c:v>
                </c:pt>
                <c:pt idx="46">
                  <c:v>81.0</c:v>
                </c:pt>
                <c:pt idx="47">
                  <c:v>81.2</c:v>
                </c:pt>
                <c:pt idx="48">
                  <c:v>81.1</c:v>
                </c:pt>
                <c:pt idx="49">
                  <c:v>81.0</c:v>
                </c:pt>
                <c:pt idx="50">
                  <c:v>81.2</c:v>
                </c:pt>
                <c:pt idx="51">
                  <c:v>81.2</c:v>
                </c:pt>
                <c:pt idx="52">
                  <c:v>81.4</c:v>
                </c:pt>
                <c:pt idx="53">
                  <c:v>81.2</c:v>
                </c:pt>
                <c:pt idx="54">
                  <c:v>81.2</c:v>
                </c:pt>
                <c:pt idx="55">
                  <c:v>81.1</c:v>
                </c:pt>
                <c:pt idx="56">
                  <c:v>81.0</c:v>
                </c:pt>
                <c:pt idx="57">
                  <c:v>81.0</c:v>
                </c:pt>
                <c:pt idx="58">
                  <c:v>81.1</c:v>
                </c:pt>
                <c:pt idx="59">
                  <c:v>81.3</c:v>
                </c:pt>
                <c:pt idx="60">
                  <c:v>81.6</c:v>
                </c:pt>
                <c:pt idx="61">
                  <c:v>81.7</c:v>
                </c:pt>
                <c:pt idx="62">
                  <c:v>81.8</c:v>
                </c:pt>
                <c:pt idx="63">
                  <c:v>81.8</c:v>
                </c:pt>
                <c:pt idx="64">
                  <c:v>82.2</c:v>
                </c:pt>
                <c:pt idx="65">
                  <c:v>82.2</c:v>
                </c:pt>
                <c:pt idx="66">
                  <c:v>82.2</c:v>
                </c:pt>
                <c:pt idx="67">
                  <c:v>82.4</c:v>
                </c:pt>
                <c:pt idx="68">
                  <c:v>82.5</c:v>
                </c:pt>
                <c:pt idx="69">
                  <c:v>82.7</c:v>
                </c:pt>
                <c:pt idx="70">
                  <c:v>82.8</c:v>
                </c:pt>
                <c:pt idx="71">
                  <c:v>82.8</c:v>
                </c:pt>
                <c:pt idx="72">
                  <c:v>83.1</c:v>
                </c:pt>
                <c:pt idx="73">
                  <c:v>83.2</c:v>
                </c:pt>
                <c:pt idx="74">
                  <c:v>83.4</c:v>
                </c:pt>
                <c:pt idx="75">
                  <c:v>83.4</c:v>
                </c:pt>
                <c:pt idx="76">
                  <c:v>83.7</c:v>
                </c:pt>
                <c:pt idx="77">
                  <c:v>83.4</c:v>
                </c:pt>
                <c:pt idx="78">
                  <c:v>83.4</c:v>
                </c:pt>
                <c:pt idx="79">
                  <c:v>83.4</c:v>
                </c:pt>
                <c:pt idx="80">
                  <c:v>83.3</c:v>
                </c:pt>
                <c:pt idx="81">
                  <c:v>83.4</c:v>
                </c:pt>
                <c:pt idx="82">
                  <c:v>83.7</c:v>
                </c:pt>
                <c:pt idx="83">
                  <c:v>83.6</c:v>
                </c:pt>
                <c:pt idx="84">
                  <c:v>83.7</c:v>
                </c:pt>
                <c:pt idx="85">
                  <c:v>83.9</c:v>
                </c:pt>
                <c:pt idx="86">
                  <c:v>83.7</c:v>
                </c:pt>
                <c:pt idx="87">
                  <c:v>83.8</c:v>
                </c:pt>
                <c:pt idx="88">
                  <c:v>83.7</c:v>
                </c:pt>
                <c:pt idx="89">
                  <c:v>83.6</c:v>
                </c:pt>
                <c:pt idx="90">
                  <c:v>83.6</c:v>
                </c:pt>
                <c:pt idx="91">
                  <c:v>83.9</c:v>
                </c:pt>
                <c:pt idx="92">
                  <c:v>83.9</c:v>
                </c:pt>
                <c:pt idx="93">
                  <c:v>84.1</c:v>
                </c:pt>
                <c:pt idx="94">
                  <c:v>84.1</c:v>
                </c:pt>
                <c:pt idx="95">
                  <c:v>84.4</c:v>
                </c:pt>
                <c:pt idx="96">
                  <c:v>84.2</c:v>
                </c:pt>
                <c:pt idx="97">
                  <c:v>84.2</c:v>
                </c:pt>
                <c:pt idx="98">
                  <c:v>84.3</c:v>
                </c:pt>
                <c:pt idx="99">
                  <c:v>84.1</c:v>
                </c:pt>
                <c:pt idx="100">
                  <c:v>84.1</c:v>
                </c:pt>
                <c:pt idx="101">
                  <c:v>84.3</c:v>
                </c:pt>
                <c:pt idx="102">
                  <c:v>84.4</c:v>
                </c:pt>
                <c:pt idx="103">
                  <c:v>84.3</c:v>
                </c:pt>
                <c:pt idx="104">
                  <c:v>84.3</c:v>
                </c:pt>
                <c:pt idx="105">
                  <c:v>84.4</c:v>
                </c:pt>
                <c:pt idx="106">
                  <c:v>84.2</c:v>
                </c:pt>
                <c:pt idx="107">
                  <c:v>84.4</c:v>
                </c:pt>
                <c:pt idx="108">
                  <c:v>84.4</c:v>
                </c:pt>
                <c:pt idx="109">
                  <c:v>84.4</c:v>
                </c:pt>
                <c:pt idx="110">
                  <c:v>84.5</c:v>
                </c:pt>
                <c:pt idx="111">
                  <c:v>84.6</c:v>
                </c:pt>
                <c:pt idx="112">
                  <c:v>84.5</c:v>
                </c:pt>
                <c:pt idx="113">
                  <c:v>84.5</c:v>
                </c:pt>
                <c:pt idx="114">
                  <c:v>84.6</c:v>
                </c:pt>
                <c:pt idx="115">
                  <c:v>84.6</c:v>
                </c:pt>
                <c:pt idx="116">
                  <c:v>84.6</c:v>
                </c:pt>
                <c:pt idx="117">
                  <c:v>84.7</c:v>
                </c:pt>
                <c:pt idx="118">
                  <c:v>84.8</c:v>
                </c:pt>
                <c:pt idx="119">
                  <c:v>84.8</c:v>
                </c:pt>
                <c:pt idx="120">
                  <c:v>85.0</c:v>
                </c:pt>
                <c:pt idx="121">
                  <c:v>84.9</c:v>
                </c:pt>
                <c:pt idx="122">
                  <c:v>84.9</c:v>
                </c:pt>
                <c:pt idx="123">
                  <c:v>85.1</c:v>
                </c:pt>
                <c:pt idx="124">
                  <c:v>85.1</c:v>
                </c:pt>
                <c:pt idx="125">
                  <c:v>85.1</c:v>
                </c:pt>
                <c:pt idx="126">
                  <c:v>85.2</c:v>
                </c:pt>
                <c:pt idx="127">
                  <c:v>85.3</c:v>
                </c:pt>
                <c:pt idx="128">
                  <c:v>85.1</c:v>
                </c:pt>
                <c:pt idx="129">
                  <c:v>85.1</c:v>
                </c:pt>
                <c:pt idx="130">
                  <c:v>85.1</c:v>
                </c:pt>
                <c:pt idx="131">
                  <c:v>85.0</c:v>
                </c:pt>
                <c:pt idx="132">
                  <c:v>85.1</c:v>
                </c:pt>
                <c:pt idx="133">
                  <c:v>85.1</c:v>
                </c:pt>
                <c:pt idx="134">
                  <c:v>85.2</c:v>
                </c:pt>
                <c:pt idx="135">
                  <c:v>85.3</c:v>
                </c:pt>
                <c:pt idx="136">
                  <c:v>85.5</c:v>
                </c:pt>
                <c:pt idx="137">
                  <c:v>85.5</c:v>
                </c:pt>
                <c:pt idx="138">
                  <c:v>85.4</c:v>
                </c:pt>
                <c:pt idx="139">
                  <c:v>85.5</c:v>
                </c:pt>
                <c:pt idx="140">
                  <c:v>85.6</c:v>
                </c:pt>
                <c:pt idx="141">
                  <c:v>85.7</c:v>
                </c:pt>
                <c:pt idx="142">
                  <c:v>85.7</c:v>
                </c:pt>
                <c:pt idx="143">
                  <c:v>85.7</c:v>
                </c:pt>
                <c:pt idx="144">
                  <c:v>85.7</c:v>
                </c:pt>
                <c:pt idx="145">
                  <c:v>85.7</c:v>
                </c:pt>
                <c:pt idx="146">
                  <c:v>85.6</c:v>
                </c:pt>
                <c:pt idx="147">
                  <c:v>85.6</c:v>
                </c:pt>
                <c:pt idx="148">
                  <c:v>85.5</c:v>
                </c:pt>
                <c:pt idx="149">
                  <c:v>85.4</c:v>
                </c:pt>
                <c:pt idx="150">
                  <c:v>85.5</c:v>
                </c:pt>
                <c:pt idx="151">
                  <c:v>85.4</c:v>
                </c:pt>
                <c:pt idx="152">
                  <c:v>85.4</c:v>
                </c:pt>
                <c:pt idx="153">
                  <c:v>85.3</c:v>
                </c:pt>
                <c:pt idx="154">
                  <c:v>85.4</c:v>
                </c:pt>
                <c:pt idx="155">
                  <c:v>85.4</c:v>
                </c:pt>
                <c:pt idx="156">
                  <c:v>85.5</c:v>
                </c:pt>
                <c:pt idx="157">
                  <c:v>85.5</c:v>
                </c:pt>
                <c:pt idx="158">
                  <c:v>85.5</c:v>
                </c:pt>
                <c:pt idx="159">
                  <c:v>85.4</c:v>
                </c:pt>
                <c:pt idx="160">
                  <c:v>85.5</c:v>
                </c:pt>
                <c:pt idx="161">
                  <c:v>85.5</c:v>
                </c:pt>
                <c:pt idx="162">
                  <c:v>85.6</c:v>
                </c:pt>
                <c:pt idx="163">
                  <c:v>85.7</c:v>
                </c:pt>
                <c:pt idx="164">
                  <c:v>85.7</c:v>
                </c:pt>
                <c:pt idx="165">
                  <c:v>85.7</c:v>
                </c:pt>
                <c:pt idx="166">
                  <c:v>85.8</c:v>
                </c:pt>
                <c:pt idx="167">
                  <c:v>85.9</c:v>
                </c:pt>
                <c:pt idx="168">
                  <c:v>86.0</c:v>
                </c:pt>
                <c:pt idx="169">
                  <c:v>86.1</c:v>
                </c:pt>
                <c:pt idx="170">
                  <c:v>86.3</c:v>
                </c:pt>
                <c:pt idx="171">
                  <c:v>86.3</c:v>
                </c:pt>
                <c:pt idx="172">
                  <c:v>86.3</c:v>
                </c:pt>
                <c:pt idx="173">
                  <c:v>86.3</c:v>
                </c:pt>
                <c:pt idx="174">
                  <c:v>86.5</c:v>
                </c:pt>
                <c:pt idx="175">
                  <c:v>86.5</c:v>
                </c:pt>
                <c:pt idx="176">
                  <c:v>86.6</c:v>
                </c:pt>
                <c:pt idx="177">
                  <c:v>86.5</c:v>
                </c:pt>
                <c:pt idx="178">
                  <c:v>86.3</c:v>
                </c:pt>
                <c:pt idx="179">
                  <c:v>86.4</c:v>
                </c:pt>
                <c:pt idx="180">
                  <c:v>86.3</c:v>
                </c:pt>
                <c:pt idx="181">
                  <c:v>86.3</c:v>
                </c:pt>
                <c:pt idx="182">
                  <c:v>86.4</c:v>
                </c:pt>
                <c:pt idx="183">
                  <c:v>86.4</c:v>
                </c:pt>
                <c:pt idx="184">
                  <c:v>86.3</c:v>
                </c:pt>
                <c:pt idx="185">
                  <c:v>86.2</c:v>
                </c:pt>
                <c:pt idx="186">
                  <c:v>86.2</c:v>
                </c:pt>
                <c:pt idx="187">
                  <c:v>86.3</c:v>
                </c:pt>
                <c:pt idx="188">
                  <c:v>86.5</c:v>
                </c:pt>
                <c:pt idx="189">
                  <c:v>86.4</c:v>
                </c:pt>
                <c:pt idx="190">
                  <c:v>86.5</c:v>
                </c:pt>
                <c:pt idx="191">
                  <c:v>86.5</c:v>
                </c:pt>
                <c:pt idx="192">
                  <c:v>86.5</c:v>
                </c:pt>
                <c:pt idx="193">
                  <c:v>86.6</c:v>
                </c:pt>
                <c:pt idx="194">
                  <c:v>86.7</c:v>
                </c:pt>
                <c:pt idx="195">
                  <c:v>86.9</c:v>
                </c:pt>
                <c:pt idx="196">
                  <c:v>86.9</c:v>
                </c:pt>
                <c:pt idx="197">
                  <c:v>86.9</c:v>
                </c:pt>
                <c:pt idx="198">
                  <c:v>86.8</c:v>
                </c:pt>
                <c:pt idx="199">
                  <c:v>86.9</c:v>
                </c:pt>
                <c:pt idx="200">
                  <c:v>87.2</c:v>
                </c:pt>
                <c:pt idx="201">
                  <c:v>87.3</c:v>
                </c:pt>
                <c:pt idx="202">
                  <c:v>87.4</c:v>
                </c:pt>
                <c:pt idx="203">
                  <c:v>87.3</c:v>
                </c:pt>
                <c:pt idx="204">
                  <c:v>87.3</c:v>
                </c:pt>
                <c:pt idx="205">
                  <c:v>87.4</c:v>
                </c:pt>
                <c:pt idx="206">
                  <c:v>87.4</c:v>
                </c:pt>
                <c:pt idx="207">
                  <c:v>87.4</c:v>
                </c:pt>
                <c:pt idx="208">
                  <c:v>87.4</c:v>
                </c:pt>
                <c:pt idx="209">
                  <c:v>87.3</c:v>
                </c:pt>
                <c:pt idx="210">
                  <c:v>87.4</c:v>
                </c:pt>
                <c:pt idx="211">
                  <c:v>87.3</c:v>
                </c:pt>
                <c:pt idx="212">
                  <c:v>87.3</c:v>
                </c:pt>
                <c:pt idx="213">
                  <c:v>87.3</c:v>
                </c:pt>
                <c:pt idx="214">
                  <c:v>87.3</c:v>
                </c:pt>
                <c:pt idx="215">
                  <c:v>87.3</c:v>
                </c:pt>
                <c:pt idx="216">
                  <c:v>87.4</c:v>
                </c:pt>
                <c:pt idx="217">
                  <c:v>87.3</c:v>
                </c:pt>
                <c:pt idx="218">
                  <c:v>87.4</c:v>
                </c:pt>
                <c:pt idx="219">
                  <c:v>87.5</c:v>
                </c:pt>
                <c:pt idx="220">
                  <c:v>87.7</c:v>
                </c:pt>
                <c:pt idx="221">
                  <c:v>87.8</c:v>
                </c:pt>
                <c:pt idx="222">
                  <c:v>87.8</c:v>
                </c:pt>
                <c:pt idx="223">
                  <c:v>87.8</c:v>
                </c:pt>
                <c:pt idx="224">
                  <c:v>87.8</c:v>
                </c:pt>
                <c:pt idx="225">
                  <c:v>87.8</c:v>
                </c:pt>
                <c:pt idx="226">
                  <c:v>87.8</c:v>
                </c:pt>
                <c:pt idx="227">
                  <c:v>87.8</c:v>
                </c:pt>
                <c:pt idx="228">
                  <c:v>88.0</c:v>
                </c:pt>
                <c:pt idx="229">
                  <c:v>88.0</c:v>
                </c:pt>
                <c:pt idx="230">
                  <c:v>88.0</c:v>
                </c:pt>
                <c:pt idx="231">
                  <c:v>88.0</c:v>
                </c:pt>
                <c:pt idx="232">
                  <c:v>88.0</c:v>
                </c:pt>
                <c:pt idx="233">
                  <c:v>87.9</c:v>
                </c:pt>
                <c:pt idx="234">
                  <c:v>87.9</c:v>
                </c:pt>
                <c:pt idx="235">
                  <c:v>87.9</c:v>
                </c:pt>
                <c:pt idx="236">
                  <c:v>88.0</c:v>
                </c:pt>
                <c:pt idx="237">
                  <c:v>87.9</c:v>
                </c:pt>
                <c:pt idx="238">
                  <c:v>88.0</c:v>
                </c:pt>
                <c:pt idx="239">
                  <c:v>88.0</c:v>
                </c:pt>
                <c:pt idx="240">
                  <c:v>88.0</c:v>
                </c:pt>
                <c:pt idx="241">
                  <c:v>88.0</c:v>
                </c:pt>
                <c:pt idx="242">
                  <c:v>88.1</c:v>
                </c:pt>
                <c:pt idx="243">
                  <c:v>88.3</c:v>
                </c:pt>
                <c:pt idx="244">
                  <c:v>88.1</c:v>
                </c:pt>
                <c:pt idx="245">
                  <c:v>88.0</c:v>
                </c:pt>
                <c:pt idx="246">
                  <c:v>87.9</c:v>
                </c:pt>
                <c:pt idx="247">
                  <c:v>87.9</c:v>
                </c:pt>
                <c:pt idx="248">
                  <c:v>87.8</c:v>
                </c:pt>
                <c:pt idx="249">
                  <c:v>87.9</c:v>
                </c:pt>
                <c:pt idx="250">
                  <c:v>88.0</c:v>
                </c:pt>
                <c:pt idx="251">
                  <c:v>88.2</c:v>
                </c:pt>
                <c:pt idx="252">
                  <c:v>88.3</c:v>
                </c:pt>
                <c:pt idx="253">
                  <c:v>88.5</c:v>
                </c:pt>
                <c:pt idx="254">
                  <c:v>88.6</c:v>
                </c:pt>
                <c:pt idx="255">
                  <c:v>88.5</c:v>
                </c:pt>
                <c:pt idx="256">
                  <c:v>88.6</c:v>
                </c:pt>
                <c:pt idx="257">
                  <c:v>88.8</c:v>
                </c:pt>
                <c:pt idx="258">
                  <c:v>88.8</c:v>
                </c:pt>
                <c:pt idx="259">
                  <c:v>88.7</c:v>
                </c:pt>
                <c:pt idx="260">
                  <c:v>88.8</c:v>
                </c:pt>
                <c:pt idx="261">
                  <c:v>88.9</c:v>
                </c:pt>
                <c:pt idx="262">
                  <c:v>88.9</c:v>
                </c:pt>
                <c:pt idx="263">
                  <c:v>88.9</c:v>
                </c:pt>
                <c:pt idx="264">
                  <c:v>88.8</c:v>
                </c:pt>
                <c:pt idx="265">
                  <c:v>88.8</c:v>
                </c:pt>
                <c:pt idx="266">
                  <c:v>88.9</c:v>
                </c:pt>
                <c:pt idx="267">
                  <c:v>88.8</c:v>
                </c:pt>
                <c:pt idx="268">
                  <c:v>88.8</c:v>
                </c:pt>
                <c:pt idx="269">
                  <c:v>88.8</c:v>
                </c:pt>
                <c:pt idx="270">
                  <c:v>88.8</c:v>
                </c:pt>
                <c:pt idx="271">
                  <c:v>88.9</c:v>
                </c:pt>
                <c:pt idx="272">
                  <c:v>88.9</c:v>
                </c:pt>
                <c:pt idx="273">
                  <c:v>88.8</c:v>
                </c:pt>
                <c:pt idx="274">
                  <c:v>88.8</c:v>
                </c:pt>
                <c:pt idx="275">
                  <c:v>88.8</c:v>
                </c:pt>
                <c:pt idx="276">
                  <c:v>88.8</c:v>
                </c:pt>
                <c:pt idx="277">
                  <c:v>88.7</c:v>
                </c:pt>
                <c:pt idx="278">
                  <c:v>88.8</c:v>
                </c:pt>
                <c:pt idx="279">
                  <c:v>88.7</c:v>
                </c:pt>
                <c:pt idx="280">
                  <c:v>88.7</c:v>
                </c:pt>
                <c:pt idx="281">
                  <c:v>88.5</c:v>
                </c:pt>
                <c:pt idx="282">
                  <c:v>88.5</c:v>
                </c:pt>
                <c:pt idx="283">
                  <c:v>88.6</c:v>
                </c:pt>
                <c:pt idx="284">
                  <c:v>88.5</c:v>
                </c:pt>
                <c:pt idx="285">
                  <c:v>88.4</c:v>
                </c:pt>
                <c:pt idx="286">
                  <c:v>88.4</c:v>
                </c:pt>
                <c:pt idx="287">
                  <c:v>88.2</c:v>
                </c:pt>
                <c:pt idx="288">
                  <c:v>88.2</c:v>
                </c:pt>
                <c:pt idx="289">
                  <c:v>88.3</c:v>
                </c:pt>
                <c:pt idx="290">
                  <c:v>88.3</c:v>
                </c:pt>
                <c:pt idx="291">
                  <c:v>88.3</c:v>
                </c:pt>
                <c:pt idx="292">
                  <c:v>88.3</c:v>
                </c:pt>
                <c:pt idx="293">
                  <c:v>88.2</c:v>
                </c:pt>
                <c:pt idx="294">
                  <c:v>88.3</c:v>
                </c:pt>
                <c:pt idx="295">
                  <c:v>88.4</c:v>
                </c:pt>
                <c:pt idx="296">
                  <c:v>88.4</c:v>
                </c:pt>
                <c:pt idx="297">
                  <c:v>88.5</c:v>
                </c:pt>
                <c:pt idx="298">
                  <c:v>88.4</c:v>
                </c:pt>
                <c:pt idx="299">
                  <c:v>88.3</c:v>
                </c:pt>
                <c:pt idx="300">
                  <c:v>88.1</c:v>
                </c:pt>
                <c:pt idx="301">
                  <c:v>88.1</c:v>
                </c:pt>
                <c:pt idx="302">
                  <c:v>88.2</c:v>
                </c:pt>
                <c:pt idx="303">
                  <c:v>88.3</c:v>
                </c:pt>
                <c:pt idx="304">
                  <c:v>88.2</c:v>
                </c:pt>
                <c:pt idx="305">
                  <c:v>88.2</c:v>
                </c:pt>
                <c:pt idx="306">
                  <c:v>88.1</c:v>
                </c:pt>
                <c:pt idx="307">
                  <c:v>88.2</c:v>
                </c:pt>
                <c:pt idx="308">
                  <c:v>88.2</c:v>
                </c:pt>
                <c:pt idx="309">
                  <c:v>88.3</c:v>
                </c:pt>
                <c:pt idx="310">
                  <c:v>88.3</c:v>
                </c:pt>
                <c:pt idx="311">
                  <c:v>88.2</c:v>
                </c:pt>
                <c:pt idx="312">
                  <c:v>88.3</c:v>
                </c:pt>
                <c:pt idx="313">
                  <c:v>88.2</c:v>
                </c:pt>
                <c:pt idx="314">
                  <c:v>88.2</c:v>
                </c:pt>
                <c:pt idx="315">
                  <c:v>88.4</c:v>
                </c:pt>
                <c:pt idx="316">
                  <c:v>88.3</c:v>
                </c:pt>
                <c:pt idx="317">
                  <c:v>88.2</c:v>
                </c:pt>
                <c:pt idx="318">
                  <c:v>88.4</c:v>
                </c:pt>
                <c:pt idx="319">
                  <c:v>88.5</c:v>
                </c:pt>
                <c:pt idx="320">
                  <c:v>88.5</c:v>
                </c:pt>
                <c:pt idx="321">
                  <c:v>88.6</c:v>
                </c:pt>
                <c:pt idx="322">
                  <c:v>88.7</c:v>
                </c:pt>
                <c:pt idx="323">
                  <c:v>88.8</c:v>
                </c:pt>
                <c:pt idx="324">
                  <c:v>88.8</c:v>
                </c:pt>
                <c:pt idx="325">
                  <c:v>88.8</c:v>
                </c:pt>
                <c:pt idx="326">
                  <c:v>88.9</c:v>
                </c:pt>
                <c:pt idx="327">
                  <c:v>89.0</c:v>
                </c:pt>
                <c:pt idx="328">
                  <c:v>88.9</c:v>
                </c:pt>
                <c:pt idx="329">
                  <c:v>88.9</c:v>
                </c:pt>
                <c:pt idx="330">
                  <c:v>88.9</c:v>
                </c:pt>
                <c:pt idx="331">
                  <c:v>88.9</c:v>
                </c:pt>
                <c:pt idx="332">
                  <c:v>88.9</c:v>
                </c:pt>
                <c:pt idx="333">
                  <c:v>88.9</c:v>
                </c:pt>
                <c:pt idx="334">
                  <c:v>88.9</c:v>
                </c:pt>
                <c:pt idx="335">
                  <c:v>89.0</c:v>
                </c:pt>
                <c:pt idx="336">
                  <c:v>88.9</c:v>
                </c:pt>
                <c:pt idx="337">
                  <c:v>88.9</c:v>
                </c:pt>
                <c:pt idx="338">
                  <c:v>88.8</c:v>
                </c:pt>
                <c:pt idx="339">
                  <c:v>88.8</c:v>
                </c:pt>
                <c:pt idx="340">
                  <c:v>88.7</c:v>
                </c:pt>
                <c:pt idx="341">
                  <c:v>88.7</c:v>
                </c:pt>
                <c:pt idx="342">
                  <c:v>88.7</c:v>
                </c:pt>
                <c:pt idx="343">
                  <c:v>88.6</c:v>
                </c:pt>
                <c:pt idx="344">
                  <c:v>88.8</c:v>
                </c:pt>
                <c:pt idx="345">
                  <c:v>88.8</c:v>
                </c:pt>
                <c:pt idx="346">
                  <c:v>88.8</c:v>
                </c:pt>
                <c:pt idx="347">
                  <c:v>88.8</c:v>
                </c:pt>
                <c:pt idx="348">
                  <c:v>88.8</c:v>
                </c:pt>
                <c:pt idx="349">
                  <c:v>88.8</c:v>
                </c:pt>
                <c:pt idx="350">
                  <c:v>89.1</c:v>
                </c:pt>
                <c:pt idx="351">
                  <c:v>89.0</c:v>
                </c:pt>
                <c:pt idx="352">
                  <c:v>89.0</c:v>
                </c:pt>
                <c:pt idx="353">
                  <c:v>88.9</c:v>
                </c:pt>
                <c:pt idx="354">
                  <c:v>88.9</c:v>
                </c:pt>
                <c:pt idx="355">
                  <c:v>88.8</c:v>
                </c:pt>
                <c:pt idx="356">
                  <c:v>88.7</c:v>
                </c:pt>
                <c:pt idx="357">
                  <c:v>88.6</c:v>
                </c:pt>
                <c:pt idx="358">
                  <c:v>88.6</c:v>
                </c:pt>
                <c:pt idx="359">
                  <c:v>88.5</c:v>
                </c:pt>
                <c:pt idx="360">
                  <c:v>88.5</c:v>
                </c:pt>
                <c:pt idx="361">
                  <c:v>88.6</c:v>
                </c:pt>
                <c:pt idx="362">
                  <c:v>88.6</c:v>
                </c:pt>
                <c:pt idx="363">
                  <c:v>88.7</c:v>
                </c:pt>
                <c:pt idx="364">
                  <c:v>88.7</c:v>
                </c:pt>
                <c:pt idx="365">
                  <c:v>88.6</c:v>
                </c:pt>
                <c:pt idx="366">
                  <c:v>88.6</c:v>
                </c:pt>
                <c:pt idx="367">
                  <c:v>88.6</c:v>
                </c:pt>
                <c:pt idx="368">
                  <c:v>88.4</c:v>
                </c:pt>
                <c:pt idx="369">
                  <c:v>88.5</c:v>
                </c:pt>
                <c:pt idx="370">
                  <c:v>88.5</c:v>
                </c:pt>
                <c:pt idx="371">
                  <c:v>88.6</c:v>
                </c:pt>
                <c:pt idx="372">
                  <c:v>88.6</c:v>
                </c:pt>
                <c:pt idx="373">
                  <c:v>88.7</c:v>
                </c:pt>
                <c:pt idx="374">
                  <c:v>88.8</c:v>
                </c:pt>
                <c:pt idx="375">
                  <c:v>88.8</c:v>
                </c:pt>
                <c:pt idx="376">
                  <c:v>88.8</c:v>
                </c:pt>
                <c:pt idx="377">
                  <c:v>88.8</c:v>
                </c:pt>
                <c:pt idx="378">
                  <c:v>88.7</c:v>
                </c:pt>
                <c:pt idx="379">
                  <c:v>88.8</c:v>
                </c:pt>
                <c:pt idx="380">
                  <c:v>88.9</c:v>
                </c:pt>
                <c:pt idx="381">
                  <c:v>89.0</c:v>
                </c:pt>
                <c:pt idx="382">
                  <c:v>89.0</c:v>
                </c:pt>
                <c:pt idx="383">
                  <c:v>89.0</c:v>
                </c:pt>
                <c:pt idx="384">
                  <c:v>89.3</c:v>
                </c:pt>
                <c:pt idx="385">
                  <c:v>89.2</c:v>
                </c:pt>
                <c:pt idx="386">
                  <c:v>89.1</c:v>
                </c:pt>
                <c:pt idx="387">
                  <c:v>89.3</c:v>
                </c:pt>
                <c:pt idx="388">
                  <c:v>89.3</c:v>
                </c:pt>
                <c:pt idx="389">
                  <c:v>89.3</c:v>
                </c:pt>
                <c:pt idx="390">
                  <c:v>89.3</c:v>
                </c:pt>
                <c:pt idx="391">
                  <c:v>89.4</c:v>
                </c:pt>
                <c:pt idx="392">
                  <c:v>89.4</c:v>
                </c:pt>
                <c:pt idx="393">
                  <c:v>89.5</c:v>
                </c:pt>
                <c:pt idx="394">
                  <c:v>89.4</c:v>
                </c:pt>
                <c:pt idx="395">
                  <c:v>89.3</c:v>
                </c:pt>
                <c:pt idx="396">
                  <c:v>89.3</c:v>
                </c:pt>
                <c:pt idx="397">
                  <c:v>89.3</c:v>
                </c:pt>
                <c:pt idx="398">
                  <c:v>89.3</c:v>
                </c:pt>
                <c:pt idx="399">
                  <c:v>89.3</c:v>
                </c:pt>
                <c:pt idx="400">
                  <c:v>89.3</c:v>
                </c:pt>
                <c:pt idx="401">
                  <c:v>89.3</c:v>
                </c:pt>
                <c:pt idx="402">
                  <c:v>89.3</c:v>
                </c:pt>
                <c:pt idx="403">
                  <c:v>89.3</c:v>
                </c:pt>
                <c:pt idx="404">
                  <c:v>89.3</c:v>
                </c:pt>
                <c:pt idx="405">
                  <c:v>89.3</c:v>
                </c:pt>
                <c:pt idx="406">
                  <c:v>89.3</c:v>
                </c:pt>
                <c:pt idx="407">
                  <c:v>89.3</c:v>
                </c:pt>
                <c:pt idx="408">
                  <c:v>89.3</c:v>
                </c:pt>
                <c:pt idx="409">
                  <c:v>89.4</c:v>
                </c:pt>
                <c:pt idx="410">
                  <c:v>89.4</c:v>
                </c:pt>
                <c:pt idx="411">
                  <c:v>89.5</c:v>
                </c:pt>
                <c:pt idx="412">
                  <c:v>89.4</c:v>
                </c:pt>
                <c:pt idx="413">
                  <c:v>89.5</c:v>
                </c:pt>
                <c:pt idx="414">
                  <c:v>89.6</c:v>
                </c:pt>
                <c:pt idx="415">
                  <c:v>89.8</c:v>
                </c:pt>
                <c:pt idx="416">
                  <c:v>89.7</c:v>
                </c:pt>
                <c:pt idx="417">
                  <c:v>89.8</c:v>
                </c:pt>
                <c:pt idx="418">
                  <c:v>89.9</c:v>
                </c:pt>
                <c:pt idx="419">
                  <c:v>89.9</c:v>
                </c:pt>
                <c:pt idx="420">
                  <c:v>90.1</c:v>
                </c:pt>
                <c:pt idx="421">
                  <c:v>90.1</c:v>
                </c:pt>
                <c:pt idx="422">
                  <c:v>90.3</c:v>
                </c:pt>
                <c:pt idx="423">
                  <c:v>90.3</c:v>
                </c:pt>
                <c:pt idx="424">
                  <c:v>90.3</c:v>
                </c:pt>
                <c:pt idx="425">
                  <c:v>90.2</c:v>
                </c:pt>
                <c:pt idx="426">
                  <c:v>90.3</c:v>
                </c:pt>
                <c:pt idx="427">
                  <c:v>90.3</c:v>
                </c:pt>
                <c:pt idx="428">
                  <c:v>90.3</c:v>
                </c:pt>
                <c:pt idx="429">
                  <c:v>90.3</c:v>
                </c:pt>
                <c:pt idx="430">
                  <c:v>90.3</c:v>
                </c:pt>
                <c:pt idx="431">
                  <c:v>90.2</c:v>
                </c:pt>
                <c:pt idx="432">
                  <c:v>90.4</c:v>
                </c:pt>
                <c:pt idx="433">
                  <c:v>90.2</c:v>
                </c:pt>
                <c:pt idx="434">
                  <c:v>90.2</c:v>
                </c:pt>
                <c:pt idx="435">
                  <c:v>90.1</c:v>
                </c:pt>
                <c:pt idx="436">
                  <c:v>90.0</c:v>
                </c:pt>
                <c:pt idx="437">
                  <c:v>89.8</c:v>
                </c:pt>
                <c:pt idx="438">
                  <c:v>89.7</c:v>
                </c:pt>
                <c:pt idx="439">
                  <c:v>89.5</c:v>
                </c:pt>
                <c:pt idx="440">
                  <c:v>89.4</c:v>
                </c:pt>
                <c:pt idx="441">
                  <c:v>89.2</c:v>
                </c:pt>
                <c:pt idx="442">
                  <c:v>89.1</c:v>
                </c:pt>
                <c:pt idx="443">
                  <c:v>89.1</c:v>
                </c:pt>
                <c:pt idx="444">
                  <c:v>89.0</c:v>
                </c:pt>
                <c:pt idx="445">
                  <c:v>88.8</c:v>
                </c:pt>
                <c:pt idx="446">
                  <c:v>88.8</c:v>
                </c:pt>
                <c:pt idx="447">
                  <c:v>88.3</c:v>
                </c:pt>
                <c:pt idx="448">
                  <c:v>88.5</c:v>
                </c:pt>
                <c:pt idx="449">
                  <c:v>88.3</c:v>
                </c:pt>
                <c:pt idx="450">
                  <c:v>88.2</c:v>
                </c:pt>
                <c:pt idx="451">
                  <c:v>88.3</c:v>
                </c:pt>
                <c:pt idx="452">
                  <c:v>88.3</c:v>
                </c:pt>
                <c:pt idx="453">
                  <c:v>88.1</c:v>
                </c:pt>
                <c:pt idx="454">
                  <c:v>88.1</c:v>
                </c:pt>
                <c:pt idx="455">
                  <c:v>88.2</c:v>
                </c:pt>
                <c:pt idx="456">
                  <c:v>88.2</c:v>
                </c:pt>
                <c:pt idx="457">
                  <c:v>88.1</c:v>
                </c:pt>
                <c:pt idx="458">
                  <c:v>88.1</c:v>
                </c:pt>
                <c:pt idx="459">
                  <c:v>88.1</c:v>
                </c:pt>
                <c:pt idx="460">
                  <c:v>88.1</c:v>
                </c:pt>
                <c:pt idx="461">
                  <c:v>88.2</c:v>
                </c:pt>
                <c:pt idx="462">
                  <c:v>88.2</c:v>
                </c:pt>
                <c:pt idx="463">
                  <c:v>88.2</c:v>
                </c:pt>
                <c:pt idx="464">
                  <c:v>88.1</c:v>
                </c:pt>
                <c:pt idx="465">
                  <c:v>88.1</c:v>
                </c:pt>
                <c:pt idx="466">
                  <c:v>88.0</c:v>
                </c:pt>
                <c:pt idx="467">
                  <c:v>88.0</c:v>
                </c:pt>
                <c:pt idx="468">
                  <c:v>88.0</c:v>
                </c:pt>
                <c:pt idx="469">
                  <c:v>87.7</c:v>
                </c:pt>
                <c:pt idx="470">
                  <c:v>87.7</c:v>
                </c:pt>
                <c:pt idx="471">
                  <c:v>87.7</c:v>
                </c:pt>
                <c:pt idx="472">
                  <c:v>87.3</c:v>
                </c:pt>
                <c:pt idx="473">
                  <c:v>86.9</c:v>
                </c:pt>
                <c:pt idx="474">
                  <c:v>86.8</c:v>
                </c:pt>
                <c:pt idx="475">
                  <c:v>86.4</c:v>
                </c:pt>
                <c:pt idx="476">
                  <c:v>86.0</c:v>
                </c:pt>
                <c:pt idx="477">
                  <c:v>85.9</c:v>
                </c:pt>
                <c:pt idx="478">
                  <c:v>85.5</c:v>
                </c:pt>
                <c:pt idx="479">
                  <c:v>85.4</c:v>
                </c:pt>
                <c:pt idx="480">
                  <c:v>85.1</c:v>
                </c:pt>
                <c:pt idx="481">
                  <c:v>84.8</c:v>
                </c:pt>
                <c:pt idx="482">
                  <c:v>84.7</c:v>
                </c:pt>
                <c:pt idx="483">
                  <c:v>84.7</c:v>
                </c:pt>
                <c:pt idx="484">
                  <c:v>84.4</c:v>
                </c:pt>
                <c:pt idx="485">
                  <c:v>84.6</c:v>
                </c:pt>
                <c:pt idx="486">
                  <c:v>84.2</c:v>
                </c:pt>
                <c:pt idx="487">
                  <c:v>84.0</c:v>
                </c:pt>
                <c:pt idx="488">
                  <c:v>83.9</c:v>
                </c:pt>
                <c:pt idx="489">
                  <c:v>83.7</c:v>
                </c:pt>
                <c:pt idx="490">
                  <c:v>83.8</c:v>
                </c:pt>
                <c:pt idx="491">
                  <c:v>84.0</c:v>
                </c:pt>
                <c:pt idx="492">
                  <c:v>84.2</c:v>
                </c:pt>
                <c:pt idx="493">
                  <c:v>84.1</c:v>
                </c:pt>
                <c:pt idx="494">
                  <c:v>84.1</c:v>
                </c:pt>
                <c:pt idx="495">
                  <c:v>84.1</c:v>
                </c:pt>
                <c:pt idx="496">
                  <c:v>84.3</c:v>
                </c:pt>
                <c:pt idx="497">
                  <c:v>84.5</c:v>
                </c:pt>
                <c:pt idx="498">
                  <c:v>84.6</c:v>
                </c:pt>
                <c:pt idx="499">
                  <c:v>84.7</c:v>
                </c:pt>
                <c:pt idx="500">
                  <c:v>84.7</c:v>
                </c:pt>
                <c:pt idx="501">
                  <c:v>84.8</c:v>
                </c:pt>
                <c:pt idx="502">
                  <c:v>85.0</c:v>
                </c:pt>
                <c:pt idx="503">
                  <c:v>85.3</c:v>
                </c:pt>
                <c:pt idx="504">
                  <c:v>85.5</c:v>
                </c:pt>
                <c:pt idx="505">
                  <c:v>85.7</c:v>
                </c:pt>
                <c:pt idx="506">
                  <c:v>85.9</c:v>
                </c:pt>
                <c:pt idx="507">
                  <c:v>85.9</c:v>
                </c:pt>
                <c:pt idx="508">
                  <c:v>85.9</c:v>
                </c:pt>
                <c:pt idx="509">
                  <c:v>85.7</c:v>
                </c:pt>
                <c:pt idx="510">
                  <c:v>85.9</c:v>
                </c:pt>
                <c:pt idx="511">
                  <c:v>86.1</c:v>
                </c:pt>
                <c:pt idx="512">
                  <c:v>86.0</c:v>
                </c:pt>
                <c:pt idx="513">
                  <c:v>85.9</c:v>
                </c:pt>
                <c:pt idx="514">
                  <c:v>85.7</c:v>
                </c:pt>
                <c:pt idx="515">
                  <c:v>85.8</c:v>
                </c:pt>
                <c:pt idx="516">
                  <c:v>85.6</c:v>
                </c:pt>
                <c:pt idx="517">
                  <c:v>85.8</c:v>
                </c:pt>
                <c:pt idx="518">
                  <c:v>86.0</c:v>
                </c:pt>
                <c:pt idx="519">
                  <c:v>85.9</c:v>
                </c:pt>
                <c:pt idx="520">
                  <c:v>85.8</c:v>
                </c:pt>
                <c:pt idx="521">
                  <c:v>85.9</c:v>
                </c:pt>
                <c:pt idx="522">
                  <c:v>86.0</c:v>
                </c:pt>
                <c:pt idx="523">
                  <c:v>86.2</c:v>
                </c:pt>
                <c:pt idx="524">
                  <c:v>86.2</c:v>
                </c:pt>
                <c:pt idx="525">
                  <c:v>86.0</c:v>
                </c:pt>
                <c:pt idx="526">
                  <c:v>85.8</c:v>
                </c:pt>
                <c:pt idx="527">
                  <c:v>85.5</c:v>
                </c:pt>
                <c:pt idx="528">
                  <c:v>85.5</c:v>
                </c:pt>
                <c:pt idx="529">
                  <c:v>85.4</c:v>
                </c:pt>
                <c:pt idx="530">
                  <c:v>85.4</c:v>
                </c:pt>
                <c:pt idx="531">
                  <c:v>85.5</c:v>
                </c:pt>
                <c:pt idx="532">
                  <c:v>85.4</c:v>
                </c:pt>
                <c:pt idx="533">
                  <c:v>85.1</c:v>
                </c:pt>
                <c:pt idx="534">
                  <c:v>85.1</c:v>
                </c:pt>
                <c:pt idx="535">
                  <c:v>85.0</c:v>
                </c:pt>
                <c:pt idx="536">
                  <c:v>85.1</c:v>
                </c:pt>
                <c:pt idx="537">
                  <c:v>85.1</c:v>
                </c:pt>
                <c:pt idx="538">
                  <c:v>84.9</c:v>
                </c:pt>
                <c:pt idx="539">
                  <c:v>84.6</c:v>
                </c:pt>
                <c:pt idx="540">
                  <c:v>84.1</c:v>
                </c:pt>
                <c:pt idx="541">
                  <c:v>83.6</c:v>
                </c:pt>
                <c:pt idx="542">
                  <c:v>83.4</c:v>
                </c:pt>
                <c:pt idx="543">
                  <c:v>82.5</c:v>
                </c:pt>
                <c:pt idx="544">
                  <c:v>82.2</c:v>
                </c:pt>
                <c:pt idx="545">
                  <c:v>81.8</c:v>
                </c:pt>
                <c:pt idx="546">
                  <c:v>81.5</c:v>
                </c:pt>
                <c:pt idx="547">
                  <c:v>80.8</c:v>
                </c:pt>
                <c:pt idx="548">
                  <c:v>81.2</c:v>
                </c:pt>
                <c:pt idx="549">
                  <c:v>80.6</c:v>
                </c:pt>
                <c:pt idx="550">
                  <c:v>79.6</c:v>
                </c:pt>
                <c:pt idx="551">
                  <c:v>79.3</c:v>
                </c:pt>
                <c:pt idx="552">
                  <c:v>79.7</c:v>
                </c:pt>
                <c:pt idx="553">
                  <c:v>78.9</c:v>
                </c:pt>
                <c:pt idx="554">
                  <c:v>78.8</c:v>
                </c:pt>
                <c:pt idx="555">
                  <c:v>78.5</c:v>
                </c:pt>
                <c:pt idx="556">
                  <c:v>78.3</c:v>
                </c:pt>
                <c:pt idx="557">
                  <c:v>78.1</c:v>
                </c:pt>
                <c:pt idx="558">
                  <c:v>78.1</c:v>
                </c:pt>
                <c:pt idx="559">
                  <c:v>78.1</c:v>
                </c:pt>
                <c:pt idx="560">
                  <c:v>78.2</c:v>
                </c:pt>
                <c:pt idx="561">
                  <c:v>78.6</c:v>
                </c:pt>
                <c:pt idx="562">
                  <c:v>78.6</c:v>
                </c:pt>
                <c:pt idx="563">
                  <c:v>79.0</c:v>
                </c:pt>
                <c:pt idx="564">
                  <c:v>79.0</c:v>
                </c:pt>
                <c:pt idx="565">
                  <c:v>79.2</c:v>
                </c:pt>
                <c:pt idx="566">
                  <c:v>78.8</c:v>
                </c:pt>
                <c:pt idx="567">
                  <c:v>77.6</c:v>
                </c:pt>
                <c:pt idx="568">
                  <c:v>78.0</c:v>
                </c:pt>
                <c:pt idx="569">
                  <c:v>77.7</c:v>
                </c:pt>
                <c:pt idx="570">
                  <c:v>76.8</c:v>
                </c:pt>
                <c:pt idx="571">
                  <c:v>77.2</c:v>
                </c:pt>
                <c:pt idx="572">
                  <c:v>76.1</c:v>
                </c:pt>
                <c:pt idx="573">
                  <c:v>76.0</c:v>
                </c:pt>
                <c:pt idx="574">
                  <c:v>75.6</c:v>
                </c:pt>
                <c:pt idx="575">
                  <c:v>76.1</c:v>
                </c:pt>
                <c:pt idx="576">
                  <c:v>75.8</c:v>
                </c:pt>
                <c:pt idx="577">
                  <c:v>75.9</c:v>
                </c:pt>
                <c:pt idx="578">
                  <c:v>74.1</c:v>
                </c:pt>
                <c:pt idx="579">
                  <c:v>73.3</c:v>
                </c:pt>
                <c:pt idx="580">
                  <c:v>73.4</c:v>
                </c:pt>
                <c:pt idx="581">
                  <c:v>74.0</c:v>
                </c:pt>
                <c:pt idx="582">
                  <c:v>73.0</c:v>
                </c:pt>
                <c:pt idx="583">
                  <c:v>72.4</c:v>
                </c:pt>
                <c:pt idx="584">
                  <c:v>71.8</c:v>
                </c:pt>
                <c:pt idx="585">
                  <c:v>71.6</c:v>
                </c:pt>
                <c:pt idx="586">
                  <c:v>71.2</c:v>
                </c:pt>
                <c:pt idx="587">
                  <c:v>70.4</c:v>
                </c:pt>
                <c:pt idx="588">
                  <c:v>71.2</c:v>
                </c:pt>
                <c:pt idx="589">
                  <c:v>70.3</c:v>
                </c:pt>
                <c:pt idx="590">
                  <c:v>70.6</c:v>
                </c:pt>
                <c:pt idx="591">
                  <c:v>71.2</c:v>
                </c:pt>
                <c:pt idx="592">
                  <c:v>70.7</c:v>
                </c:pt>
                <c:pt idx="593">
                  <c:v>70.2</c:v>
                </c:pt>
                <c:pt idx="594">
                  <c:v>70.9</c:v>
                </c:pt>
                <c:pt idx="595">
                  <c:v>70.9</c:v>
                </c:pt>
                <c:pt idx="596">
                  <c:v>71.7</c:v>
                </c:pt>
                <c:pt idx="597">
                  <c:v>71.7</c:v>
                </c:pt>
                <c:pt idx="598">
                  <c:v>71.2</c:v>
                </c:pt>
                <c:pt idx="599">
                  <c:v>70.4</c:v>
                </c:pt>
                <c:pt idx="600">
                  <c:v>69.1</c:v>
                </c:pt>
                <c:pt idx="601">
                  <c:v>69.8</c:v>
                </c:pt>
                <c:pt idx="602">
                  <c:v>69.1</c:v>
                </c:pt>
                <c:pt idx="603">
                  <c:v>70.0</c:v>
                </c:pt>
                <c:pt idx="604">
                  <c:v>69.3</c:v>
                </c:pt>
                <c:pt idx="605">
                  <c:v>68.1</c:v>
                </c:pt>
                <c:pt idx="606">
                  <c:v>69.2</c:v>
                </c:pt>
                <c:pt idx="607">
                  <c:v>69.6</c:v>
                </c:pt>
                <c:pt idx="608">
                  <c:v>69.4</c:v>
                </c:pt>
                <c:pt idx="609">
                  <c:v>69.0</c:v>
                </c:pt>
                <c:pt idx="610">
                  <c:v>68.9</c:v>
                </c:pt>
                <c:pt idx="611">
                  <c:v>69.7</c:v>
                </c:pt>
                <c:pt idx="612">
                  <c:v>68.5</c:v>
                </c:pt>
                <c:pt idx="613">
                  <c:v>69.1</c:v>
                </c:pt>
                <c:pt idx="614">
                  <c:v>69.1</c:v>
                </c:pt>
                <c:pt idx="615">
                  <c:v>68.2</c:v>
                </c:pt>
                <c:pt idx="616">
                  <c:v>68.5</c:v>
                </c:pt>
                <c:pt idx="617">
                  <c:v>68.4</c:v>
                </c:pt>
                <c:pt idx="618">
                  <c:v>69.0</c:v>
                </c:pt>
                <c:pt idx="619">
                  <c:v>69.0</c:v>
                </c:pt>
                <c:pt idx="620">
                  <c:v>69.2</c:v>
                </c:pt>
                <c:pt idx="621">
                  <c:v>68.1</c:v>
                </c:pt>
                <c:pt idx="622">
                  <c:v>68.5</c:v>
                </c:pt>
                <c:pt idx="623">
                  <c:v>69.2</c:v>
                </c:pt>
                <c:pt idx="624">
                  <c:v>68.9</c:v>
                </c:pt>
                <c:pt idx="625">
                  <c:v>68.0</c:v>
                </c:pt>
                <c:pt idx="626">
                  <c:v>68.1</c:v>
                </c:pt>
                <c:pt idx="627">
                  <c:v>68.6</c:v>
                </c:pt>
                <c:pt idx="628">
                  <c:v>68.6</c:v>
                </c:pt>
                <c:pt idx="629">
                  <c:v>68.9</c:v>
                </c:pt>
                <c:pt idx="630">
                  <c:v>68.8</c:v>
                </c:pt>
                <c:pt idx="631">
                  <c:v>68.6</c:v>
                </c:pt>
                <c:pt idx="632">
                  <c:v>68.6</c:v>
                </c:pt>
                <c:pt idx="633">
                  <c:v>68.1</c:v>
                </c:pt>
                <c:pt idx="634">
                  <c:v>68.7</c:v>
                </c:pt>
                <c:pt idx="635">
                  <c:v>69.1</c:v>
                </c:pt>
                <c:pt idx="636">
                  <c:v>69.3</c:v>
                </c:pt>
                <c:pt idx="637">
                  <c:v>69.3</c:v>
                </c:pt>
                <c:pt idx="638">
                  <c:v>69.9</c:v>
                </c:pt>
                <c:pt idx="639">
                  <c:v>70.0</c:v>
                </c:pt>
                <c:pt idx="640">
                  <c:v>69.6</c:v>
                </c:pt>
                <c:pt idx="641">
                  <c:v>70.0</c:v>
                </c:pt>
                <c:pt idx="642">
                  <c:v>70.4</c:v>
                </c:pt>
                <c:pt idx="643">
                  <c:v>71.4</c:v>
                </c:pt>
                <c:pt idx="644">
                  <c:v>71.1</c:v>
                </c:pt>
                <c:pt idx="645">
                  <c:v>70.0</c:v>
                </c:pt>
                <c:pt idx="646">
                  <c:v>70.6</c:v>
                </c:pt>
                <c:pt idx="647">
                  <c:v>70.2</c:v>
                </c:pt>
                <c:pt idx="648">
                  <c:v>70.0</c:v>
                </c:pt>
                <c:pt idx="649">
                  <c:v>71.0</c:v>
                </c:pt>
                <c:pt idx="650">
                  <c:v>69.4</c:v>
                </c:pt>
                <c:pt idx="651">
                  <c:v>70.2</c:v>
                </c:pt>
                <c:pt idx="652">
                  <c:v>70.0</c:v>
                </c:pt>
                <c:pt idx="653">
                  <c:v>70.5</c:v>
                </c:pt>
                <c:pt idx="654">
                  <c:v>70.0</c:v>
                </c:pt>
                <c:pt idx="655">
                  <c:v>70.6</c:v>
                </c:pt>
                <c:pt idx="656">
                  <c:v>70.4</c:v>
                </c:pt>
                <c:pt idx="657">
                  <c:v>71.3</c:v>
                </c:pt>
                <c:pt idx="658">
                  <c:v>71.5</c:v>
                </c:pt>
                <c:pt idx="659">
                  <c:v>72.3</c:v>
                </c:pt>
                <c:pt idx="660">
                  <c:v>71.9</c:v>
                </c:pt>
                <c:pt idx="661">
                  <c:v>71.9</c:v>
                </c:pt>
                <c:pt idx="662">
                  <c:v>71.1</c:v>
                </c:pt>
                <c:pt idx="663">
                  <c:v>70.9</c:v>
                </c:pt>
                <c:pt idx="664">
                  <c:v>71.1</c:v>
                </c:pt>
                <c:pt idx="665">
                  <c:v>71.1</c:v>
                </c:pt>
                <c:pt idx="666">
                  <c:v>71.8</c:v>
                </c:pt>
                <c:pt idx="667">
                  <c:v>71.4</c:v>
                </c:pt>
                <c:pt idx="668">
                  <c:v>70.9</c:v>
                </c:pt>
                <c:pt idx="669">
                  <c:v>70.4</c:v>
                </c:pt>
                <c:pt idx="670">
                  <c:v>70.4</c:v>
                </c:pt>
                <c:pt idx="671">
                  <c:v>70.2</c:v>
                </c:pt>
                <c:pt idx="672">
                  <c:v>70.4</c:v>
                </c:pt>
                <c:pt idx="673">
                  <c:v>70.8</c:v>
                </c:pt>
                <c:pt idx="674">
                  <c:v>70.7</c:v>
                </c:pt>
                <c:pt idx="675">
                  <c:v>70.1</c:v>
                </c:pt>
                <c:pt idx="676">
                  <c:v>69.6</c:v>
                </c:pt>
                <c:pt idx="677">
                  <c:v>69.7</c:v>
                </c:pt>
                <c:pt idx="678">
                  <c:v>70.0</c:v>
                </c:pt>
                <c:pt idx="679">
                  <c:v>69.8</c:v>
                </c:pt>
                <c:pt idx="680">
                  <c:v>69.6</c:v>
                </c:pt>
                <c:pt idx="681">
                  <c:v>69.9</c:v>
                </c:pt>
                <c:pt idx="682">
                  <c:v>69.9</c:v>
                </c:pt>
                <c:pt idx="683">
                  <c:v>70.1</c:v>
                </c:pt>
                <c:pt idx="684">
                  <c:v>70.6</c:v>
                </c:pt>
                <c:pt idx="685">
                  <c:v>71.6</c:v>
                </c:pt>
                <c:pt idx="686">
                  <c:v>71.4</c:v>
                </c:pt>
                <c:pt idx="687">
                  <c:v>71.8</c:v>
                </c:pt>
                <c:pt idx="688">
                  <c:v>72.0</c:v>
                </c:pt>
                <c:pt idx="689">
                  <c:v>72.2</c:v>
                </c:pt>
                <c:pt idx="690">
                  <c:v>72.8</c:v>
                </c:pt>
                <c:pt idx="691">
                  <c:v>73.2</c:v>
                </c:pt>
                <c:pt idx="692">
                  <c:v>72.9</c:v>
                </c:pt>
                <c:pt idx="693">
                  <c:v>73.3</c:v>
                </c:pt>
                <c:pt idx="694">
                  <c:v>73.6</c:v>
                </c:pt>
                <c:pt idx="695">
                  <c:v>73.7</c:v>
                </c:pt>
                <c:pt idx="696">
                  <c:v>73.4</c:v>
                </c:pt>
                <c:pt idx="697">
                  <c:v>73.0</c:v>
                </c:pt>
                <c:pt idx="698">
                  <c:v>72.7</c:v>
                </c:pt>
                <c:pt idx="699">
                  <c:v>73.7</c:v>
                </c:pt>
                <c:pt idx="700">
                  <c:v>73.0</c:v>
                </c:pt>
                <c:pt idx="701">
                  <c:v>72.2</c:v>
                </c:pt>
                <c:pt idx="702">
                  <c:v>71.6</c:v>
                </c:pt>
                <c:pt idx="703">
                  <c:v>71.8</c:v>
                </c:pt>
                <c:pt idx="704">
                  <c:v>72.4</c:v>
                </c:pt>
                <c:pt idx="705">
                  <c:v>71.9</c:v>
                </c:pt>
                <c:pt idx="706">
                  <c:v>71.5</c:v>
                </c:pt>
                <c:pt idx="707">
                  <c:v>71.4</c:v>
                </c:pt>
                <c:pt idx="708">
                  <c:v>70.7</c:v>
                </c:pt>
                <c:pt idx="709">
                  <c:v>71.3</c:v>
                </c:pt>
                <c:pt idx="710">
                  <c:v>71.3</c:v>
                </c:pt>
                <c:pt idx="711">
                  <c:v>71.4</c:v>
                </c:pt>
                <c:pt idx="712">
                  <c:v>72.1</c:v>
                </c:pt>
                <c:pt idx="713">
                  <c:v>72.7</c:v>
                </c:pt>
                <c:pt idx="714">
                  <c:v>72.6</c:v>
                </c:pt>
                <c:pt idx="715">
                  <c:v>72.4</c:v>
                </c:pt>
                <c:pt idx="716">
                  <c:v>72.7</c:v>
                </c:pt>
                <c:pt idx="717">
                  <c:v>72.5</c:v>
                </c:pt>
                <c:pt idx="718">
                  <c:v>71.9</c:v>
                </c:pt>
                <c:pt idx="719">
                  <c:v>72.1</c:v>
                </c:pt>
                <c:pt idx="720">
                  <c:v>72.4</c:v>
                </c:pt>
                <c:pt idx="721">
                  <c:v>72.2</c:v>
                </c:pt>
                <c:pt idx="722">
                  <c:v>72.7</c:v>
                </c:pt>
                <c:pt idx="723">
                  <c:v>72.8</c:v>
                </c:pt>
                <c:pt idx="724">
                  <c:v>72.7</c:v>
                </c:pt>
                <c:pt idx="725">
                  <c:v>72.8</c:v>
                </c:pt>
                <c:pt idx="726">
                  <c:v>72.4</c:v>
                </c:pt>
                <c:pt idx="727">
                  <c:v>72.1</c:v>
                </c:pt>
                <c:pt idx="728">
                  <c:v>72.0</c:v>
                </c:pt>
                <c:pt idx="729">
                  <c:v>71.8</c:v>
                </c:pt>
                <c:pt idx="730">
                  <c:v>72.8</c:v>
                </c:pt>
                <c:pt idx="731">
                  <c:v>72.1</c:v>
                </c:pt>
                <c:pt idx="732">
                  <c:v>72.9</c:v>
                </c:pt>
                <c:pt idx="733">
                  <c:v>72.3</c:v>
                </c:pt>
                <c:pt idx="734">
                  <c:v>72.2</c:v>
                </c:pt>
                <c:pt idx="735">
                  <c:v>72.1</c:v>
                </c:pt>
                <c:pt idx="736">
                  <c:v>70.9</c:v>
                </c:pt>
                <c:pt idx="737">
                  <c:v>71.3</c:v>
                </c:pt>
                <c:pt idx="738">
                  <c:v>70.7</c:v>
                </c:pt>
                <c:pt idx="739">
                  <c:v>70.6</c:v>
                </c:pt>
                <c:pt idx="740">
                  <c:v>70.3</c:v>
                </c:pt>
                <c:pt idx="741">
                  <c:v>70.4</c:v>
                </c:pt>
                <c:pt idx="742">
                  <c:v>70.6</c:v>
                </c:pt>
                <c:pt idx="743">
                  <c:v>69.2</c:v>
                </c:pt>
                <c:pt idx="744">
                  <c:v>68.8</c:v>
                </c:pt>
                <c:pt idx="745">
                  <c:v>68.7</c:v>
                </c:pt>
                <c:pt idx="746">
                  <c:v>69.0</c:v>
                </c:pt>
                <c:pt idx="747">
                  <c:v>69.1</c:v>
                </c:pt>
                <c:pt idx="748">
                  <c:v>69.2</c:v>
                </c:pt>
                <c:pt idx="749">
                  <c:v>69.6</c:v>
                </c:pt>
                <c:pt idx="750">
                  <c:v>69.9</c:v>
                </c:pt>
                <c:pt idx="751">
                  <c:v>70.3</c:v>
                </c:pt>
                <c:pt idx="752">
                  <c:v>70.4</c:v>
                </c:pt>
                <c:pt idx="753">
                  <c:v>70.6</c:v>
                </c:pt>
                <c:pt idx="754">
                  <c:v>71.6</c:v>
                </c:pt>
                <c:pt idx="755">
                  <c:v>69.6</c:v>
                </c:pt>
                <c:pt idx="756">
                  <c:v>69.3</c:v>
                </c:pt>
                <c:pt idx="757">
                  <c:v>69.0</c:v>
                </c:pt>
                <c:pt idx="758">
                  <c:v>68.5</c:v>
                </c:pt>
                <c:pt idx="759">
                  <c:v>67.8</c:v>
                </c:pt>
                <c:pt idx="760">
                  <c:v>68.0</c:v>
                </c:pt>
                <c:pt idx="761">
                  <c:v>68.2</c:v>
                </c:pt>
                <c:pt idx="762">
                  <c:v>68.4</c:v>
                </c:pt>
                <c:pt idx="763">
                  <c:v>69.0</c:v>
                </c:pt>
                <c:pt idx="764">
                  <c:v>69.5</c:v>
                </c:pt>
                <c:pt idx="765">
                  <c:v>70.3</c:v>
                </c:pt>
                <c:pt idx="766">
                  <c:v>70.1</c:v>
                </c:pt>
                <c:pt idx="767">
                  <c:v>70.7</c:v>
                </c:pt>
                <c:pt idx="768">
                  <c:v>71.5</c:v>
                </c:pt>
                <c:pt idx="769">
                  <c:v>71.7</c:v>
                </c:pt>
                <c:pt idx="770">
                  <c:v>72.3</c:v>
                </c:pt>
                <c:pt idx="771">
                  <c:v>71.6</c:v>
                </c:pt>
                <c:pt idx="772">
                  <c:v>72.0</c:v>
                </c:pt>
                <c:pt idx="773">
                  <c:v>72.2</c:v>
                </c:pt>
                <c:pt idx="774">
                  <c:v>72.5</c:v>
                </c:pt>
                <c:pt idx="775">
                  <c:v>72.5</c:v>
                </c:pt>
                <c:pt idx="776">
                  <c:v>72.2</c:v>
                </c:pt>
                <c:pt idx="777">
                  <c:v>72.6</c:v>
                </c:pt>
                <c:pt idx="778">
                  <c:v>72.2</c:v>
                </c:pt>
                <c:pt idx="779">
                  <c:v>73.0</c:v>
                </c:pt>
                <c:pt idx="780">
                  <c:v>73.5</c:v>
                </c:pt>
                <c:pt idx="781">
                  <c:v>73.8</c:v>
                </c:pt>
                <c:pt idx="782">
                  <c:v>73.7</c:v>
                </c:pt>
                <c:pt idx="783">
                  <c:v>73.7</c:v>
                </c:pt>
                <c:pt idx="784">
                  <c:v>74.3</c:v>
                </c:pt>
                <c:pt idx="785">
                  <c:v>73.6</c:v>
                </c:pt>
                <c:pt idx="786">
                  <c:v>73.6</c:v>
                </c:pt>
                <c:pt idx="787">
                  <c:v>73.5</c:v>
                </c:pt>
                <c:pt idx="788">
                  <c:v>73.6</c:v>
                </c:pt>
                <c:pt idx="789">
                  <c:v>74.2</c:v>
                </c:pt>
                <c:pt idx="790">
                  <c:v>74.3</c:v>
                </c:pt>
                <c:pt idx="791">
                  <c:v>74.3</c:v>
                </c:pt>
                <c:pt idx="792">
                  <c:v>74.2</c:v>
                </c:pt>
                <c:pt idx="793">
                  <c:v>74.0</c:v>
                </c:pt>
                <c:pt idx="794">
                  <c:v>74.1</c:v>
                </c:pt>
                <c:pt idx="795">
                  <c:v>72.6</c:v>
                </c:pt>
                <c:pt idx="796">
                  <c:v>72.8</c:v>
                </c:pt>
                <c:pt idx="797">
                  <c:v>73.1</c:v>
                </c:pt>
                <c:pt idx="798">
                  <c:v>72.8</c:v>
                </c:pt>
                <c:pt idx="799">
                  <c:v>72.7</c:v>
                </c:pt>
                <c:pt idx="800">
                  <c:v>73.1</c:v>
                </c:pt>
                <c:pt idx="801">
                  <c:v>72.7</c:v>
                </c:pt>
                <c:pt idx="802">
                  <c:v>72.4</c:v>
                </c:pt>
                <c:pt idx="803">
                  <c:v>71.4</c:v>
                </c:pt>
                <c:pt idx="804">
                  <c:v>70.6</c:v>
                </c:pt>
                <c:pt idx="805">
                  <c:v>70.8</c:v>
                </c:pt>
                <c:pt idx="806">
                  <c:v>70.4</c:v>
                </c:pt>
                <c:pt idx="807">
                  <c:v>70.6</c:v>
                </c:pt>
                <c:pt idx="808">
                  <c:v>70.7</c:v>
                </c:pt>
                <c:pt idx="809">
                  <c:v>71.4</c:v>
                </c:pt>
                <c:pt idx="810">
                  <c:v>69.3</c:v>
                </c:pt>
                <c:pt idx="811">
                  <c:v>69.3</c:v>
                </c:pt>
                <c:pt idx="812">
                  <c:v>69.4</c:v>
                </c:pt>
                <c:pt idx="813">
                  <c:v>69.4</c:v>
                </c:pt>
                <c:pt idx="814">
                  <c:v>69.3</c:v>
                </c:pt>
                <c:pt idx="815">
                  <c:v>67.8</c:v>
                </c:pt>
                <c:pt idx="816">
                  <c:v>68.6</c:v>
                </c:pt>
                <c:pt idx="817">
                  <c:v>67.3</c:v>
                </c:pt>
                <c:pt idx="818">
                  <c:v>67.2</c:v>
                </c:pt>
                <c:pt idx="819">
                  <c:v>68.0</c:v>
                </c:pt>
                <c:pt idx="820">
                  <c:v>67.1</c:v>
                </c:pt>
                <c:pt idx="821">
                  <c:v>66.9</c:v>
                </c:pt>
                <c:pt idx="822">
                  <c:v>67.4</c:v>
                </c:pt>
                <c:pt idx="823">
                  <c:v>67.4</c:v>
                </c:pt>
                <c:pt idx="824">
                  <c:v>68.4</c:v>
                </c:pt>
                <c:pt idx="825">
                  <c:v>68.1</c:v>
                </c:pt>
                <c:pt idx="826">
                  <c:v>69.4</c:v>
                </c:pt>
                <c:pt idx="827">
                  <c:v>68.9</c:v>
                </c:pt>
                <c:pt idx="828">
                  <c:v>69.2</c:v>
                </c:pt>
                <c:pt idx="829">
                  <c:v>68.9</c:v>
                </c:pt>
                <c:pt idx="830">
                  <c:v>68.9</c:v>
                </c:pt>
                <c:pt idx="831">
                  <c:v>69.1</c:v>
                </c:pt>
                <c:pt idx="832">
                  <c:v>69.6</c:v>
                </c:pt>
                <c:pt idx="833">
                  <c:v>69.1</c:v>
                </c:pt>
                <c:pt idx="834">
                  <c:v>69.6</c:v>
                </c:pt>
                <c:pt idx="835">
                  <c:v>70.1</c:v>
                </c:pt>
                <c:pt idx="836">
                  <c:v>70.5</c:v>
                </c:pt>
                <c:pt idx="837">
                  <c:v>70.2</c:v>
                </c:pt>
                <c:pt idx="838">
                  <c:v>69.6</c:v>
                </c:pt>
                <c:pt idx="839">
                  <c:v>69.8</c:v>
                </c:pt>
                <c:pt idx="840">
                  <c:v>71.1</c:v>
                </c:pt>
                <c:pt idx="841">
                  <c:v>70.3</c:v>
                </c:pt>
                <c:pt idx="842">
                  <c:v>70.4</c:v>
                </c:pt>
                <c:pt idx="843">
                  <c:v>70.1</c:v>
                </c:pt>
                <c:pt idx="844">
                  <c:v>70.3</c:v>
                </c:pt>
                <c:pt idx="845">
                  <c:v>70.5</c:v>
                </c:pt>
                <c:pt idx="846">
                  <c:v>70.5</c:v>
                </c:pt>
                <c:pt idx="847">
                  <c:v>71.3</c:v>
                </c:pt>
                <c:pt idx="848">
                  <c:v>71.5</c:v>
                </c:pt>
                <c:pt idx="849">
                  <c:v>71.8</c:v>
                </c:pt>
                <c:pt idx="850">
                  <c:v>72.2</c:v>
                </c:pt>
                <c:pt idx="851">
                  <c:v>72.5</c:v>
                </c:pt>
                <c:pt idx="852">
                  <c:v>72.9</c:v>
                </c:pt>
                <c:pt idx="853">
                  <c:v>72.3</c:v>
                </c:pt>
                <c:pt idx="854">
                  <c:v>71.3</c:v>
                </c:pt>
                <c:pt idx="855">
                  <c:v>71.6</c:v>
                </c:pt>
                <c:pt idx="856">
                  <c:v>71.9</c:v>
                </c:pt>
                <c:pt idx="857">
                  <c:v>72.0</c:v>
                </c:pt>
                <c:pt idx="858">
                  <c:v>72.3</c:v>
                </c:pt>
                <c:pt idx="859">
                  <c:v>71.3</c:v>
                </c:pt>
                <c:pt idx="860">
                  <c:v>71.3</c:v>
                </c:pt>
                <c:pt idx="861">
                  <c:v>70.7</c:v>
                </c:pt>
                <c:pt idx="862">
                  <c:v>70.6</c:v>
                </c:pt>
                <c:pt idx="863">
                  <c:v>70.7</c:v>
                </c:pt>
                <c:pt idx="864">
                  <c:v>70.4</c:v>
                </c:pt>
                <c:pt idx="865">
                  <c:v>70.9</c:v>
                </c:pt>
                <c:pt idx="866">
                  <c:v>70.7</c:v>
                </c:pt>
                <c:pt idx="867">
                  <c:v>70.8</c:v>
                </c:pt>
                <c:pt idx="868">
                  <c:v>71.0</c:v>
                </c:pt>
                <c:pt idx="869">
                  <c:v>71.0</c:v>
                </c:pt>
                <c:pt idx="870">
                  <c:v>71.1</c:v>
                </c:pt>
                <c:pt idx="871">
                  <c:v>71.1</c:v>
                </c:pt>
                <c:pt idx="872">
                  <c:v>71.2</c:v>
                </c:pt>
                <c:pt idx="873">
                  <c:v>71.3</c:v>
                </c:pt>
                <c:pt idx="874">
                  <c:v>70.4</c:v>
                </c:pt>
                <c:pt idx="875">
                  <c:v>70.0</c:v>
                </c:pt>
                <c:pt idx="876">
                  <c:v>70.4</c:v>
                </c:pt>
                <c:pt idx="877">
                  <c:v>71.0</c:v>
                </c:pt>
                <c:pt idx="878">
                  <c:v>71.1</c:v>
                </c:pt>
                <c:pt idx="879">
                  <c:v>71.1</c:v>
                </c:pt>
                <c:pt idx="880">
                  <c:v>71.8</c:v>
                </c:pt>
                <c:pt idx="881">
                  <c:v>71.0</c:v>
                </c:pt>
                <c:pt idx="882">
                  <c:v>71.1</c:v>
                </c:pt>
                <c:pt idx="883">
                  <c:v>71.0</c:v>
                </c:pt>
                <c:pt idx="884">
                  <c:v>71.5</c:v>
                </c:pt>
                <c:pt idx="885">
                  <c:v>71.5</c:v>
                </c:pt>
                <c:pt idx="886">
                  <c:v>71.8</c:v>
                </c:pt>
                <c:pt idx="887">
                  <c:v>72.0</c:v>
                </c:pt>
                <c:pt idx="888">
                  <c:v>72.2</c:v>
                </c:pt>
                <c:pt idx="889">
                  <c:v>72.2</c:v>
                </c:pt>
                <c:pt idx="890">
                  <c:v>71.4</c:v>
                </c:pt>
                <c:pt idx="891">
                  <c:v>71.4</c:v>
                </c:pt>
                <c:pt idx="892">
                  <c:v>71.7</c:v>
                </c:pt>
                <c:pt idx="893">
                  <c:v>72.0</c:v>
                </c:pt>
                <c:pt idx="894">
                  <c:v>71.8</c:v>
                </c:pt>
                <c:pt idx="895">
                  <c:v>71.4</c:v>
                </c:pt>
                <c:pt idx="896">
                  <c:v>71.3</c:v>
                </c:pt>
                <c:pt idx="897">
                  <c:v>72.5</c:v>
                </c:pt>
                <c:pt idx="898">
                  <c:v>71.6</c:v>
                </c:pt>
                <c:pt idx="899">
                  <c:v>72.0</c:v>
                </c:pt>
                <c:pt idx="900">
                  <c:v>72.7</c:v>
                </c:pt>
                <c:pt idx="901">
                  <c:v>72.4</c:v>
                </c:pt>
                <c:pt idx="902">
                  <c:v>72.4</c:v>
                </c:pt>
                <c:pt idx="903">
                  <c:v>73.0</c:v>
                </c:pt>
                <c:pt idx="904">
                  <c:v>72.4</c:v>
                </c:pt>
                <c:pt idx="905">
                  <c:v>72.1</c:v>
                </c:pt>
                <c:pt idx="906">
                  <c:v>71.6</c:v>
                </c:pt>
                <c:pt idx="907">
                  <c:v>72.1</c:v>
                </c:pt>
                <c:pt idx="908">
                  <c:v>70.5</c:v>
                </c:pt>
                <c:pt idx="909">
                  <c:v>70.5</c:v>
                </c:pt>
                <c:pt idx="910">
                  <c:v>69.4</c:v>
                </c:pt>
                <c:pt idx="911">
                  <c:v>69.6</c:v>
                </c:pt>
                <c:pt idx="912">
                  <c:v>69.1</c:v>
                </c:pt>
                <c:pt idx="913">
                  <c:v>69.7</c:v>
                </c:pt>
                <c:pt idx="914">
                  <c:v>69.6</c:v>
                </c:pt>
                <c:pt idx="915">
                  <c:v>69.0</c:v>
                </c:pt>
                <c:pt idx="916">
                  <c:v>69.1</c:v>
                </c:pt>
                <c:pt idx="917">
                  <c:v>69.4</c:v>
                </c:pt>
                <c:pt idx="918">
                  <c:v>69.1</c:v>
                </c:pt>
                <c:pt idx="919">
                  <c:v>69.9</c:v>
                </c:pt>
                <c:pt idx="920">
                  <c:v>70.6</c:v>
                </c:pt>
                <c:pt idx="921">
                  <c:v>70.4</c:v>
                </c:pt>
                <c:pt idx="922">
                  <c:v>71.0</c:v>
                </c:pt>
                <c:pt idx="923">
                  <c:v>71.5</c:v>
                </c:pt>
                <c:pt idx="924">
                  <c:v>70.5</c:v>
                </c:pt>
                <c:pt idx="925">
                  <c:v>70.5</c:v>
                </c:pt>
                <c:pt idx="926">
                  <c:v>70.6</c:v>
                </c:pt>
                <c:pt idx="927">
                  <c:v>71.2</c:v>
                </c:pt>
                <c:pt idx="928">
                  <c:v>71.0</c:v>
                </c:pt>
                <c:pt idx="929">
                  <c:v>71.0</c:v>
                </c:pt>
                <c:pt idx="930">
                  <c:v>70.8</c:v>
                </c:pt>
                <c:pt idx="931">
                  <c:v>70.7</c:v>
                </c:pt>
                <c:pt idx="932">
                  <c:v>70.2</c:v>
                </c:pt>
                <c:pt idx="933">
                  <c:v>70.8</c:v>
                </c:pt>
                <c:pt idx="934">
                  <c:v>70.4</c:v>
                </c:pt>
                <c:pt idx="935">
                  <c:v>70.3</c:v>
                </c:pt>
                <c:pt idx="936">
                  <c:v>69.8</c:v>
                </c:pt>
                <c:pt idx="937">
                  <c:v>69.5</c:v>
                </c:pt>
                <c:pt idx="938">
                  <c:v>69.8</c:v>
                </c:pt>
                <c:pt idx="939">
                  <c:v>69.5</c:v>
                </c:pt>
                <c:pt idx="940">
                  <c:v>69.8</c:v>
                </c:pt>
                <c:pt idx="941">
                  <c:v>70.0</c:v>
                </c:pt>
                <c:pt idx="942">
                  <c:v>69.7</c:v>
                </c:pt>
                <c:pt idx="943">
                  <c:v>70.1</c:v>
                </c:pt>
                <c:pt idx="944">
                  <c:v>69.4</c:v>
                </c:pt>
                <c:pt idx="945">
                  <c:v>69.3</c:v>
                </c:pt>
                <c:pt idx="946">
                  <c:v>69.3</c:v>
                </c:pt>
                <c:pt idx="947">
                  <c:v>69.4</c:v>
                </c:pt>
                <c:pt idx="948">
                  <c:v>69.9</c:v>
                </c:pt>
                <c:pt idx="949">
                  <c:v>70.4</c:v>
                </c:pt>
                <c:pt idx="950">
                  <c:v>69.8</c:v>
                </c:pt>
                <c:pt idx="951">
                  <c:v>69.4</c:v>
                </c:pt>
                <c:pt idx="952">
                  <c:v>69.9</c:v>
                </c:pt>
                <c:pt idx="953">
                  <c:v>70.5</c:v>
                </c:pt>
                <c:pt idx="954">
                  <c:v>69.3</c:v>
                </c:pt>
                <c:pt idx="955">
                  <c:v>69.4</c:v>
                </c:pt>
                <c:pt idx="956">
                  <c:v>69.7</c:v>
                </c:pt>
                <c:pt idx="957">
                  <c:v>69.8</c:v>
                </c:pt>
                <c:pt idx="958">
                  <c:v>69.3</c:v>
                </c:pt>
                <c:pt idx="959">
                  <c:v>69.6</c:v>
                </c:pt>
                <c:pt idx="960">
                  <c:v>69.3</c:v>
                </c:pt>
                <c:pt idx="961">
                  <c:v>69.8</c:v>
                </c:pt>
                <c:pt idx="962">
                  <c:v>70.2</c:v>
                </c:pt>
                <c:pt idx="963">
                  <c:v>70.4</c:v>
                </c:pt>
                <c:pt idx="964">
                  <c:v>71.0</c:v>
                </c:pt>
                <c:pt idx="965">
                  <c:v>70.9</c:v>
                </c:pt>
                <c:pt idx="966">
                  <c:v>70.0</c:v>
                </c:pt>
                <c:pt idx="967">
                  <c:v>69.4</c:v>
                </c:pt>
                <c:pt idx="968">
                  <c:v>69.3</c:v>
                </c:pt>
                <c:pt idx="969">
                  <c:v>69.5</c:v>
                </c:pt>
                <c:pt idx="970">
                  <c:v>70.2</c:v>
                </c:pt>
                <c:pt idx="971">
                  <c:v>70.3</c:v>
                </c:pt>
                <c:pt idx="972">
                  <c:v>70.4</c:v>
                </c:pt>
                <c:pt idx="973">
                  <c:v>70.3</c:v>
                </c:pt>
                <c:pt idx="974">
                  <c:v>69.9</c:v>
                </c:pt>
                <c:pt idx="975">
                  <c:v>70.1</c:v>
                </c:pt>
                <c:pt idx="976">
                  <c:v>70.4</c:v>
                </c:pt>
                <c:pt idx="977">
                  <c:v>71.1</c:v>
                </c:pt>
                <c:pt idx="978">
                  <c:v>69.9</c:v>
                </c:pt>
                <c:pt idx="979">
                  <c:v>70.8</c:v>
                </c:pt>
                <c:pt idx="980">
                  <c:v>71.5</c:v>
                </c:pt>
                <c:pt idx="981">
                  <c:v>71.2</c:v>
                </c:pt>
                <c:pt idx="982">
                  <c:v>71.7</c:v>
                </c:pt>
                <c:pt idx="983">
                  <c:v>71.3</c:v>
                </c:pt>
                <c:pt idx="984">
                  <c:v>71.7</c:v>
                </c:pt>
                <c:pt idx="985">
                  <c:v>72.5</c:v>
                </c:pt>
                <c:pt idx="986">
                  <c:v>72.7</c:v>
                </c:pt>
                <c:pt idx="987">
                  <c:v>72.2</c:v>
                </c:pt>
                <c:pt idx="988">
                  <c:v>72.3</c:v>
                </c:pt>
                <c:pt idx="989">
                  <c:v>72.3</c:v>
                </c:pt>
                <c:pt idx="990">
                  <c:v>72.2</c:v>
                </c:pt>
                <c:pt idx="991">
                  <c:v>72.1</c:v>
                </c:pt>
                <c:pt idx="992">
                  <c:v>72.3</c:v>
                </c:pt>
                <c:pt idx="993">
                  <c:v>72.9</c:v>
                </c:pt>
                <c:pt idx="994">
                  <c:v>72.9</c:v>
                </c:pt>
                <c:pt idx="995">
                  <c:v>71.9</c:v>
                </c:pt>
                <c:pt idx="996">
                  <c:v>70.6</c:v>
                </c:pt>
                <c:pt idx="997">
                  <c:v>70.1</c:v>
                </c:pt>
                <c:pt idx="998">
                  <c:v>69.4</c:v>
                </c:pt>
                <c:pt idx="999">
                  <c:v>69.3</c:v>
                </c:pt>
                <c:pt idx="1000">
                  <c:v>68.9</c:v>
                </c:pt>
                <c:pt idx="1001">
                  <c:v>68.7</c:v>
                </c:pt>
                <c:pt idx="1002">
                  <c:v>68.9</c:v>
                </c:pt>
                <c:pt idx="1003">
                  <c:v>68.4</c:v>
                </c:pt>
                <c:pt idx="1004">
                  <c:v>70.2</c:v>
                </c:pt>
                <c:pt idx="1005">
                  <c:v>71.2</c:v>
                </c:pt>
                <c:pt idx="1006">
                  <c:v>72.0</c:v>
                </c:pt>
                <c:pt idx="1007">
                  <c:v>71.1</c:v>
                </c:pt>
                <c:pt idx="1008">
                  <c:v>70.1</c:v>
                </c:pt>
                <c:pt idx="1009">
                  <c:v>70.3</c:v>
                </c:pt>
                <c:pt idx="1010">
                  <c:v>70.6</c:v>
                </c:pt>
                <c:pt idx="1011">
                  <c:v>71.0</c:v>
                </c:pt>
                <c:pt idx="1012">
                  <c:v>71.5</c:v>
                </c:pt>
                <c:pt idx="1013">
                  <c:v>71.9</c:v>
                </c:pt>
                <c:pt idx="1014">
                  <c:v>71.2</c:v>
                </c:pt>
                <c:pt idx="1015">
                  <c:v>71.4</c:v>
                </c:pt>
                <c:pt idx="1016">
                  <c:v>71.3</c:v>
                </c:pt>
                <c:pt idx="1017">
                  <c:v>70.7</c:v>
                </c:pt>
                <c:pt idx="1018">
                  <c:v>71.1</c:v>
                </c:pt>
                <c:pt idx="1019">
                  <c:v>72.1</c:v>
                </c:pt>
                <c:pt idx="1020">
                  <c:v>71.1</c:v>
                </c:pt>
                <c:pt idx="1021">
                  <c:v>70.6</c:v>
                </c:pt>
                <c:pt idx="1022">
                  <c:v>70.4</c:v>
                </c:pt>
                <c:pt idx="1023">
                  <c:v>71.4</c:v>
                </c:pt>
                <c:pt idx="1024">
                  <c:v>70.5</c:v>
                </c:pt>
                <c:pt idx="1025">
                  <c:v>70.0</c:v>
                </c:pt>
                <c:pt idx="1026">
                  <c:v>69.3</c:v>
                </c:pt>
                <c:pt idx="1027">
                  <c:v>69.5</c:v>
                </c:pt>
                <c:pt idx="1028">
                  <c:v>69.4</c:v>
                </c:pt>
                <c:pt idx="1029">
                  <c:v>69.7</c:v>
                </c:pt>
                <c:pt idx="1030">
                  <c:v>71.0</c:v>
                </c:pt>
                <c:pt idx="1031">
                  <c:v>70.6</c:v>
                </c:pt>
                <c:pt idx="1032">
                  <c:v>70.5</c:v>
                </c:pt>
                <c:pt idx="1033">
                  <c:v>70.2</c:v>
                </c:pt>
                <c:pt idx="1034">
                  <c:v>70.5</c:v>
                </c:pt>
                <c:pt idx="1035">
                  <c:v>70.4</c:v>
                </c:pt>
                <c:pt idx="1036">
                  <c:v>70.1</c:v>
                </c:pt>
                <c:pt idx="1037">
                  <c:v>70.5</c:v>
                </c:pt>
                <c:pt idx="1038">
                  <c:v>70.7</c:v>
                </c:pt>
                <c:pt idx="1039">
                  <c:v>70.7</c:v>
                </c:pt>
                <c:pt idx="1040">
                  <c:v>70.3</c:v>
                </c:pt>
                <c:pt idx="1041">
                  <c:v>70.7</c:v>
                </c:pt>
                <c:pt idx="1042">
                  <c:v>71.1</c:v>
                </c:pt>
                <c:pt idx="1043">
                  <c:v>71.5</c:v>
                </c:pt>
                <c:pt idx="1044">
                  <c:v>71.5</c:v>
                </c:pt>
                <c:pt idx="1045">
                  <c:v>71.7</c:v>
                </c:pt>
                <c:pt idx="1046">
                  <c:v>72.6</c:v>
                </c:pt>
                <c:pt idx="1047">
                  <c:v>71.6</c:v>
                </c:pt>
                <c:pt idx="1048">
                  <c:v>71.0</c:v>
                </c:pt>
                <c:pt idx="1049">
                  <c:v>71.0</c:v>
                </c:pt>
                <c:pt idx="1050">
                  <c:v>71.2</c:v>
                </c:pt>
                <c:pt idx="1051">
                  <c:v>71.6</c:v>
                </c:pt>
                <c:pt idx="1052">
                  <c:v>71.9</c:v>
                </c:pt>
                <c:pt idx="1053">
                  <c:v>71.4</c:v>
                </c:pt>
                <c:pt idx="1054">
                  <c:v>71.4</c:v>
                </c:pt>
                <c:pt idx="1055">
                  <c:v>71.1</c:v>
                </c:pt>
                <c:pt idx="1056">
                  <c:v>71.3</c:v>
                </c:pt>
                <c:pt idx="1057">
                  <c:v>71.4</c:v>
                </c:pt>
                <c:pt idx="1058">
                  <c:v>71.4</c:v>
                </c:pt>
                <c:pt idx="1059">
                  <c:v>71.3</c:v>
                </c:pt>
                <c:pt idx="1060">
                  <c:v>70.3</c:v>
                </c:pt>
                <c:pt idx="1061">
                  <c:v>70.8</c:v>
                </c:pt>
                <c:pt idx="1062">
                  <c:v>71.1</c:v>
                </c:pt>
                <c:pt idx="1063">
                  <c:v>71.4</c:v>
                </c:pt>
                <c:pt idx="1064">
                  <c:v>71.3</c:v>
                </c:pt>
                <c:pt idx="1065">
                  <c:v>71.5</c:v>
                </c:pt>
                <c:pt idx="1066">
                  <c:v>72.2</c:v>
                </c:pt>
                <c:pt idx="1067">
                  <c:v>72.6</c:v>
                </c:pt>
                <c:pt idx="1068">
                  <c:v>72.2</c:v>
                </c:pt>
                <c:pt idx="1069">
                  <c:v>71.8</c:v>
                </c:pt>
                <c:pt idx="1070">
                  <c:v>71.5</c:v>
                </c:pt>
                <c:pt idx="1071">
                  <c:v>71.8</c:v>
                </c:pt>
                <c:pt idx="1072">
                  <c:v>72.4</c:v>
                </c:pt>
                <c:pt idx="1073">
                  <c:v>72.4</c:v>
                </c:pt>
                <c:pt idx="1074">
                  <c:v>71.9</c:v>
                </c:pt>
                <c:pt idx="1075">
                  <c:v>71.9</c:v>
                </c:pt>
                <c:pt idx="1076">
                  <c:v>72.1</c:v>
                </c:pt>
                <c:pt idx="1077">
                  <c:v>72.2</c:v>
                </c:pt>
                <c:pt idx="1078">
                  <c:v>72.0</c:v>
                </c:pt>
                <c:pt idx="1079">
                  <c:v>71.7</c:v>
                </c:pt>
                <c:pt idx="1080">
                  <c:v>72.4</c:v>
                </c:pt>
                <c:pt idx="1081">
                  <c:v>69.7</c:v>
                </c:pt>
                <c:pt idx="1082">
                  <c:v>68.9</c:v>
                </c:pt>
                <c:pt idx="1083">
                  <c:v>68.8</c:v>
                </c:pt>
                <c:pt idx="1084">
                  <c:v>68.9</c:v>
                </c:pt>
                <c:pt idx="1085">
                  <c:v>68.9</c:v>
                </c:pt>
                <c:pt idx="1086">
                  <c:v>68.6</c:v>
                </c:pt>
                <c:pt idx="1087">
                  <c:v>68.1</c:v>
                </c:pt>
                <c:pt idx="1088">
                  <c:v>68.7</c:v>
                </c:pt>
                <c:pt idx="1089">
                  <c:v>68.9</c:v>
                </c:pt>
                <c:pt idx="1090">
                  <c:v>68.9</c:v>
                </c:pt>
                <c:pt idx="1091">
                  <c:v>69.2</c:v>
                </c:pt>
                <c:pt idx="1092">
                  <c:v>70.2</c:v>
                </c:pt>
                <c:pt idx="1093">
                  <c:v>70.4</c:v>
                </c:pt>
                <c:pt idx="1094">
                  <c:v>70.1</c:v>
                </c:pt>
                <c:pt idx="1095">
                  <c:v>70.5</c:v>
                </c:pt>
                <c:pt idx="1096">
                  <c:v>69.7</c:v>
                </c:pt>
                <c:pt idx="1097">
                  <c:v>70.1</c:v>
                </c:pt>
                <c:pt idx="1098">
                  <c:v>71.1</c:v>
                </c:pt>
                <c:pt idx="1099">
                  <c:v>71.8</c:v>
                </c:pt>
                <c:pt idx="1100">
                  <c:v>72.6</c:v>
                </c:pt>
                <c:pt idx="1101">
                  <c:v>72.6</c:v>
                </c:pt>
                <c:pt idx="1102">
                  <c:v>72.9</c:v>
                </c:pt>
                <c:pt idx="1103">
                  <c:v>73.2</c:v>
                </c:pt>
                <c:pt idx="1104">
                  <c:v>73.8</c:v>
                </c:pt>
                <c:pt idx="1105">
                  <c:v>73.2</c:v>
                </c:pt>
                <c:pt idx="1106">
                  <c:v>72.7</c:v>
                </c:pt>
                <c:pt idx="1107">
                  <c:v>72.8</c:v>
                </c:pt>
                <c:pt idx="1108">
                  <c:v>73.0</c:v>
                </c:pt>
                <c:pt idx="1109">
                  <c:v>72.9</c:v>
                </c:pt>
                <c:pt idx="1110">
                  <c:v>73.4</c:v>
                </c:pt>
                <c:pt idx="1111">
                  <c:v>72.6</c:v>
                </c:pt>
                <c:pt idx="1112">
                  <c:v>72.6</c:v>
                </c:pt>
                <c:pt idx="1113">
                  <c:v>73.0</c:v>
                </c:pt>
                <c:pt idx="1114">
                  <c:v>72.4</c:v>
                </c:pt>
                <c:pt idx="1115">
                  <c:v>71.7</c:v>
                </c:pt>
                <c:pt idx="1116">
                  <c:v>72.2</c:v>
                </c:pt>
                <c:pt idx="1117">
                  <c:v>72.2</c:v>
                </c:pt>
                <c:pt idx="1118">
                  <c:v>72.8</c:v>
                </c:pt>
                <c:pt idx="1119">
                  <c:v>72.5</c:v>
                </c:pt>
                <c:pt idx="1120">
                  <c:v>72.0</c:v>
                </c:pt>
                <c:pt idx="1121">
                  <c:v>71.0</c:v>
                </c:pt>
                <c:pt idx="1122">
                  <c:v>70.5</c:v>
                </c:pt>
                <c:pt idx="1123">
                  <c:v>70.1</c:v>
                </c:pt>
                <c:pt idx="1124">
                  <c:v>69.8</c:v>
                </c:pt>
                <c:pt idx="1125">
                  <c:v>70.4</c:v>
                </c:pt>
                <c:pt idx="1126">
                  <c:v>70.5</c:v>
                </c:pt>
                <c:pt idx="1127">
                  <c:v>70.5</c:v>
                </c:pt>
                <c:pt idx="1128">
                  <c:v>71.0</c:v>
                </c:pt>
                <c:pt idx="1129">
                  <c:v>71.1</c:v>
                </c:pt>
                <c:pt idx="1130">
                  <c:v>71.1</c:v>
                </c:pt>
                <c:pt idx="1131">
                  <c:v>71.3</c:v>
                </c:pt>
                <c:pt idx="1132">
                  <c:v>71.5</c:v>
                </c:pt>
                <c:pt idx="1133">
                  <c:v>71.9</c:v>
                </c:pt>
                <c:pt idx="1134">
                  <c:v>71.8</c:v>
                </c:pt>
                <c:pt idx="1135">
                  <c:v>71.1</c:v>
                </c:pt>
                <c:pt idx="1136">
                  <c:v>71.4</c:v>
                </c:pt>
                <c:pt idx="1137">
                  <c:v>71.2</c:v>
                </c:pt>
                <c:pt idx="1138">
                  <c:v>70.0</c:v>
                </c:pt>
                <c:pt idx="1139">
                  <c:v>70.0</c:v>
                </c:pt>
                <c:pt idx="1140">
                  <c:v>69.7</c:v>
                </c:pt>
                <c:pt idx="1141">
                  <c:v>69.5</c:v>
                </c:pt>
                <c:pt idx="1142">
                  <c:v>68.7</c:v>
                </c:pt>
                <c:pt idx="1143">
                  <c:v>69.0</c:v>
                </c:pt>
                <c:pt idx="1144">
                  <c:v>69.6</c:v>
                </c:pt>
                <c:pt idx="1145">
                  <c:v>69.4</c:v>
                </c:pt>
                <c:pt idx="1146">
                  <c:v>70.0</c:v>
                </c:pt>
                <c:pt idx="1147">
                  <c:v>70.0</c:v>
                </c:pt>
                <c:pt idx="1148">
                  <c:v>70.1</c:v>
                </c:pt>
                <c:pt idx="1149">
                  <c:v>70.1</c:v>
                </c:pt>
                <c:pt idx="1150">
                  <c:v>70.4</c:v>
                </c:pt>
                <c:pt idx="1151">
                  <c:v>69.9</c:v>
                </c:pt>
                <c:pt idx="1152">
                  <c:v>70.6</c:v>
                </c:pt>
                <c:pt idx="1153">
                  <c:v>70.1</c:v>
                </c:pt>
                <c:pt idx="1154">
                  <c:v>69.6</c:v>
                </c:pt>
                <c:pt idx="1155">
                  <c:v>69.8</c:v>
                </c:pt>
                <c:pt idx="1156">
                  <c:v>69.5</c:v>
                </c:pt>
                <c:pt idx="1157">
                  <c:v>69.3</c:v>
                </c:pt>
                <c:pt idx="1158">
                  <c:v>69.1</c:v>
                </c:pt>
                <c:pt idx="1159">
                  <c:v>69.3</c:v>
                </c:pt>
                <c:pt idx="1160">
                  <c:v>69.8</c:v>
                </c:pt>
                <c:pt idx="1161">
                  <c:v>70.2</c:v>
                </c:pt>
                <c:pt idx="1162">
                  <c:v>69.9</c:v>
                </c:pt>
                <c:pt idx="1163">
                  <c:v>70.1</c:v>
                </c:pt>
                <c:pt idx="1164">
                  <c:v>70.4</c:v>
                </c:pt>
                <c:pt idx="1165">
                  <c:v>70.8</c:v>
                </c:pt>
                <c:pt idx="1166">
                  <c:v>70.2</c:v>
                </c:pt>
                <c:pt idx="1167">
                  <c:v>70.6</c:v>
                </c:pt>
                <c:pt idx="1168">
                  <c:v>70.9</c:v>
                </c:pt>
                <c:pt idx="1169">
                  <c:v>70.8</c:v>
                </c:pt>
                <c:pt idx="1170">
                  <c:v>71.8</c:v>
                </c:pt>
                <c:pt idx="1171">
                  <c:v>71.5</c:v>
                </c:pt>
                <c:pt idx="1172">
                  <c:v>71.6</c:v>
                </c:pt>
                <c:pt idx="1173">
                  <c:v>71.2</c:v>
                </c:pt>
                <c:pt idx="1174">
                  <c:v>71.2</c:v>
                </c:pt>
                <c:pt idx="1175">
                  <c:v>71.3</c:v>
                </c:pt>
                <c:pt idx="1176">
                  <c:v>71.8</c:v>
                </c:pt>
                <c:pt idx="1177">
                  <c:v>71.6</c:v>
                </c:pt>
                <c:pt idx="1178">
                  <c:v>72.1</c:v>
                </c:pt>
                <c:pt idx="1179">
                  <c:v>72.1</c:v>
                </c:pt>
                <c:pt idx="1180">
                  <c:v>72.6</c:v>
                </c:pt>
                <c:pt idx="1181">
                  <c:v>72.7</c:v>
                </c:pt>
                <c:pt idx="1182">
                  <c:v>72.2</c:v>
                </c:pt>
                <c:pt idx="1183">
                  <c:v>72.1</c:v>
                </c:pt>
                <c:pt idx="1184">
                  <c:v>72.4</c:v>
                </c:pt>
                <c:pt idx="1185">
                  <c:v>72.0</c:v>
                </c:pt>
                <c:pt idx="1186">
                  <c:v>72.1</c:v>
                </c:pt>
                <c:pt idx="1187">
                  <c:v>72.3</c:v>
                </c:pt>
                <c:pt idx="1188">
                  <c:v>72.2</c:v>
                </c:pt>
                <c:pt idx="1189">
                  <c:v>72.5</c:v>
                </c:pt>
                <c:pt idx="1190">
                  <c:v>72.4</c:v>
                </c:pt>
                <c:pt idx="1191">
                  <c:v>72.5</c:v>
                </c:pt>
                <c:pt idx="1192">
                  <c:v>72.3</c:v>
                </c:pt>
                <c:pt idx="1193">
                  <c:v>71.7</c:v>
                </c:pt>
                <c:pt idx="1194">
                  <c:v>72.0</c:v>
                </c:pt>
                <c:pt idx="1195">
                  <c:v>72.1</c:v>
                </c:pt>
                <c:pt idx="1196">
                  <c:v>72.2</c:v>
                </c:pt>
                <c:pt idx="1197">
                  <c:v>72.9</c:v>
                </c:pt>
                <c:pt idx="1198">
                  <c:v>72.5</c:v>
                </c:pt>
                <c:pt idx="1199">
                  <c:v>73.2</c:v>
                </c:pt>
                <c:pt idx="1200">
                  <c:v>73.2</c:v>
                </c:pt>
                <c:pt idx="1201">
                  <c:v>73.0</c:v>
                </c:pt>
                <c:pt idx="1202">
                  <c:v>73.9</c:v>
                </c:pt>
                <c:pt idx="1203">
                  <c:v>74.1</c:v>
                </c:pt>
                <c:pt idx="1204">
                  <c:v>74.7</c:v>
                </c:pt>
                <c:pt idx="1205">
                  <c:v>75.2</c:v>
                </c:pt>
                <c:pt idx="1206">
                  <c:v>75.3</c:v>
                </c:pt>
                <c:pt idx="1207">
                  <c:v>75.2</c:v>
                </c:pt>
                <c:pt idx="1208">
                  <c:v>74.4</c:v>
                </c:pt>
                <c:pt idx="1209">
                  <c:v>74.1</c:v>
                </c:pt>
                <c:pt idx="1210">
                  <c:v>73.9</c:v>
                </c:pt>
                <c:pt idx="1211">
                  <c:v>75.0</c:v>
                </c:pt>
                <c:pt idx="1212">
                  <c:v>74.7</c:v>
                </c:pt>
                <c:pt idx="1213">
                  <c:v>74.9</c:v>
                </c:pt>
                <c:pt idx="1214">
                  <c:v>74.5</c:v>
                </c:pt>
                <c:pt idx="1215">
                  <c:v>75.0</c:v>
                </c:pt>
                <c:pt idx="1216">
                  <c:v>75.6</c:v>
                </c:pt>
                <c:pt idx="1217">
                  <c:v>75.9</c:v>
                </c:pt>
                <c:pt idx="1218">
                  <c:v>76.0</c:v>
                </c:pt>
                <c:pt idx="1219">
                  <c:v>76.5</c:v>
                </c:pt>
                <c:pt idx="1220">
                  <c:v>76.8</c:v>
                </c:pt>
                <c:pt idx="1221">
                  <c:v>76.8</c:v>
                </c:pt>
                <c:pt idx="1222">
                  <c:v>77.3</c:v>
                </c:pt>
                <c:pt idx="1223">
                  <c:v>78.1</c:v>
                </c:pt>
                <c:pt idx="1224">
                  <c:v>78.6</c:v>
                </c:pt>
                <c:pt idx="1225">
                  <c:v>77.9</c:v>
                </c:pt>
                <c:pt idx="1226">
                  <c:v>77.0</c:v>
                </c:pt>
                <c:pt idx="1227">
                  <c:v>76.2</c:v>
                </c:pt>
                <c:pt idx="1228">
                  <c:v>75.6</c:v>
                </c:pt>
                <c:pt idx="1229">
                  <c:v>76.8</c:v>
                </c:pt>
                <c:pt idx="1230">
                  <c:v>77.6</c:v>
                </c:pt>
                <c:pt idx="1231">
                  <c:v>78.5</c:v>
                </c:pt>
                <c:pt idx="1232">
                  <c:v>79.1</c:v>
                </c:pt>
                <c:pt idx="1233">
                  <c:v>79.4</c:v>
                </c:pt>
                <c:pt idx="1234">
                  <c:v>79.6</c:v>
                </c:pt>
                <c:pt idx="1235">
                  <c:v>79.6</c:v>
                </c:pt>
                <c:pt idx="1236">
                  <c:v>79.6</c:v>
                </c:pt>
                <c:pt idx="1237">
                  <c:v>79.6</c:v>
                </c:pt>
                <c:pt idx="1238">
                  <c:v>80.4</c:v>
                </c:pt>
                <c:pt idx="1239">
                  <c:v>79.9</c:v>
                </c:pt>
                <c:pt idx="1240">
                  <c:v>80.6</c:v>
                </c:pt>
                <c:pt idx="1241">
                  <c:v>80.6</c:v>
                </c:pt>
                <c:pt idx="1242">
                  <c:v>80.7</c:v>
                </c:pt>
                <c:pt idx="1243">
                  <c:v>80.7</c:v>
                </c:pt>
                <c:pt idx="1244">
                  <c:v>81.3</c:v>
                </c:pt>
                <c:pt idx="1245">
                  <c:v>81.7</c:v>
                </c:pt>
                <c:pt idx="1246">
                  <c:v>82.2</c:v>
                </c:pt>
                <c:pt idx="1247">
                  <c:v>82.4</c:v>
                </c:pt>
                <c:pt idx="1248">
                  <c:v>82.7</c:v>
                </c:pt>
                <c:pt idx="1249">
                  <c:v>83.0</c:v>
                </c:pt>
                <c:pt idx="1250">
                  <c:v>83.4</c:v>
                </c:pt>
                <c:pt idx="1251">
                  <c:v>83.5</c:v>
                </c:pt>
                <c:pt idx="1252">
                  <c:v>83.5</c:v>
                </c:pt>
                <c:pt idx="1253">
                  <c:v>83.4</c:v>
                </c:pt>
                <c:pt idx="1254">
                  <c:v>82.9</c:v>
                </c:pt>
                <c:pt idx="1255">
                  <c:v>83.1</c:v>
                </c:pt>
                <c:pt idx="1256">
                  <c:v>83.1</c:v>
                </c:pt>
                <c:pt idx="1257">
                  <c:v>83.5</c:v>
                </c:pt>
                <c:pt idx="1258">
                  <c:v>84.1</c:v>
                </c:pt>
                <c:pt idx="1259">
                  <c:v>84.0</c:v>
                </c:pt>
                <c:pt idx="1260">
                  <c:v>83.8</c:v>
                </c:pt>
                <c:pt idx="1261">
                  <c:v>83.8</c:v>
                </c:pt>
                <c:pt idx="1262">
                  <c:v>84.4</c:v>
                </c:pt>
                <c:pt idx="1263">
                  <c:v>84.5</c:v>
                </c:pt>
                <c:pt idx="1264">
                  <c:v>84.6</c:v>
                </c:pt>
                <c:pt idx="1265">
                  <c:v>84.4</c:v>
                </c:pt>
                <c:pt idx="1266">
                  <c:v>84.2</c:v>
                </c:pt>
                <c:pt idx="1267">
                  <c:v>84.0</c:v>
                </c:pt>
                <c:pt idx="1268">
                  <c:v>84.4</c:v>
                </c:pt>
                <c:pt idx="1269">
                  <c:v>84.3</c:v>
                </c:pt>
                <c:pt idx="1270">
                  <c:v>83.9</c:v>
                </c:pt>
                <c:pt idx="1271">
                  <c:v>83.8</c:v>
                </c:pt>
                <c:pt idx="1272">
                  <c:v>84.0</c:v>
                </c:pt>
                <c:pt idx="1273">
                  <c:v>84.3</c:v>
                </c:pt>
                <c:pt idx="1274">
                  <c:v>84.5</c:v>
                </c:pt>
                <c:pt idx="1275">
                  <c:v>84.3</c:v>
                </c:pt>
                <c:pt idx="1276">
                  <c:v>84.5</c:v>
                </c:pt>
                <c:pt idx="1277">
                  <c:v>84.3</c:v>
                </c:pt>
                <c:pt idx="1278">
                  <c:v>83.8</c:v>
                </c:pt>
                <c:pt idx="1279">
                  <c:v>83.6</c:v>
                </c:pt>
                <c:pt idx="1280">
                  <c:v>84.1</c:v>
                </c:pt>
                <c:pt idx="1281">
                  <c:v>84.5</c:v>
                </c:pt>
                <c:pt idx="1282">
                  <c:v>84.6</c:v>
                </c:pt>
                <c:pt idx="1283">
                  <c:v>84.6</c:v>
                </c:pt>
                <c:pt idx="1284">
                  <c:v>84.2</c:v>
                </c:pt>
                <c:pt idx="1285">
                  <c:v>83.7</c:v>
                </c:pt>
                <c:pt idx="1286">
                  <c:v>83.9</c:v>
                </c:pt>
                <c:pt idx="1287">
                  <c:v>84.0</c:v>
                </c:pt>
                <c:pt idx="1288">
                  <c:v>83.7</c:v>
                </c:pt>
                <c:pt idx="1289">
                  <c:v>83.7</c:v>
                </c:pt>
                <c:pt idx="1290">
                  <c:v>84.1</c:v>
                </c:pt>
                <c:pt idx="1291">
                  <c:v>84.6</c:v>
                </c:pt>
                <c:pt idx="1292">
                  <c:v>85.0</c:v>
                </c:pt>
                <c:pt idx="1293">
                  <c:v>85.5</c:v>
                </c:pt>
                <c:pt idx="1294">
                  <c:v>86.3</c:v>
                </c:pt>
                <c:pt idx="1295">
                  <c:v>86.7</c:v>
                </c:pt>
                <c:pt idx="1296">
                  <c:v>87.0</c:v>
                </c:pt>
                <c:pt idx="1297">
                  <c:v>86.6</c:v>
                </c:pt>
                <c:pt idx="1298">
                  <c:v>86.2</c:v>
                </c:pt>
                <c:pt idx="1299">
                  <c:v>85.6</c:v>
                </c:pt>
                <c:pt idx="1300">
                  <c:v>85.7</c:v>
                </c:pt>
                <c:pt idx="1301">
                  <c:v>84.6</c:v>
                </c:pt>
                <c:pt idx="1302">
                  <c:v>84.2</c:v>
                </c:pt>
                <c:pt idx="1303">
                  <c:v>84.3</c:v>
                </c:pt>
                <c:pt idx="1304">
                  <c:v>84.4</c:v>
                </c:pt>
                <c:pt idx="1305">
                  <c:v>85.3</c:v>
                </c:pt>
                <c:pt idx="1306">
                  <c:v>85.4</c:v>
                </c:pt>
                <c:pt idx="1307">
                  <c:v>85.2</c:v>
                </c:pt>
                <c:pt idx="1308">
                  <c:v>84.7</c:v>
                </c:pt>
                <c:pt idx="1309">
                  <c:v>84.2</c:v>
                </c:pt>
                <c:pt idx="1310">
                  <c:v>83.8</c:v>
                </c:pt>
                <c:pt idx="1311">
                  <c:v>83.6</c:v>
                </c:pt>
                <c:pt idx="1312">
                  <c:v>84.0</c:v>
                </c:pt>
                <c:pt idx="1313">
                  <c:v>84.7</c:v>
                </c:pt>
                <c:pt idx="1314">
                  <c:v>84.9</c:v>
                </c:pt>
                <c:pt idx="1315">
                  <c:v>84.8</c:v>
                </c:pt>
                <c:pt idx="1316">
                  <c:v>84.8</c:v>
                </c:pt>
                <c:pt idx="1317">
                  <c:v>85.1</c:v>
                </c:pt>
                <c:pt idx="1318">
                  <c:v>84.8</c:v>
                </c:pt>
                <c:pt idx="1319">
                  <c:v>85.8</c:v>
                </c:pt>
                <c:pt idx="1320">
                  <c:v>86.0</c:v>
                </c:pt>
                <c:pt idx="1321">
                  <c:v>86.9</c:v>
                </c:pt>
                <c:pt idx="1322">
                  <c:v>87.4</c:v>
                </c:pt>
                <c:pt idx="1323">
                  <c:v>88.3</c:v>
                </c:pt>
                <c:pt idx="1324">
                  <c:v>88.6</c:v>
                </c:pt>
                <c:pt idx="1325">
                  <c:v>88.7</c:v>
                </c:pt>
                <c:pt idx="1326">
                  <c:v>88.7</c:v>
                </c:pt>
                <c:pt idx="1327">
                  <c:v>88.8</c:v>
                </c:pt>
                <c:pt idx="1328">
                  <c:v>88.3</c:v>
                </c:pt>
                <c:pt idx="1329">
                  <c:v>87.9</c:v>
                </c:pt>
                <c:pt idx="1330">
                  <c:v>87.0</c:v>
                </c:pt>
                <c:pt idx="1331">
                  <c:v>87.0</c:v>
                </c:pt>
                <c:pt idx="1332">
                  <c:v>87.2</c:v>
                </c:pt>
                <c:pt idx="1333">
                  <c:v>87.5</c:v>
                </c:pt>
                <c:pt idx="1334">
                  <c:v>87.9</c:v>
                </c:pt>
                <c:pt idx="1335">
                  <c:v>88.1</c:v>
                </c:pt>
                <c:pt idx="1336">
                  <c:v>88.4</c:v>
                </c:pt>
                <c:pt idx="1337">
                  <c:v>87.6</c:v>
                </c:pt>
                <c:pt idx="1338">
                  <c:v>87.3</c:v>
                </c:pt>
                <c:pt idx="1339">
                  <c:v>86.7</c:v>
                </c:pt>
                <c:pt idx="1340">
                  <c:v>86.5</c:v>
                </c:pt>
                <c:pt idx="1341">
                  <c:v>86.8</c:v>
                </c:pt>
                <c:pt idx="1342">
                  <c:v>86.8</c:v>
                </c:pt>
                <c:pt idx="1343">
                  <c:v>87.4</c:v>
                </c:pt>
                <c:pt idx="1344">
                  <c:v>87.9</c:v>
                </c:pt>
                <c:pt idx="1345">
                  <c:v>88.7</c:v>
                </c:pt>
                <c:pt idx="1346">
                  <c:v>88.8</c:v>
                </c:pt>
                <c:pt idx="1347">
                  <c:v>89.2</c:v>
                </c:pt>
                <c:pt idx="1348">
                  <c:v>89.1</c:v>
                </c:pt>
                <c:pt idx="1349">
                  <c:v>88.5</c:v>
                </c:pt>
                <c:pt idx="1350">
                  <c:v>88.4</c:v>
                </c:pt>
                <c:pt idx="1351">
                  <c:v>88.5</c:v>
                </c:pt>
                <c:pt idx="1352">
                  <c:v>88.5</c:v>
                </c:pt>
                <c:pt idx="1353">
                  <c:v>88.8</c:v>
                </c:pt>
                <c:pt idx="1354">
                  <c:v>88.7</c:v>
                </c:pt>
                <c:pt idx="1355">
                  <c:v>88.9</c:v>
                </c:pt>
                <c:pt idx="1356">
                  <c:v>89.1</c:v>
                </c:pt>
                <c:pt idx="1357">
                  <c:v>88.6</c:v>
                </c:pt>
                <c:pt idx="1358">
                  <c:v>88.8</c:v>
                </c:pt>
                <c:pt idx="1359">
                  <c:v>89.0</c:v>
                </c:pt>
                <c:pt idx="1360">
                  <c:v>88.8</c:v>
                </c:pt>
                <c:pt idx="1361">
                  <c:v>89.1</c:v>
                </c:pt>
                <c:pt idx="1362">
                  <c:v>88.7</c:v>
                </c:pt>
                <c:pt idx="1363">
                  <c:v>88.6</c:v>
                </c:pt>
                <c:pt idx="1364">
                  <c:v>88.9</c:v>
                </c:pt>
                <c:pt idx="1365">
                  <c:v>88.7</c:v>
                </c:pt>
                <c:pt idx="1366">
                  <c:v>89.1</c:v>
                </c:pt>
                <c:pt idx="1367">
                  <c:v>88.7</c:v>
                </c:pt>
                <c:pt idx="1368">
                  <c:v>88.4</c:v>
                </c:pt>
                <c:pt idx="1369">
                  <c:v>88.6</c:v>
                </c:pt>
                <c:pt idx="1370">
                  <c:v>88.7</c:v>
                </c:pt>
                <c:pt idx="1371">
                  <c:v>88.6</c:v>
                </c:pt>
                <c:pt idx="1372">
                  <c:v>88.5</c:v>
                </c:pt>
                <c:pt idx="1373">
                  <c:v>88.4</c:v>
                </c:pt>
                <c:pt idx="1374">
                  <c:v>88.5</c:v>
                </c:pt>
                <c:pt idx="1375">
                  <c:v>88.7</c:v>
                </c:pt>
                <c:pt idx="1376">
                  <c:v>88.7</c:v>
                </c:pt>
                <c:pt idx="1377">
                  <c:v>88.8</c:v>
                </c:pt>
                <c:pt idx="1378">
                  <c:v>88.8</c:v>
                </c:pt>
                <c:pt idx="1379">
                  <c:v>88.9</c:v>
                </c:pt>
                <c:pt idx="1380">
                  <c:v>89.0</c:v>
                </c:pt>
                <c:pt idx="1381">
                  <c:v>89.4</c:v>
                </c:pt>
                <c:pt idx="1382">
                  <c:v>89.4</c:v>
                </c:pt>
                <c:pt idx="1383">
                  <c:v>89.7</c:v>
                </c:pt>
                <c:pt idx="1384">
                  <c:v>89.6</c:v>
                </c:pt>
                <c:pt idx="1385">
                  <c:v>89.5</c:v>
                </c:pt>
                <c:pt idx="1386">
                  <c:v>89.3</c:v>
                </c:pt>
                <c:pt idx="1387">
                  <c:v>89.1</c:v>
                </c:pt>
                <c:pt idx="1388">
                  <c:v>89.1</c:v>
                </c:pt>
                <c:pt idx="1389">
                  <c:v>89.3</c:v>
                </c:pt>
                <c:pt idx="1390">
                  <c:v>88.9</c:v>
                </c:pt>
                <c:pt idx="1391">
                  <c:v>89.1</c:v>
                </c:pt>
                <c:pt idx="1392">
                  <c:v>89.5</c:v>
                </c:pt>
                <c:pt idx="1393">
                  <c:v>89.7</c:v>
                </c:pt>
                <c:pt idx="1394">
                  <c:v>89.6</c:v>
                </c:pt>
                <c:pt idx="1395">
                  <c:v>89.3</c:v>
                </c:pt>
                <c:pt idx="1396">
                  <c:v>88.9</c:v>
                </c:pt>
                <c:pt idx="1397">
                  <c:v>89.1</c:v>
                </c:pt>
                <c:pt idx="1398">
                  <c:v>88.9</c:v>
                </c:pt>
                <c:pt idx="1399">
                  <c:v>89.0</c:v>
                </c:pt>
                <c:pt idx="1400">
                  <c:v>89.0</c:v>
                </c:pt>
                <c:pt idx="1401">
                  <c:v>89.1</c:v>
                </c:pt>
                <c:pt idx="1402">
                  <c:v>88.8</c:v>
                </c:pt>
                <c:pt idx="1403">
                  <c:v>88.5</c:v>
                </c:pt>
                <c:pt idx="1404">
                  <c:v>88.2</c:v>
                </c:pt>
                <c:pt idx="1405">
                  <c:v>88.2</c:v>
                </c:pt>
                <c:pt idx="1406">
                  <c:v>88.8</c:v>
                </c:pt>
                <c:pt idx="1407">
                  <c:v>88.5</c:v>
                </c:pt>
                <c:pt idx="1408">
                  <c:v>88.9</c:v>
                </c:pt>
                <c:pt idx="1409">
                  <c:v>89.0</c:v>
                </c:pt>
                <c:pt idx="1410">
                  <c:v>88.8</c:v>
                </c:pt>
                <c:pt idx="1411">
                  <c:v>88.9</c:v>
                </c:pt>
                <c:pt idx="1412">
                  <c:v>89.1</c:v>
                </c:pt>
                <c:pt idx="1413">
                  <c:v>89.3</c:v>
                </c:pt>
                <c:pt idx="1414">
                  <c:v>89.3</c:v>
                </c:pt>
                <c:pt idx="1415">
                  <c:v>89.3</c:v>
                </c:pt>
                <c:pt idx="1416">
                  <c:v>89.3</c:v>
                </c:pt>
                <c:pt idx="1417">
                  <c:v>89.5</c:v>
                </c:pt>
                <c:pt idx="1418">
                  <c:v>89.7</c:v>
                </c:pt>
                <c:pt idx="1419">
                  <c:v>89.8</c:v>
                </c:pt>
                <c:pt idx="1420">
                  <c:v>89.7</c:v>
                </c:pt>
                <c:pt idx="1421">
                  <c:v>89.8</c:v>
                </c:pt>
                <c:pt idx="1422">
                  <c:v>89.9</c:v>
                </c:pt>
                <c:pt idx="1423">
                  <c:v>90.1</c:v>
                </c:pt>
                <c:pt idx="1424">
                  <c:v>90.2</c:v>
                </c:pt>
                <c:pt idx="1425">
                  <c:v>90.2</c:v>
                </c:pt>
                <c:pt idx="1426">
                  <c:v>90.4</c:v>
                </c:pt>
                <c:pt idx="1427">
                  <c:v>90.6</c:v>
                </c:pt>
                <c:pt idx="1428">
                  <c:v>90.7</c:v>
                </c:pt>
                <c:pt idx="1429">
                  <c:v>90.8</c:v>
                </c:pt>
                <c:pt idx="1430">
                  <c:v>90.8</c:v>
                </c:pt>
                <c:pt idx="1431">
                  <c:v>90.9</c:v>
                </c:pt>
                <c:pt idx="1432">
                  <c:v>90.9</c:v>
                </c:pt>
                <c:pt idx="1433">
                  <c:v>91.0</c:v>
                </c:pt>
                <c:pt idx="1434">
                  <c:v>90.9</c:v>
                </c:pt>
                <c:pt idx="1435">
                  <c:v>91.0</c:v>
                </c:pt>
                <c:pt idx="1436">
                  <c:v>90.9</c:v>
                </c:pt>
                <c:pt idx="1437">
                  <c:v>90.9</c:v>
                </c:pt>
                <c:pt idx="1438">
                  <c:v>90.9</c:v>
                </c:pt>
                <c:pt idx="1439">
                  <c:v>91.0</c:v>
                </c:pt>
                <c:pt idx="1440">
                  <c:v>91.1</c:v>
                </c:pt>
                <c:pt idx="1441">
                  <c:v>91.1</c:v>
                </c:pt>
                <c:pt idx="1442">
                  <c:v>91.1</c:v>
                </c:pt>
                <c:pt idx="1443">
                  <c:v>91.3</c:v>
                </c:pt>
                <c:pt idx="1444">
                  <c:v>91.2</c:v>
                </c:pt>
                <c:pt idx="1445">
                  <c:v>91.2</c:v>
                </c:pt>
                <c:pt idx="1446">
                  <c:v>91.1</c:v>
                </c:pt>
                <c:pt idx="1447">
                  <c:v>91.1</c:v>
                </c:pt>
                <c:pt idx="1448">
                  <c:v>91.1</c:v>
                </c:pt>
                <c:pt idx="1449">
                  <c:v>91.0</c:v>
                </c:pt>
                <c:pt idx="1450">
                  <c:v>90.8</c:v>
                </c:pt>
                <c:pt idx="1451">
                  <c:v>90.8</c:v>
                </c:pt>
                <c:pt idx="1452">
                  <c:v>90.8</c:v>
                </c:pt>
                <c:pt idx="1453">
                  <c:v>90.8</c:v>
                </c:pt>
                <c:pt idx="1454">
                  <c:v>90.7</c:v>
                </c:pt>
                <c:pt idx="1455">
                  <c:v>90.6</c:v>
                </c:pt>
                <c:pt idx="1456">
                  <c:v>90.7</c:v>
                </c:pt>
                <c:pt idx="1457">
                  <c:v>90.7</c:v>
                </c:pt>
                <c:pt idx="1458">
                  <c:v>90.7</c:v>
                </c:pt>
                <c:pt idx="1459">
                  <c:v>90.5</c:v>
                </c:pt>
                <c:pt idx="1460">
                  <c:v>90.4</c:v>
                </c:pt>
                <c:pt idx="1461">
                  <c:v>90.4</c:v>
                </c:pt>
                <c:pt idx="1462">
                  <c:v>90.4</c:v>
                </c:pt>
                <c:pt idx="1463">
                  <c:v>90.6</c:v>
                </c:pt>
                <c:pt idx="1464">
                  <c:v>90.5</c:v>
                </c:pt>
                <c:pt idx="1465">
                  <c:v>90.3</c:v>
                </c:pt>
                <c:pt idx="1466">
                  <c:v>90.4</c:v>
                </c:pt>
                <c:pt idx="1467">
                  <c:v>90.4</c:v>
                </c:pt>
                <c:pt idx="1468">
                  <c:v>90.4</c:v>
                </c:pt>
                <c:pt idx="1469">
                  <c:v>90.2</c:v>
                </c:pt>
                <c:pt idx="1470">
                  <c:v>90.3</c:v>
                </c:pt>
                <c:pt idx="1471">
                  <c:v>90.2</c:v>
                </c:pt>
                <c:pt idx="1472">
                  <c:v>89.9</c:v>
                </c:pt>
                <c:pt idx="1473">
                  <c:v>89.9</c:v>
                </c:pt>
                <c:pt idx="1474">
                  <c:v>90.1</c:v>
                </c:pt>
                <c:pt idx="1475">
                  <c:v>90.1</c:v>
                </c:pt>
                <c:pt idx="1476">
                  <c:v>89.8</c:v>
                </c:pt>
                <c:pt idx="1477">
                  <c:v>89.7</c:v>
                </c:pt>
                <c:pt idx="1478">
                  <c:v>89.6</c:v>
                </c:pt>
                <c:pt idx="1479">
                  <c:v>89.5</c:v>
                </c:pt>
                <c:pt idx="1480">
                  <c:v>89.5</c:v>
                </c:pt>
                <c:pt idx="1481">
                  <c:v>89.6</c:v>
                </c:pt>
                <c:pt idx="1482">
                  <c:v>89.7</c:v>
                </c:pt>
                <c:pt idx="1483">
                  <c:v>89.8</c:v>
                </c:pt>
                <c:pt idx="1484">
                  <c:v>89.7</c:v>
                </c:pt>
                <c:pt idx="1485">
                  <c:v>89.6</c:v>
                </c:pt>
                <c:pt idx="1486">
                  <c:v>89.4</c:v>
                </c:pt>
                <c:pt idx="1487">
                  <c:v>89.7</c:v>
                </c:pt>
                <c:pt idx="1488">
                  <c:v>89.6</c:v>
                </c:pt>
                <c:pt idx="1489">
                  <c:v>89.4</c:v>
                </c:pt>
                <c:pt idx="1490">
                  <c:v>89.6</c:v>
                </c:pt>
                <c:pt idx="1491">
                  <c:v>89.6</c:v>
                </c:pt>
                <c:pt idx="1492">
                  <c:v>89.6</c:v>
                </c:pt>
                <c:pt idx="1493">
                  <c:v>89.3</c:v>
                </c:pt>
                <c:pt idx="1494">
                  <c:v>89.4</c:v>
                </c:pt>
                <c:pt idx="1495">
                  <c:v>89.4</c:v>
                </c:pt>
                <c:pt idx="1496">
                  <c:v>89.6</c:v>
                </c:pt>
                <c:pt idx="1497">
                  <c:v>89.5</c:v>
                </c:pt>
                <c:pt idx="1498">
                  <c:v>89.5</c:v>
                </c:pt>
                <c:pt idx="1499">
                  <c:v>89.3</c:v>
                </c:pt>
                <c:pt idx="1500">
                  <c:v>89.4</c:v>
                </c:pt>
                <c:pt idx="1501">
                  <c:v>89.4</c:v>
                </c:pt>
                <c:pt idx="1502">
                  <c:v>89.6</c:v>
                </c:pt>
                <c:pt idx="1503">
                  <c:v>89.5</c:v>
                </c:pt>
                <c:pt idx="1504">
                  <c:v>89.5</c:v>
                </c:pt>
                <c:pt idx="1505">
                  <c:v>89.4</c:v>
                </c:pt>
                <c:pt idx="1506">
                  <c:v>89.3</c:v>
                </c:pt>
                <c:pt idx="1507">
                  <c:v>89.1</c:v>
                </c:pt>
                <c:pt idx="1508">
                  <c:v>89.2</c:v>
                </c:pt>
                <c:pt idx="1509">
                  <c:v>89.1</c:v>
                </c:pt>
                <c:pt idx="1510">
                  <c:v>89.3</c:v>
                </c:pt>
                <c:pt idx="1511">
                  <c:v>89.1</c:v>
                </c:pt>
                <c:pt idx="1512">
                  <c:v>89.1</c:v>
                </c:pt>
                <c:pt idx="1513">
                  <c:v>89.1</c:v>
                </c:pt>
                <c:pt idx="1514">
                  <c:v>89.1</c:v>
                </c:pt>
                <c:pt idx="1515">
                  <c:v>88.9</c:v>
                </c:pt>
                <c:pt idx="1516">
                  <c:v>88.6</c:v>
                </c:pt>
                <c:pt idx="1517">
                  <c:v>88.6</c:v>
                </c:pt>
                <c:pt idx="1518">
                  <c:v>88.6</c:v>
                </c:pt>
                <c:pt idx="1519">
                  <c:v>88.5</c:v>
                </c:pt>
                <c:pt idx="1520">
                  <c:v>88.5</c:v>
                </c:pt>
                <c:pt idx="1521">
                  <c:v>88.6</c:v>
                </c:pt>
                <c:pt idx="1522">
                  <c:v>88.9</c:v>
                </c:pt>
                <c:pt idx="1523">
                  <c:v>88.7</c:v>
                </c:pt>
                <c:pt idx="1524">
                  <c:v>88.8</c:v>
                </c:pt>
                <c:pt idx="1525">
                  <c:v>88.8</c:v>
                </c:pt>
                <c:pt idx="1526">
                  <c:v>88.5</c:v>
                </c:pt>
                <c:pt idx="1527">
                  <c:v>88.3</c:v>
                </c:pt>
                <c:pt idx="1528">
                  <c:v>88.4</c:v>
                </c:pt>
                <c:pt idx="1529">
                  <c:v>88.6</c:v>
                </c:pt>
                <c:pt idx="1530">
                  <c:v>88.4</c:v>
                </c:pt>
                <c:pt idx="1531">
                  <c:v>88.7</c:v>
                </c:pt>
                <c:pt idx="1532">
                  <c:v>88.4</c:v>
                </c:pt>
                <c:pt idx="1533">
                  <c:v>88.2</c:v>
                </c:pt>
                <c:pt idx="1534">
                  <c:v>88.5</c:v>
                </c:pt>
                <c:pt idx="1535">
                  <c:v>88.2</c:v>
                </c:pt>
                <c:pt idx="1536">
                  <c:v>88.4</c:v>
                </c:pt>
                <c:pt idx="1537">
                  <c:v>88.2</c:v>
                </c:pt>
                <c:pt idx="1538">
                  <c:v>88.1</c:v>
                </c:pt>
                <c:pt idx="1539">
                  <c:v>88.2</c:v>
                </c:pt>
                <c:pt idx="1540">
                  <c:v>88.0</c:v>
                </c:pt>
                <c:pt idx="1541">
                  <c:v>87.8</c:v>
                </c:pt>
                <c:pt idx="1542">
                  <c:v>87.9</c:v>
                </c:pt>
                <c:pt idx="1543">
                  <c:v>88.0</c:v>
                </c:pt>
                <c:pt idx="1544">
                  <c:v>88.1</c:v>
                </c:pt>
                <c:pt idx="1545">
                  <c:v>87.9</c:v>
                </c:pt>
                <c:pt idx="1546">
                  <c:v>87.5</c:v>
                </c:pt>
                <c:pt idx="1547">
                  <c:v>87.6</c:v>
                </c:pt>
                <c:pt idx="1548">
                  <c:v>88.1</c:v>
                </c:pt>
                <c:pt idx="1549">
                  <c:v>87.9</c:v>
                </c:pt>
                <c:pt idx="1550">
                  <c:v>87.7</c:v>
                </c:pt>
                <c:pt idx="1551">
                  <c:v>87.7</c:v>
                </c:pt>
                <c:pt idx="1552">
                  <c:v>87.9</c:v>
                </c:pt>
                <c:pt idx="1553">
                  <c:v>87.9</c:v>
                </c:pt>
                <c:pt idx="1554">
                  <c:v>87.8</c:v>
                </c:pt>
                <c:pt idx="1555">
                  <c:v>87.8</c:v>
                </c:pt>
                <c:pt idx="1556">
                  <c:v>87.9</c:v>
                </c:pt>
                <c:pt idx="1557">
                  <c:v>87.7</c:v>
                </c:pt>
                <c:pt idx="1558">
                  <c:v>87.6</c:v>
                </c:pt>
                <c:pt idx="1559">
                  <c:v>87.6</c:v>
                </c:pt>
                <c:pt idx="1560">
                  <c:v>87.6</c:v>
                </c:pt>
                <c:pt idx="1561">
                  <c:v>87.7</c:v>
                </c:pt>
                <c:pt idx="1562">
                  <c:v>87.6</c:v>
                </c:pt>
                <c:pt idx="1563">
                  <c:v>87.8</c:v>
                </c:pt>
                <c:pt idx="1564">
                  <c:v>87.9</c:v>
                </c:pt>
                <c:pt idx="1565">
                  <c:v>87.6</c:v>
                </c:pt>
                <c:pt idx="1566">
                  <c:v>87.7</c:v>
                </c:pt>
                <c:pt idx="1567">
                  <c:v>87.9</c:v>
                </c:pt>
                <c:pt idx="1568">
                  <c:v>88.0</c:v>
                </c:pt>
                <c:pt idx="1569">
                  <c:v>88.1</c:v>
                </c:pt>
                <c:pt idx="1570">
                  <c:v>87.7</c:v>
                </c:pt>
                <c:pt idx="1571">
                  <c:v>88.1</c:v>
                </c:pt>
                <c:pt idx="1572">
                  <c:v>88.0</c:v>
                </c:pt>
                <c:pt idx="1573">
                  <c:v>87.8</c:v>
                </c:pt>
                <c:pt idx="1574">
                  <c:v>87.6</c:v>
                </c:pt>
                <c:pt idx="1575">
                  <c:v>88.0</c:v>
                </c:pt>
                <c:pt idx="1576">
                  <c:v>87.8</c:v>
                </c:pt>
                <c:pt idx="1577">
                  <c:v>88.1</c:v>
                </c:pt>
                <c:pt idx="1578">
                  <c:v>88.2</c:v>
                </c:pt>
                <c:pt idx="1579">
                  <c:v>88.0</c:v>
                </c:pt>
                <c:pt idx="1580">
                  <c:v>88.1</c:v>
                </c:pt>
                <c:pt idx="1581">
                  <c:v>88.2</c:v>
                </c:pt>
                <c:pt idx="1582">
                  <c:v>88.1</c:v>
                </c:pt>
                <c:pt idx="1583">
                  <c:v>88.2</c:v>
                </c:pt>
                <c:pt idx="1584">
                  <c:v>88.0</c:v>
                </c:pt>
                <c:pt idx="1585">
                  <c:v>88.0</c:v>
                </c:pt>
                <c:pt idx="1586">
                  <c:v>88.2</c:v>
                </c:pt>
                <c:pt idx="1587">
                  <c:v>88.2</c:v>
                </c:pt>
                <c:pt idx="1588">
                  <c:v>87.9</c:v>
                </c:pt>
                <c:pt idx="1589">
                  <c:v>88.0</c:v>
                </c:pt>
                <c:pt idx="1590">
                  <c:v>87.5</c:v>
                </c:pt>
                <c:pt idx="1591">
                  <c:v>87.6</c:v>
                </c:pt>
                <c:pt idx="1592">
                  <c:v>87.9</c:v>
                </c:pt>
                <c:pt idx="1593">
                  <c:v>87.7</c:v>
                </c:pt>
                <c:pt idx="1594">
                  <c:v>87.6</c:v>
                </c:pt>
                <c:pt idx="1595">
                  <c:v>87.8</c:v>
                </c:pt>
                <c:pt idx="1596">
                  <c:v>87.7</c:v>
                </c:pt>
                <c:pt idx="1597">
                  <c:v>87.7</c:v>
                </c:pt>
                <c:pt idx="1598">
                  <c:v>88.1</c:v>
                </c:pt>
                <c:pt idx="1599">
                  <c:v>87.7</c:v>
                </c:pt>
                <c:pt idx="1600">
                  <c:v>87.5</c:v>
                </c:pt>
                <c:pt idx="1601">
                  <c:v>87.8</c:v>
                </c:pt>
                <c:pt idx="1602">
                  <c:v>87.6</c:v>
                </c:pt>
                <c:pt idx="1603">
                  <c:v>87.8</c:v>
                </c:pt>
                <c:pt idx="1604">
                  <c:v>87.7</c:v>
                </c:pt>
                <c:pt idx="1605">
                  <c:v>87.4</c:v>
                </c:pt>
                <c:pt idx="1606">
                  <c:v>87.5</c:v>
                </c:pt>
                <c:pt idx="1607">
                  <c:v>87.8</c:v>
                </c:pt>
                <c:pt idx="1608">
                  <c:v>87.7</c:v>
                </c:pt>
                <c:pt idx="1609">
                  <c:v>87.7</c:v>
                </c:pt>
                <c:pt idx="1610">
                  <c:v>87.7</c:v>
                </c:pt>
                <c:pt idx="1611">
                  <c:v>87.8</c:v>
                </c:pt>
                <c:pt idx="1612">
                  <c:v>88.1</c:v>
                </c:pt>
                <c:pt idx="1613">
                  <c:v>87.7</c:v>
                </c:pt>
                <c:pt idx="1614">
                  <c:v>87.7</c:v>
                </c:pt>
                <c:pt idx="1615">
                  <c:v>87.8</c:v>
                </c:pt>
                <c:pt idx="1616">
                  <c:v>87.5</c:v>
                </c:pt>
                <c:pt idx="1617">
                  <c:v>87.4</c:v>
                </c:pt>
                <c:pt idx="1618">
                  <c:v>87.1</c:v>
                </c:pt>
                <c:pt idx="1619">
                  <c:v>87.3</c:v>
                </c:pt>
                <c:pt idx="1620">
                  <c:v>87.3</c:v>
                </c:pt>
                <c:pt idx="1621">
                  <c:v>87.3</c:v>
                </c:pt>
                <c:pt idx="1622">
                  <c:v>87.4</c:v>
                </c:pt>
                <c:pt idx="1623">
                  <c:v>87.6</c:v>
                </c:pt>
                <c:pt idx="1624">
                  <c:v>87.6</c:v>
                </c:pt>
                <c:pt idx="1625">
                  <c:v>87.7</c:v>
                </c:pt>
                <c:pt idx="1626">
                  <c:v>87.7</c:v>
                </c:pt>
                <c:pt idx="1627">
                  <c:v>87.8</c:v>
                </c:pt>
                <c:pt idx="1628">
                  <c:v>87.8</c:v>
                </c:pt>
                <c:pt idx="1629">
                  <c:v>88.0</c:v>
                </c:pt>
                <c:pt idx="1630">
                  <c:v>88.0</c:v>
                </c:pt>
                <c:pt idx="1631">
                  <c:v>87.7</c:v>
                </c:pt>
                <c:pt idx="1632">
                  <c:v>87.8</c:v>
                </c:pt>
                <c:pt idx="1633">
                  <c:v>87.8</c:v>
                </c:pt>
                <c:pt idx="1634">
                  <c:v>87.9</c:v>
                </c:pt>
                <c:pt idx="1635">
                  <c:v>87.9</c:v>
                </c:pt>
                <c:pt idx="1636">
                  <c:v>88.0</c:v>
                </c:pt>
                <c:pt idx="1637">
                  <c:v>88.1</c:v>
                </c:pt>
                <c:pt idx="1638">
                  <c:v>88.1</c:v>
                </c:pt>
                <c:pt idx="1639">
                  <c:v>87.9</c:v>
                </c:pt>
                <c:pt idx="1640">
                  <c:v>87.9</c:v>
                </c:pt>
                <c:pt idx="1641">
                  <c:v>87.9</c:v>
                </c:pt>
                <c:pt idx="1642">
                  <c:v>88.1</c:v>
                </c:pt>
                <c:pt idx="1643">
                  <c:v>88.3</c:v>
                </c:pt>
                <c:pt idx="1644">
                  <c:v>88.3</c:v>
                </c:pt>
                <c:pt idx="1645">
                  <c:v>88.4</c:v>
                </c:pt>
                <c:pt idx="1646">
                  <c:v>88.3</c:v>
                </c:pt>
                <c:pt idx="1647">
                  <c:v>88.3</c:v>
                </c:pt>
                <c:pt idx="1648">
                  <c:v>88.3</c:v>
                </c:pt>
                <c:pt idx="1649">
                  <c:v>88.5</c:v>
                </c:pt>
                <c:pt idx="1650">
                  <c:v>88.6</c:v>
                </c:pt>
                <c:pt idx="1651">
                  <c:v>88.6</c:v>
                </c:pt>
                <c:pt idx="1652">
                  <c:v>88.6</c:v>
                </c:pt>
                <c:pt idx="1653">
                  <c:v>88.6</c:v>
                </c:pt>
                <c:pt idx="1654">
                  <c:v>88.7</c:v>
                </c:pt>
                <c:pt idx="1655">
                  <c:v>88.7</c:v>
                </c:pt>
                <c:pt idx="1656">
                  <c:v>88.9</c:v>
                </c:pt>
                <c:pt idx="1657">
                  <c:v>88.7</c:v>
                </c:pt>
                <c:pt idx="1658">
                  <c:v>88.6</c:v>
                </c:pt>
                <c:pt idx="1659">
                  <c:v>88.6</c:v>
                </c:pt>
                <c:pt idx="1660">
                  <c:v>88.6</c:v>
                </c:pt>
                <c:pt idx="1661">
                  <c:v>88.8</c:v>
                </c:pt>
                <c:pt idx="1662">
                  <c:v>88.9</c:v>
                </c:pt>
                <c:pt idx="1663">
                  <c:v>88.9</c:v>
                </c:pt>
                <c:pt idx="1664">
                  <c:v>88.7</c:v>
                </c:pt>
                <c:pt idx="1665">
                  <c:v>88.9</c:v>
                </c:pt>
                <c:pt idx="1666">
                  <c:v>89.0</c:v>
                </c:pt>
                <c:pt idx="1667">
                  <c:v>88.9</c:v>
                </c:pt>
                <c:pt idx="1668">
                  <c:v>88.9</c:v>
                </c:pt>
                <c:pt idx="1669">
                  <c:v>88.8</c:v>
                </c:pt>
                <c:pt idx="1670">
                  <c:v>89.0</c:v>
                </c:pt>
                <c:pt idx="1671">
                  <c:v>89.1</c:v>
                </c:pt>
                <c:pt idx="1672">
                  <c:v>89.2</c:v>
                </c:pt>
                <c:pt idx="1673">
                  <c:v>89.1</c:v>
                </c:pt>
                <c:pt idx="1674">
                  <c:v>89.2</c:v>
                </c:pt>
                <c:pt idx="1675">
                  <c:v>89.0</c:v>
                </c:pt>
                <c:pt idx="1676">
                  <c:v>89.2</c:v>
                </c:pt>
                <c:pt idx="1677">
                  <c:v>89.3</c:v>
                </c:pt>
                <c:pt idx="1678">
                  <c:v>89.4</c:v>
                </c:pt>
                <c:pt idx="1679">
                  <c:v>89.5</c:v>
                </c:pt>
                <c:pt idx="1680">
                  <c:v>89.3</c:v>
                </c:pt>
                <c:pt idx="1681">
                  <c:v>89.4</c:v>
                </c:pt>
                <c:pt idx="1682">
                  <c:v>89.4</c:v>
                </c:pt>
                <c:pt idx="1683">
                  <c:v>89.3</c:v>
                </c:pt>
                <c:pt idx="1684">
                  <c:v>89.3</c:v>
                </c:pt>
                <c:pt idx="1685">
                  <c:v>89.2</c:v>
                </c:pt>
                <c:pt idx="1686">
                  <c:v>89.1</c:v>
                </c:pt>
                <c:pt idx="1687">
                  <c:v>89.2</c:v>
                </c:pt>
                <c:pt idx="1688">
                  <c:v>89.3</c:v>
                </c:pt>
                <c:pt idx="1689">
                  <c:v>89.4</c:v>
                </c:pt>
                <c:pt idx="1690">
                  <c:v>89.4</c:v>
                </c:pt>
                <c:pt idx="1691">
                  <c:v>89.4</c:v>
                </c:pt>
                <c:pt idx="1692">
                  <c:v>89.4</c:v>
                </c:pt>
                <c:pt idx="1693">
                  <c:v>89.4</c:v>
                </c:pt>
                <c:pt idx="1694">
                  <c:v>89.2</c:v>
                </c:pt>
                <c:pt idx="1695">
                  <c:v>89.2</c:v>
                </c:pt>
                <c:pt idx="1696">
                  <c:v>89.1</c:v>
                </c:pt>
                <c:pt idx="1697">
                  <c:v>89.1</c:v>
                </c:pt>
                <c:pt idx="1698">
                  <c:v>89.0</c:v>
                </c:pt>
                <c:pt idx="1699">
                  <c:v>89.2</c:v>
                </c:pt>
                <c:pt idx="1700">
                  <c:v>89.2</c:v>
                </c:pt>
                <c:pt idx="1701">
                  <c:v>89.1</c:v>
                </c:pt>
                <c:pt idx="1702">
                  <c:v>89.1</c:v>
                </c:pt>
                <c:pt idx="1703">
                  <c:v>88.9</c:v>
                </c:pt>
                <c:pt idx="1704">
                  <c:v>88.7</c:v>
                </c:pt>
                <c:pt idx="1705">
                  <c:v>88.5</c:v>
                </c:pt>
                <c:pt idx="1706">
                  <c:v>88.6</c:v>
                </c:pt>
                <c:pt idx="1707">
                  <c:v>88.5</c:v>
                </c:pt>
                <c:pt idx="1708">
                  <c:v>88.7</c:v>
                </c:pt>
                <c:pt idx="1709">
                  <c:v>88.6</c:v>
                </c:pt>
                <c:pt idx="1710">
                  <c:v>88.4</c:v>
                </c:pt>
                <c:pt idx="1711">
                  <c:v>88.3</c:v>
                </c:pt>
                <c:pt idx="1712">
                  <c:v>88.5</c:v>
                </c:pt>
                <c:pt idx="1713">
                  <c:v>88.5</c:v>
                </c:pt>
                <c:pt idx="1714">
                  <c:v>88.5</c:v>
                </c:pt>
                <c:pt idx="1715">
                  <c:v>88.3</c:v>
                </c:pt>
                <c:pt idx="1716">
                  <c:v>88.1</c:v>
                </c:pt>
                <c:pt idx="1717">
                  <c:v>88.0</c:v>
                </c:pt>
                <c:pt idx="1718">
                  <c:v>88.3</c:v>
                </c:pt>
                <c:pt idx="1719">
                  <c:v>88.2</c:v>
                </c:pt>
                <c:pt idx="1720">
                  <c:v>88.2</c:v>
                </c:pt>
                <c:pt idx="1721">
                  <c:v>88.4</c:v>
                </c:pt>
                <c:pt idx="1722">
                  <c:v>88.2</c:v>
                </c:pt>
                <c:pt idx="1723">
                  <c:v>88.1</c:v>
                </c:pt>
                <c:pt idx="1724">
                  <c:v>88.1</c:v>
                </c:pt>
                <c:pt idx="1725">
                  <c:v>88.1</c:v>
                </c:pt>
                <c:pt idx="1726">
                  <c:v>88.0</c:v>
                </c:pt>
                <c:pt idx="1727">
                  <c:v>88.0</c:v>
                </c:pt>
                <c:pt idx="1728">
                  <c:v>88.1</c:v>
                </c:pt>
                <c:pt idx="1729">
                  <c:v>88.2</c:v>
                </c:pt>
                <c:pt idx="1730">
                  <c:v>88.2</c:v>
                </c:pt>
                <c:pt idx="1731">
                  <c:v>88.4</c:v>
                </c:pt>
                <c:pt idx="1732">
                  <c:v>88.4</c:v>
                </c:pt>
                <c:pt idx="1733">
                  <c:v>88.4</c:v>
                </c:pt>
                <c:pt idx="1734">
                  <c:v>88.4</c:v>
                </c:pt>
                <c:pt idx="1735">
                  <c:v>88.2</c:v>
                </c:pt>
                <c:pt idx="1736">
                  <c:v>88.5</c:v>
                </c:pt>
                <c:pt idx="1737">
                  <c:v>88.6</c:v>
                </c:pt>
                <c:pt idx="1738">
                  <c:v>88.6</c:v>
                </c:pt>
                <c:pt idx="1739">
                  <c:v>88.5</c:v>
                </c:pt>
                <c:pt idx="1740">
                  <c:v>88.4</c:v>
                </c:pt>
                <c:pt idx="1741">
                  <c:v>88.6</c:v>
                </c:pt>
                <c:pt idx="1742">
                  <c:v>88.7</c:v>
                </c:pt>
                <c:pt idx="1743">
                  <c:v>88.6</c:v>
                </c:pt>
                <c:pt idx="1744">
                  <c:v>88.6</c:v>
                </c:pt>
                <c:pt idx="1745">
                  <c:v>88.7</c:v>
                </c:pt>
                <c:pt idx="1746">
                  <c:v>88.8</c:v>
                </c:pt>
                <c:pt idx="1747">
                  <c:v>88.8</c:v>
                </c:pt>
                <c:pt idx="1748">
                  <c:v>89.0</c:v>
                </c:pt>
                <c:pt idx="1749">
                  <c:v>89.1</c:v>
                </c:pt>
                <c:pt idx="1750">
                  <c:v>89.1</c:v>
                </c:pt>
                <c:pt idx="1751">
                  <c:v>89.1</c:v>
                </c:pt>
                <c:pt idx="1752">
                  <c:v>89.2</c:v>
                </c:pt>
                <c:pt idx="1753">
                  <c:v>89.1</c:v>
                </c:pt>
                <c:pt idx="1754">
                  <c:v>89.2</c:v>
                </c:pt>
                <c:pt idx="1755">
                  <c:v>89.0</c:v>
                </c:pt>
                <c:pt idx="1756">
                  <c:v>89.0</c:v>
                </c:pt>
                <c:pt idx="1757">
                  <c:v>88.8</c:v>
                </c:pt>
                <c:pt idx="1758">
                  <c:v>88.9</c:v>
                </c:pt>
                <c:pt idx="1759">
                  <c:v>88.9</c:v>
                </c:pt>
                <c:pt idx="1760">
                  <c:v>88.7</c:v>
                </c:pt>
                <c:pt idx="1761">
                  <c:v>88.7</c:v>
                </c:pt>
                <c:pt idx="1762">
                  <c:v>88.6</c:v>
                </c:pt>
                <c:pt idx="1763">
                  <c:v>88.7</c:v>
                </c:pt>
                <c:pt idx="1764">
                  <c:v>88.6</c:v>
                </c:pt>
                <c:pt idx="1765">
                  <c:v>88.6</c:v>
                </c:pt>
                <c:pt idx="1766">
                  <c:v>88.6</c:v>
                </c:pt>
                <c:pt idx="1767">
                  <c:v>88.6</c:v>
                </c:pt>
                <c:pt idx="1768">
                  <c:v>88.7</c:v>
                </c:pt>
                <c:pt idx="1769">
                  <c:v>88.8</c:v>
                </c:pt>
                <c:pt idx="1770">
                  <c:v>88.5</c:v>
                </c:pt>
                <c:pt idx="1771">
                  <c:v>88.6</c:v>
                </c:pt>
                <c:pt idx="1772">
                  <c:v>88.6</c:v>
                </c:pt>
                <c:pt idx="1773">
                  <c:v>88.4</c:v>
                </c:pt>
                <c:pt idx="1774">
                  <c:v>88.4</c:v>
                </c:pt>
                <c:pt idx="1775">
                  <c:v>88.4</c:v>
                </c:pt>
                <c:pt idx="1776">
                  <c:v>88.3</c:v>
                </c:pt>
                <c:pt idx="1777">
                  <c:v>88.4</c:v>
                </c:pt>
                <c:pt idx="1778">
                  <c:v>88.4</c:v>
                </c:pt>
                <c:pt idx="1779">
                  <c:v>88.3</c:v>
                </c:pt>
                <c:pt idx="1780">
                  <c:v>88.1</c:v>
                </c:pt>
                <c:pt idx="1781">
                  <c:v>88.6</c:v>
                </c:pt>
                <c:pt idx="1782">
                  <c:v>88.4</c:v>
                </c:pt>
                <c:pt idx="1783">
                  <c:v>88.6</c:v>
                </c:pt>
                <c:pt idx="1784">
                  <c:v>88.6</c:v>
                </c:pt>
                <c:pt idx="1785">
                  <c:v>88.6</c:v>
                </c:pt>
                <c:pt idx="1786">
                  <c:v>88.6</c:v>
                </c:pt>
                <c:pt idx="1787">
                  <c:v>88.6</c:v>
                </c:pt>
                <c:pt idx="1788">
                  <c:v>88.6</c:v>
                </c:pt>
                <c:pt idx="1789">
                  <c:v>88.4</c:v>
                </c:pt>
                <c:pt idx="1790">
                  <c:v>88.3</c:v>
                </c:pt>
                <c:pt idx="1791">
                  <c:v>88.3</c:v>
                </c:pt>
                <c:pt idx="1792">
                  <c:v>88.4</c:v>
                </c:pt>
                <c:pt idx="1793">
                  <c:v>88.3</c:v>
                </c:pt>
                <c:pt idx="1794">
                  <c:v>88.4</c:v>
                </c:pt>
                <c:pt idx="1795">
                  <c:v>88.6</c:v>
                </c:pt>
                <c:pt idx="1796">
                  <c:v>88.7</c:v>
                </c:pt>
                <c:pt idx="1797">
                  <c:v>88.7</c:v>
                </c:pt>
                <c:pt idx="1798">
                  <c:v>88.8</c:v>
                </c:pt>
                <c:pt idx="1799">
                  <c:v>88.7</c:v>
                </c:pt>
                <c:pt idx="1800">
                  <c:v>88.7</c:v>
                </c:pt>
                <c:pt idx="1801">
                  <c:v>88.5</c:v>
                </c:pt>
                <c:pt idx="1802">
                  <c:v>88.5</c:v>
                </c:pt>
                <c:pt idx="1803">
                  <c:v>88.5</c:v>
                </c:pt>
                <c:pt idx="1804">
                  <c:v>88.5</c:v>
                </c:pt>
                <c:pt idx="1805">
                  <c:v>88.5</c:v>
                </c:pt>
                <c:pt idx="1806">
                  <c:v>88.5</c:v>
                </c:pt>
                <c:pt idx="1807">
                  <c:v>88.5</c:v>
                </c:pt>
                <c:pt idx="1808">
                  <c:v>88.4</c:v>
                </c:pt>
                <c:pt idx="1809">
                  <c:v>88.5</c:v>
                </c:pt>
                <c:pt idx="1810">
                  <c:v>88.4</c:v>
                </c:pt>
                <c:pt idx="1811">
                  <c:v>88.5</c:v>
                </c:pt>
                <c:pt idx="1812">
                  <c:v>88.6</c:v>
                </c:pt>
                <c:pt idx="1813">
                  <c:v>88.8</c:v>
                </c:pt>
                <c:pt idx="1814">
                  <c:v>88.5</c:v>
                </c:pt>
                <c:pt idx="1815">
                  <c:v>88.3</c:v>
                </c:pt>
                <c:pt idx="1816">
                  <c:v>88.5</c:v>
                </c:pt>
                <c:pt idx="1817">
                  <c:v>88.5</c:v>
                </c:pt>
                <c:pt idx="1818">
                  <c:v>88.6</c:v>
                </c:pt>
                <c:pt idx="1819">
                  <c:v>88.4</c:v>
                </c:pt>
                <c:pt idx="1820">
                  <c:v>88.5</c:v>
                </c:pt>
                <c:pt idx="1821">
                  <c:v>88.6</c:v>
                </c:pt>
                <c:pt idx="1822">
                  <c:v>88.3</c:v>
                </c:pt>
                <c:pt idx="1823">
                  <c:v>88.5</c:v>
                </c:pt>
                <c:pt idx="1824">
                  <c:v>88.4</c:v>
                </c:pt>
                <c:pt idx="1825">
                  <c:v>88.5</c:v>
                </c:pt>
                <c:pt idx="1826">
                  <c:v>88.6</c:v>
                </c:pt>
                <c:pt idx="1827">
                  <c:v>88.5</c:v>
                </c:pt>
                <c:pt idx="1828">
                  <c:v>88.7</c:v>
                </c:pt>
                <c:pt idx="1829">
                  <c:v>88.4</c:v>
                </c:pt>
                <c:pt idx="1830">
                  <c:v>88.4</c:v>
                </c:pt>
                <c:pt idx="1831">
                  <c:v>88.1</c:v>
                </c:pt>
                <c:pt idx="1832">
                  <c:v>88.1</c:v>
                </c:pt>
                <c:pt idx="1833">
                  <c:v>88.3</c:v>
                </c:pt>
                <c:pt idx="1834">
                  <c:v>88.5</c:v>
                </c:pt>
                <c:pt idx="1835">
                  <c:v>88.5</c:v>
                </c:pt>
                <c:pt idx="1836">
                  <c:v>88.2</c:v>
                </c:pt>
                <c:pt idx="1837">
                  <c:v>88.1</c:v>
                </c:pt>
                <c:pt idx="1838">
                  <c:v>88.0</c:v>
                </c:pt>
                <c:pt idx="1839">
                  <c:v>88.1</c:v>
                </c:pt>
                <c:pt idx="1840">
                  <c:v>88.2</c:v>
                </c:pt>
                <c:pt idx="1841">
                  <c:v>88.1</c:v>
                </c:pt>
                <c:pt idx="1842">
                  <c:v>88.1</c:v>
                </c:pt>
                <c:pt idx="1843">
                  <c:v>88.1</c:v>
                </c:pt>
                <c:pt idx="1844">
                  <c:v>87.8</c:v>
                </c:pt>
                <c:pt idx="1845">
                  <c:v>87.8</c:v>
                </c:pt>
                <c:pt idx="1846">
                  <c:v>87.6</c:v>
                </c:pt>
                <c:pt idx="1847">
                  <c:v>87.4</c:v>
                </c:pt>
                <c:pt idx="1848">
                  <c:v>87.1</c:v>
                </c:pt>
                <c:pt idx="1849">
                  <c:v>87.2</c:v>
                </c:pt>
                <c:pt idx="1850">
                  <c:v>87.2</c:v>
                </c:pt>
                <c:pt idx="1851">
                  <c:v>87.2</c:v>
                </c:pt>
                <c:pt idx="1852">
                  <c:v>87.3</c:v>
                </c:pt>
                <c:pt idx="1853">
                  <c:v>87.2</c:v>
                </c:pt>
                <c:pt idx="1854">
                  <c:v>87.3</c:v>
                </c:pt>
                <c:pt idx="1855">
                  <c:v>87.1</c:v>
                </c:pt>
                <c:pt idx="1856">
                  <c:v>87.1</c:v>
                </c:pt>
                <c:pt idx="1857">
                  <c:v>87.1</c:v>
                </c:pt>
                <c:pt idx="1858">
                  <c:v>86.7</c:v>
                </c:pt>
                <c:pt idx="1859">
                  <c:v>87.0</c:v>
                </c:pt>
                <c:pt idx="1860">
                  <c:v>86.8</c:v>
                </c:pt>
                <c:pt idx="1861">
                  <c:v>86.7</c:v>
                </c:pt>
                <c:pt idx="1862">
                  <c:v>86.7</c:v>
                </c:pt>
                <c:pt idx="1863">
                  <c:v>86.5</c:v>
                </c:pt>
                <c:pt idx="1864">
                  <c:v>86.6</c:v>
                </c:pt>
                <c:pt idx="1865">
                  <c:v>86.4</c:v>
                </c:pt>
                <c:pt idx="1866">
                  <c:v>86.3</c:v>
                </c:pt>
                <c:pt idx="1867">
                  <c:v>86.5</c:v>
                </c:pt>
                <c:pt idx="1868">
                  <c:v>86.2</c:v>
                </c:pt>
                <c:pt idx="1869">
                  <c:v>86.3</c:v>
                </c:pt>
                <c:pt idx="1870">
                  <c:v>86.1</c:v>
                </c:pt>
                <c:pt idx="1871">
                  <c:v>86.2</c:v>
                </c:pt>
                <c:pt idx="1872">
                  <c:v>86.2</c:v>
                </c:pt>
                <c:pt idx="1873">
                  <c:v>86.5</c:v>
                </c:pt>
                <c:pt idx="1874">
                  <c:v>86.5</c:v>
                </c:pt>
                <c:pt idx="1875">
                  <c:v>86.1</c:v>
                </c:pt>
                <c:pt idx="1876">
                  <c:v>86.1</c:v>
                </c:pt>
                <c:pt idx="1877">
                  <c:v>86.2</c:v>
                </c:pt>
                <c:pt idx="1878">
                  <c:v>86.1</c:v>
                </c:pt>
                <c:pt idx="1879">
                  <c:v>86.3</c:v>
                </c:pt>
                <c:pt idx="1880">
                  <c:v>86.3</c:v>
                </c:pt>
                <c:pt idx="1881">
                  <c:v>86.3</c:v>
                </c:pt>
                <c:pt idx="1882">
                  <c:v>86.3</c:v>
                </c:pt>
                <c:pt idx="1883">
                  <c:v>85.8</c:v>
                </c:pt>
                <c:pt idx="1884">
                  <c:v>86.0</c:v>
                </c:pt>
                <c:pt idx="1885">
                  <c:v>85.9</c:v>
                </c:pt>
                <c:pt idx="1886">
                  <c:v>86.0</c:v>
                </c:pt>
                <c:pt idx="1887">
                  <c:v>85.9</c:v>
                </c:pt>
                <c:pt idx="1888">
                  <c:v>85.6</c:v>
                </c:pt>
                <c:pt idx="1889">
                  <c:v>85.6</c:v>
                </c:pt>
                <c:pt idx="1890">
                  <c:v>85.6</c:v>
                </c:pt>
                <c:pt idx="1891">
                  <c:v>85.4</c:v>
                </c:pt>
                <c:pt idx="1892">
                  <c:v>85.6</c:v>
                </c:pt>
                <c:pt idx="1893">
                  <c:v>85.3</c:v>
                </c:pt>
                <c:pt idx="1894">
                  <c:v>85.4</c:v>
                </c:pt>
                <c:pt idx="1895">
                  <c:v>85.0</c:v>
                </c:pt>
                <c:pt idx="1896">
                  <c:v>84.9</c:v>
                </c:pt>
                <c:pt idx="1897">
                  <c:v>84.9</c:v>
                </c:pt>
                <c:pt idx="1898">
                  <c:v>84.9</c:v>
                </c:pt>
                <c:pt idx="1899">
                  <c:v>84.7</c:v>
                </c:pt>
                <c:pt idx="1900">
                  <c:v>84.5</c:v>
                </c:pt>
                <c:pt idx="1901">
                  <c:v>84.4</c:v>
                </c:pt>
                <c:pt idx="1902">
                  <c:v>84.3</c:v>
                </c:pt>
                <c:pt idx="1903">
                  <c:v>84.2</c:v>
                </c:pt>
                <c:pt idx="1904">
                  <c:v>84.2</c:v>
                </c:pt>
                <c:pt idx="1905">
                  <c:v>83.9</c:v>
                </c:pt>
                <c:pt idx="1906">
                  <c:v>83.7</c:v>
                </c:pt>
                <c:pt idx="1907">
                  <c:v>83.4</c:v>
                </c:pt>
                <c:pt idx="1908">
                  <c:v>82.9</c:v>
                </c:pt>
                <c:pt idx="1909">
                  <c:v>83.0</c:v>
                </c:pt>
                <c:pt idx="1910">
                  <c:v>82.7</c:v>
                </c:pt>
                <c:pt idx="1911">
                  <c:v>82.4</c:v>
                </c:pt>
                <c:pt idx="1912">
                  <c:v>81.7</c:v>
                </c:pt>
                <c:pt idx="1913">
                  <c:v>82.1</c:v>
                </c:pt>
                <c:pt idx="1914">
                  <c:v>81.8</c:v>
                </c:pt>
                <c:pt idx="1915">
                  <c:v>81.9</c:v>
                </c:pt>
                <c:pt idx="1916">
                  <c:v>81.4</c:v>
                </c:pt>
                <c:pt idx="1917">
                  <c:v>81.2</c:v>
                </c:pt>
                <c:pt idx="1918">
                  <c:v>81.3</c:v>
                </c:pt>
                <c:pt idx="1919">
                  <c:v>81.1</c:v>
                </c:pt>
                <c:pt idx="1920">
                  <c:v>80.6</c:v>
                </c:pt>
                <c:pt idx="1921">
                  <c:v>81.0</c:v>
                </c:pt>
                <c:pt idx="1922">
                  <c:v>81.5</c:v>
                </c:pt>
                <c:pt idx="1923">
                  <c:v>80.6</c:v>
                </c:pt>
                <c:pt idx="1924">
                  <c:v>80.4</c:v>
                </c:pt>
                <c:pt idx="1925">
                  <c:v>80.4</c:v>
                </c:pt>
                <c:pt idx="1926">
                  <c:v>79.2</c:v>
                </c:pt>
                <c:pt idx="1927">
                  <c:v>79.4</c:v>
                </c:pt>
                <c:pt idx="1928">
                  <c:v>78.0</c:v>
                </c:pt>
                <c:pt idx="1929">
                  <c:v>78.1</c:v>
                </c:pt>
                <c:pt idx="1930">
                  <c:v>78.1</c:v>
                </c:pt>
                <c:pt idx="1931">
                  <c:v>77.7</c:v>
                </c:pt>
                <c:pt idx="1932">
                  <c:v>78.4</c:v>
                </c:pt>
                <c:pt idx="1933">
                  <c:v>78.5</c:v>
                </c:pt>
                <c:pt idx="1934">
                  <c:v>78.4</c:v>
                </c:pt>
                <c:pt idx="1935">
                  <c:v>77.5</c:v>
                </c:pt>
                <c:pt idx="1936">
                  <c:v>77.4</c:v>
                </c:pt>
                <c:pt idx="1937">
                  <c:v>77.1</c:v>
                </c:pt>
                <c:pt idx="1938">
                  <c:v>77.5</c:v>
                </c:pt>
                <c:pt idx="1939">
                  <c:v>77.7</c:v>
                </c:pt>
                <c:pt idx="1940">
                  <c:v>77.6</c:v>
                </c:pt>
                <c:pt idx="1941">
                  <c:v>77.0</c:v>
                </c:pt>
                <c:pt idx="1942">
                  <c:v>76.6</c:v>
                </c:pt>
                <c:pt idx="1943">
                  <c:v>75.7</c:v>
                </c:pt>
                <c:pt idx="1944">
                  <c:v>75.8</c:v>
                </c:pt>
                <c:pt idx="1945">
                  <c:v>74.7</c:v>
                </c:pt>
                <c:pt idx="1946">
                  <c:v>74.5</c:v>
                </c:pt>
                <c:pt idx="1947">
                  <c:v>74.6</c:v>
                </c:pt>
                <c:pt idx="1948">
                  <c:v>73.8</c:v>
                </c:pt>
                <c:pt idx="1949">
                  <c:v>73.3</c:v>
                </c:pt>
                <c:pt idx="1950">
                  <c:v>72.3</c:v>
                </c:pt>
                <c:pt idx="1951">
                  <c:v>72.3</c:v>
                </c:pt>
                <c:pt idx="1952">
                  <c:v>72.1</c:v>
                </c:pt>
                <c:pt idx="1953">
                  <c:v>73.3</c:v>
                </c:pt>
                <c:pt idx="1954">
                  <c:v>72.9</c:v>
                </c:pt>
                <c:pt idx="1955">
                  <c:v>72.7</c:v>
                </c:pt>
                <c:pt idx="1956">
                  <c:v>73.2</c:v>
                </c:pt>
                <c:pt idx="1957">
                  <c:v>72.8</c:v>
                </c:pt>
                <c:pt idx="1958">
                  <c:v>72.8</c:v>
                </c:pt>
                <c:pt idx="1959">
                  <c:v>72.7</c:v>
                </c:pt>
                <c:pt idx="1960">
                  <c:v>71.9</c:v>
                </c:pt>
                <c:pt idx="1961">
                  <c:v>71.6</c:v>
                </c:pt>
                <c:pt idx="1962">
                  <c:v>72.1</c:v>
                </c:pt>
                <c:pt idx="1963">
                  <c:v>72.1</c:v>
                </c:pt>
                <c:pt idx="1964">
                  <c:v>72.0</c:v>
                </c:pt>
                <c:pt idx="1965">
                  <c:v>71.9</c:v>
                </c:pt>
                <c:pt idx="1966">
                  <c:v>72.4</c:v>
                </c:pt>
                <c:pt idx="1967">
                  <c:v>71.8</c:v>
                </c:pt>
                <c:pt idx="1968">
                  <c:v>71.2</c:v>
                </c:pt>
                <c:pt idx="1969">
                  <c:v>69.8</c:v>
                </c:pt>
                <c:pt idx="1970">
                  <c:v>69.4</c:v>
                </c:pt>
                <c:pt idx="1971">
                  <c:v>68.9</c:v>
                </c:pt>
                <c:pt idx="1972">
                  <c:v>69.5</c:v>
                </c:pt>
                <c:pt idx="1973">
                  <c:v>68.9</c:v>
                </c:pt>
                <c:pt idx="1974">
                  <c:v>69.3</c:v>
                </c:pt>
                <c:pt idx="1975">
                  <c:v>68.5</c:v>
                </c:pt>
                <c:pt idx="1976">
                  <c:v>69.0</c:v>
                </c:pt>
                <c:pt idx="1977">
                  <c:v>68.6</c:v>
                </c:pt>
                <c:pt idx="1978">
                  <c:v>69.1</c:v>
                </c:pt>
                <c:pt idx="1979">
                  <c:v>68.2</c:v>
                </c:pt>
                <c:pt idx="1980">
                  <c:v>68.0</c:v>
                </c:pt>
                <c:pt idx="1981">
                  <c:v>68.2</c:v>
                </c:pt>
                <c:pt idx="1982">
                  <c:v>70.0</c:v>
                </c:pt>
                <c:pt idx="1983">
                  <c:v>69.8</c:v>
                </c:pt>
                <c:pt idx="1984">
                  <c:v>69.4</c:v>
                </c:pt>
                <c:pt idx="1985">
                  <c:v>68.0</c:v>
                </c:pt>
                <c:pt idx="1986">
                  <c:v>68.5</c:v>
                </c:pt>
                <c:pt idx="1987">
                  <c:v>67.5</c:v>
                </c:pt>
                <c:pt idx="1988">
                  <c:v>67.6</c:v>
                </c:pt>
                <c:pt idx="1989">
                  <c:v>67.6</c:v>
                </c:pt>
                <c:pt idx="1990">
                  <c:v>67.7</c:v>
                </c:pt>
                <c:pt idx="1991">
                  <c:v>65.5</c:v>
                </c:pt>
                <c:pt idx="1992">
                  <c:v>64.7</c:v>
                </c:pt>
                <c:pt idx="1993">
                  <c:v>66.4</c:v>
                </c:pt>
                <c:pt idx="1994">
                  <c:v>66.8</c:v>
                </c:pt>
                <c:pt idx="1995">
                  <c:v>67.3</c:v>
                </c:pt>
                <c:pt idx="1996">
                  <c:v>65.3</c:v>
                </c:pt>
                <c:pt idx="1997">
                  <c:v>66.1</c:v>
                </c:pt>
                <c:pt idx="1998">
                  <c:v>65.6</c:v>
                </c:pt>
                <c:pt idx="1999">
                  <c:v>64.7</c:v>
                </c:pt>
                <c:pt idx="2000">
                  <c:v>65.5</c:v>
                </c:pt>
                <c:pt idx="2001">
                  <c:v>65.3</c:v>
                </c:pt>
                <c:pt idx="2002">
                  <c:v>63.1</c:v>
                </c:pt>
                <c:pt idx="2003">
                  <c:v>61.1</c:v>
                </c:pt>
                <c:pt idx="2004">
                  <c:v>63.0</c:v>
                </c:pt>
                <c:pt idx="2005">
                  <c:v>61.2</c:v>
                </c:pt>
                <c:pt idx="2006">
                  <c:v>61.5</c:v>
                </c:pt>
                <c:pt idx="2007">
                  <c:v>62.8</c:v>
                </c:pt>
                <c:pt idx="2008">
                  <c:v>63.8</c:v>
                </c:pt>
                <c:pt idx="2009">
                  <c:v>61.6</c:v>
                </c:pt>
                <c:pt idx="2010">
                  <c:v>62.6</c:v>
                </c:pt>
                <c:pt idx="2011">
                  <c:v>62.3</c:v>
                </c:pt>
                <c:pt idx="2012">
                  <c:v>61.3</c:v>
                </c:pt>
                <c:pt idx="2013">
                  <c:v>61.8</c:v>
                </c:pt>
                <c:pt idx="2014">
                  <c:v>61.2</c:v>
                </c:pt>
                <c:pt idx="2015">
                  <c:v>62.6</c:v>
                </c:pt>
                <c:pt idx="2016">
                  <c:v>61.3</c:v>
                </c:pt>
                <c:pt idx="2017">
                  <c:v>58.5</c:v>
                </c:pt>
                <c:pt idx="2018">
                  <c:v>60.3</c:v>
                </c:pt>
                <c:pt idx="2019">
                  <c:v>60.5</c:v>
                </c:pt>
                <c:pt idx="2020">
                  <c:v>60.2</c:v>
                </c:pt>
                <c:pt idx="2021">
                  <c:v>56.5</c:v>
                </c:pt>
                <c:pt idx="2022">
                  <c:v>58.6</c:v>
                </c:pt>
                <c:pt idx="2023">
                  <c:v>58.1</c:v>
                </c:pt>
                <c:pt idx="2024">
                  <c:v>58.2</c:v>
                </c:pt>
                <c:pt idx="2025">
                  <c:v>57.5</c:v>
                </c:pt>
                <c:pt idx="2026">
                  <c:v>57.6</c:v>
                </c:pt>
                <c:pt idx="2027">
                  <c:v>56.7</c:v>
                </c:pt>
                <c:pt idx="2028">
                  <c:v>54.2</c:v>
                </c:pt>
                <c:pt idx="2029">
                  <c:v>56.3</c:v>
                </c:pt>
                <c:pt idx="2030">
                  <c:v>56.2</c:v>
                </c:pt>
                <c:pt idx="2031">
                  <c:v>56.1</c:v>
                </c:pt>
                <c:pt idx="2032">
                  <c:v>55.8</c:v>
                </c:pt>
                <c:pt idx="2033">
                  <c:v>55.1</c:v>
                </c:pt>
                <c:pt idx="2034">
                  <c:v>54.6</c:v>
                </c:pt>
                <c:pt idx="2035">
                  <c:v>54.7</c:v>
                </c:pt>
                <c:pt idx="2036">
                  <c:v>55.6</c:v>
                </c:pt>
                <c:pt idx="2037">
                  <c:v>56.6</c:v>
                </c:pt>
                <c:pt idx="2038">
                  <c:v>56.4</c:v>
                </c:pt>
                <c:pt idx="2039">
                  <c:v>55.1</c:v>
                </c:pt>
                <c:pt idx="2040">
                  <c:v>56.4</c:v>
                </c:pt>
                <c:pt idx="2041">
                  <c:v>53.7</c:v>
                </c:pt>
                <c:pt idx="2042">
                  <c:v>52.4</c:v>
                </c:pt>
                <c:pt idx="2043">
                  <c:v>54.0</c:v>
                </c:pt>
                <c:pt idx="2044">
                  <c:v>54.6</c:v>
                </c:pt>
                <c:pt idx="2045">
                  <c:v>53.1</c:v>
                </c:pt>
                <c:pt idx="2046">
                  <c:v>55.1</c:v>
                </c:pt>
                <c:pt idx="2047">
                  <c:v>53.8</c:v>
                </c:pt>
                <c:pt idx="2048">
                  <c:v>51.8</c:v>
                </c:pt>
                <c:pt idx="2049">
                  <c:v>54.5</c:v>
                </c:pt>
                <c:pt idx="2050">
                  <c:v>55.3</c:v>
                </c:pt>
                <c:pt idx="2051">
                  <c:v>54.7</c:v>
                </c:pt>
                <c:pt idx="2052">
                  <c:v>56.1</c:v>
                </c:pt>
                <c:pt idx="2053">
                  <c:v>54.1</c:v>
                </c:pt>
                <c:pt idx="2054">
                  <c:v>54.1</c:v>
                </c:pt>
                <c:pt idx="2055">
                  <c:v>53.8</c:v>
                </c:pt>
                <c:pt idx="2056">
                  <c:v>53.1</c:v>
                </c:pt>
                <c:pt idx="2057">
                  <c:v>53.7</c:v>
                </c:pt>
                <c:pt idx="2058">
                  <c:v>54.6</c:v>
                </c:pt>
                <c:pt idx="2059">
                  <c:v>51.5</c:v>
                </c:pt>
                <c:pt idx="2060">
                  <c:v>52.7</c:v>
                </c:pt>
                <c:pt idx="2061">
                  <c:v>53.1</c:v>
                </c:pt>
                <c:pt idx="2062">
                  <c:v>51.7</c:v>
                </c:pt>
                <c:pt idx="2063">
                  <c:v>50.8</c:v>
                </c:pt>
                <c:pt idx="2064">
                  <c:v>51.4</c:v>
                </c:pt>
                <c:pt idx="2065">
                  <c:v>51.2</c:v>
                </c:pt>
                <c:pt idx="2066">
                  <c:v>52.2</c:v>
                </c:pt>
                <c:pt idx="2067">
                  <c:v>49.8</c:v>
                </c:pt>
                <c:pt idx="2068">
                  <c:v>51.4</c:v>
                </c:pt>
                <c:pt idx="2069">
                  <c:v>50.7</c:v>
                </c:pt>
                <c:pt idx="2070">
                  <c:v>49.8</c:v>
                </c:pt>
                <c:pt idx="2071">
                  <c:v>51.3</c:v>
                </c:pt>
                <c:pt idx="2072">
                  <c:v>50.4</c:v>
                </c:pt>
                <c:pt idx="2073">
                  <c:v>50.8</c:v>
                </c:pt>
                <c:pt idx="2074">
                  <c:v>50.2</c:v>
                </c:pt>
                <c:pt idx="2075">
                  <c:v>48.1</c:v>
                </c:pt>
                <c:pt idx="2076">
                  <c:v>49.9</c:v>
                </c:pt>
                <c:pt idx="2077">
                  <c:v>48.9</c:v>
                </c:pt>
                <c:pt idx="2078">
                  <c:v>50.5</c:v>
                </c:pt>
                <c:pt idx="2079">
                  <c:v>48.4</c:v>
                </c:pt>
                <c:pt idx="2080">
                  <c:v>47.5</c:v>
                </c:pt>
                <c:pt idx="2081">
                  <c:v>46.9</c:v>
                </c:pt>
                <c:pt idx="2082">
                  <c:v>47.4</c:v>
                </c:pt>
                <c:pt idx="2083">
                  <c:v>47.8</c:v>
                </c:pt>
                <c:pt idx="2084">
                  <c:v>48.1</c:v>
                </c:pt>
                <c:pt idx="2085">
                  <c:v>47.9</c:v>
                </c:pt>
                <c:pt idx="2086">
                  <c:v>46.7</c:v>
                </c:pt>
                <c:pt idx="2087">
                  <c:v>49.1</c:v>
                </c:pt>
                <c:pt idx="2088">
                  <c:v>48.3</c:v>
                </c:pt>
                <c:pt idx="2089">
                  <c:v>49.2</c:v>
                </c:pt>
                <c:pt idx="2090">
                  <c:v>49.8</c:v>
                </c:pt>
                <c:pt idx="2091">
                  <c:v>49.3</c:v>
                </c:pt>
                <c:pt idx="2092">
                  <c:v>48.5</c:v>
                </c:pt>
                <c:pt idx="2093">
                  <c:v>47.8</c:v>
                </c:pt>
                <c:pt idx="2094">
                  <c:v>47.3</c:v>
                </c:pt>
                <c:pt idx="2095">
                  <c:v>48.1</c:v>
                </c:pt>
                <c:pt idx="2096">
                  <c:v>49.3</c:v>
                </c:pt>
                <c:pt idx="2097">
                  <c:v>49.2</c:v>
                </c:pt>
                <c:pt idx="2098">
                  <c:v>48.5</c:v>
                </c:pt>
                <c:pt idx="2099">
                  <c:v>47.1</c:v>
                </c:pt>
                <c:pt idx="2100">
                  <c:v>48.0</c:v>
                </c:pt>
                <c:pt idx="2101">
                  <c:v>46.4</c:v>
                </c:pt>
                <c:pt idx="2102">
                  <c:v>47.5</c:v>
                </c:pt>
                <c:pt idx="2103">
                  <c:v>47.4</c:v>
                </c:pt>
                <c:pt idx="2104">
                  <c:v>44.9</c:v>
                </c:pt>
                <c:pt idx="2105">
                  <c:v>45.6</c:v>
                </c:pt>
                <c:pt idx="2106">
                  <c:v>47.2</c:v>
                </c:pt>
                <c:pt idx="2107">
                  <c:v>46.2</c:v>
                </c:pt>
                <c:pt idx="2108">
                  <c:v>46.0</c:v>
                </c:pt>
                <c:pt idx="2109">
                  <c:v>47.0</c:v>
                </c:pt>
                <c:pt idx="2110">
                  <c:v>48.9</c:v>
                </c:pt>
                <c:pt idx="2111">
                  <c:v>46.9</c:v>
                </c:pt>
                <c:pt idx="2112">
                  <c:v>48.0</c:v>
                </c:pt>
                <c:pt idx="2113">
                  <c:v>48.4</c:v>
                </c:pt>
                <c:pt idx="2114">
                  <c:v>49.2</c:v>
                </c:pt>
                <c:pt idx="2115">
                  <c:v>49.3</c:v>
                </c:pt>
                <c:pt idx="2116">
                  <c:v>46.5</c:v>
                </c:pt>
                <c:pt idx="2117">
                  <c:v>47.4</c:v>
                </c:pt>
                <c:pt idx="2118">
                  <c:v>48.4</c:v>
                </c:pt>
                <c:pt idx="2119">
                  <c:v>49.2</c:v>
                </c:pt>
                <c:pt idx="2120">
                  <c:v>48.3</c:v>
                </c:pt>
                <c:pt idx="2121">
                  <c:v>48.7</c:v>
                </c:pt>
                <c:pt idx="2122">
                  <c:v>46.4</c:v>
                </c:pt>
                <c:pt idx="2123">
                  <c:v>46.8</c:v>
                </c:pt>
                <c:pt idx="2124">
                  <c:v>46.4</c:v>
                </c:pt>
                <c:pt idx="2125">
                  <c:v>46.8</c:v>
                </c:pt>
                <c:pt idx="2126">
                  <c:v>48.5</c:v>
                </c:pt>
                <c:pt idx="2127">
                  <c:v>46.3</c:v>
                </c:pt>
                <c:pt idx="2128">
                  <c:v>46.0</c:v>
                </c:pt>
                <c:pt idx="2129">
                  <c:v>45.8</c:v>
                </c:pt>
                <c:pt idx="2130">
                  <c:v>45.7</c:v>
                </c:pt>
                <c:pt idx="2131">
                  <c:v>45.5</c:v>
                </c:pt>
                <c:pt idx="2132">
                  <c:v>45.1</c:v>
                </c:pt>
                <c:pt idx="2133">
                  <c:v>47.9</c:v>
                </c:pt>
                <c:pt idx="2134">
                  <c:v>46.5</c:v>
                </c:pt>
                <c:pt idx="2135">
                  <c:v>45.3</c:v>
                </c:pt>
                <c:pt idx="2136">
                  <c:v>46.6</c:v>
                </c:pt>
                <c:pt idx="2137">
                  <c:v>47.1</c:v>
                </c:pt>
                <c:pt idx="2138">
                  <c:v>46.6</c:v>
                </c:pt>
                <c:pt idx="2139">
                  <c:v>48.0</c:v>
                </c:pt>
                <c:pt idx="2140">
                  <c:v>47.5</c:v>
                </c:pt>
                <c:pt idx="2141">
                  <c:v>47.8</c:v>
                </c:pt>
                <c:pt idx="2142">
                  <c:v>48.3</c:v>
                </c:pt>
                <c:pt idx="2143">
                  <c:v>49.6</c:v>
                </c:pt>
                <c:pt idx="2144">
                  <c:v>51.2</c:v>
                </c:pt>
                <c:pt idx="2145">
                  <c:v>50.3</c:v>
                </c:pt>
                <c:pt idx="2146">
                  <c:v>50.7</c:v>
                </c:pt>
                <c:pt idx="2147">
                  <c:v>52.2</c:v>
                </c:pt>
                <c:pt idx="2148">
                  <c:v>48.2</c:v>
                </c:pt>
                <c:pt idx="2149">
                  <c:v>48.4</c:v>
                </c:pt>
                <c:pt idx="2150">
                  <c:v>48.3</c:v>
                </c:pt>
                <c:pt idx="2151">
                  <c:v>47.5</c:v>
                </c:pt>
                <c:pt idx="2152">
                  <c:v>47.8</c:v>
                </c:pt>
                <c:pt idx="2153">
                  <c:v>47.5</c:v>
                </c:pt>
                <c:pt idx="2154">
                  <c:v>46.8</c:v>
                </c:pt>
                <c:pt idx="2155">
                  <c:v>46.7</c:v>
                </c:pt>
                <c:pt idx="2156">
                  <c:v>44.7</c:v>
                </c:pt>
                <c:pt idx="2157">
                  <c:v>44.5</c:v>
                </c:pt>
                <c:pt idx="2158">
                  <c:v>42.6</c:v>
                </c:pt>
                <c:pt idx="2159">
                  <c:v>43.2</c:v>
                </c:pt>
                <c:pt idx="2160">
                  <c:v>44.7</c:v>
                </c:pt>
                <c:pt idx="2161">
                  <c:v>45.2</c:v>
                </c:pt>
                <c:pt idx="2162">
                  <c:v>44.3</c:v>
                </c:pt>
                <c:pt idx="2163">
                  <c:v>45.9</c:v>
                </c:pt>
                <c:pt idx="2164">
                  <c:v>45.7</c:v>
                </c:pt>
                <c:pt idx="2165">
                  <c:v>47.1</c:v>
                </c:pt>
                <c:pt idx="2166">
                  <c:v>46.7</c:v>
                </c:pt>
                <c:pt idx="2167">
                  <c:v>48.1</c:v>
                </c:pt>
                <c:pt idx="2168">
                  <c:v>48.3</c:v>
                </c:pt>
                <c:pt idx="2169">
                  <c:v>48.1</c:v>
                </c:pt>
                <c:pt idx="2170">
                  <c:v>49.1</c:v>
                </c:pt>
                <c:pt idx="2171">
                  <c:v>49.2</c:v>
                </c:pt>
                <c:pt idx="2172">
                  <c:v>48.6</c:v>
                </c:pt>
                <c:pt idx="2173">
                  <c:v>49.1</c:v>
                </c:pt>
                <c:pt idx="2174">
                  <c:v>48.5</c:v>
                </c:pt>
                <c:pt idx="2175">
                  <c:v>47.5</c:v>
                </c:pt>
                <c:pt idx="2176">
                  <c:v>48.1</c:v>
                </c:pt>
                <c:pt idx="2177">
                  <c:v>49.0</c:v>
                </c:pt>
                <c:pt idx="2178">
                  <c:v>50.0</c:v>
                </c:pt>
                <c:pt idx="2179">
                  <c:v>48.7</c:v>
                </c:pt>
                <c:pt idx="2180">
                  <c:v>49.1</c:v>
                </c:pt>
                <c:pt idx="2181">
                  <c:v>49.1</c:v>
                </c:pt>
                <c:pt idx="2182">
                  <c:v>47.5</c:v>
                </c:pt>
                <c:pt idx="2183">
                  <c:v>46.9</c:v>
                </c:pt>
                <c:pt idx="2184">
                  <c:v>48.2</c:v>
                </c:pt>
                <c:pt idx="2185">
                  <c:v>47.5</c:v>
                </c:pt>
                <c:pt idx="2186">
                  <c:v>49.4</c:v>
                </c:pt>
                <c:pt idx="2187">
                  <c:v>49.2</c:v>
                </c:pt>
                <c:pt idx="2188">
                  <c:v>50.1</c:v>
                </c:pt>
                <c:pt idx="2189">
                  <c:v>50.1</c:v>
                </c:pt>
                <c:pt idx="2190">
                  <c:v>52.1</c:v>
                </c:pt>
                <c:pt idx="2191">
                  <c:v>53.0</c:v>
                </c:pt>
                <c:pt idx="2192">
                  <c:v>51.4</c:v>
                </c:pt>
                <c:pt idx="2193">
                  <c:v>51.0</c:v>
                </c:pt>
                <c:pt idx="2194">
                  <c:v>51.2</c:v>
                </c:pt>
                <c:pt idx="2195">
                  <c:v>50.6</c:v>
                </c:pt>
                <c:pt idx="2196">
                  <c:v>49.3</c:v>
                </c:pt>
                <c:pt idx="2197">
                  <c:v>47.4</c:v>
                </c:pt>
                <c:pt idx="2198">
                  <c:v>47.1</c:v>
                </c:pt>
                <c:pt idx="2199">
                  <c:v>47.1</c:v>
                </c:pt>
                <c:pt idx="2200">
                  <c:v>47.6</c:v>
                </c:pt>
                <c:pt idx="2201">
                  <c:v>47.5</c:v>
                </c:pt>
                <c:pt idx="2202">
                  <c:v>46.5</c:v>
                </c:pt>
                <c:pt idx="2203">
                  <c:v>46.8</c:v>
                </c:pt>
                <c:pt idx="2204">
                  <c:v>45.9</c:v>
                </c:pt>
                <c:pt idx="2205">
                  <c:v>47.6</c:v>
                </c:pt>
                <c:pt idx="2206">
                  <c:v>47.9</c:v>
                </c:pt>
                <c:pt idx="2207">
                  <c:v>47.8</c:v>
                </c:pt>
                <c:pt idx="2208">
                  <c:v>49.8</c:v>
                </c:pt>
                <c:pt idx="2209">
                  <c:v>48.5</c:v>
                </c:pt>
                <c:pt idx="2210">
                  <c:v>48.9</c:v>
                </c:pt>
                <c:pt idx="2211">
                  <c:v>48.8</c:v>
                </c:pt>
                <c:pt idx="2212">
                  <c:v>48.2</c:v>
                </c:pt>
                <c:pt idx="2213">
                  <c:v>48.9</c:v>
                </c:pt>
                <c:pt idx="2214">
                  <c:v>48.3</c:v>
                </c:pt>
                <c:pt idx="2215">
                  <c:v>47.5</c:v>
                </c:pt>
                <c:pt idx="2216">
                  <c:v>47.4</c:v>
                </c:pt>
                <c:pt idx="2217">
                  <c:v>45.1</c:v>
                </c:pt>
                <c:pt idx="2218">
                  <c:v>45.2</c:v>
                </c:pt>
                <c:pt idx="2219">
                  <c:v>46.4</c:v>
                </c:pt>
                <c:pt idx="2220">
                  <c:v>45.4</c:v>
                </c:pt>
                <c:pt idx="2221">
                  <c:v>44.8</c:v>
                </c:pt>
                <c:pt idx="2222">
                  <c:v>45.8</c:v>
                </c:pt>
                <c:pt idx="2223">
                  <c:v>44.7</c:v>
                </c:pt>
                <c:pt idx="2224">
                  <c:v>44.7</c:v>
                </c:pt>
                <c:pt idx="2225">
                  <c:v>45.4</c:v>
                </c:pt>
                <c:pt idx="2226">
                  <c:v>45.9</c:v>
                </c:pt>
                <c:pt idx="2227">
                  <c:v>46.5</c:v>
                </c:pt>
                <c:pt idx="2228">
                  <c:v>47.4</c:v>
                </c:pt>
                <c:pt idx="2229">
                  <c:v>45.9</c:v>
                </c:pt>
                <c:pt idx="2230">
                  <c:v>48.2</c:v>
                </c:pt>
                <c:pt idx="2231">
                  <c:v>48.0</c:v>
                </c:pt>
                <c:pt idx="2232">
                  <c:v>45.4</c:v>
                </c:pt>
                <c:pt idx="2233">
                  <c:v>47.8</c:v>
                </c:pt>
                <c:pt idx="2234">
                  <c:v>48.5</c:v>
                </c:pt>
                <c:pt idx="2235">
                  <c:v>48.2</c:v>
                </c:pt>
                <c:pt idx="2236">
                  <c:v>47.3</c:v>
                </c:pt>
                <c:pt idx="2237">
                  <c:v>46.3</c:v>
                </c:pt>
                <c:pt idx="2238">
                  <c:v>45.1</c:v>
                </c:pt>
                <c:pt idx="2239">
                  <c:v>47.0</c:v>
                </c:pt>
                <c:pt idx="2240">
                  <c:v>46.9</c:v>
                </c:pt>
                <c:pt idx="2241">
                  <c:v>44.9</c:v>
                </c:pt>
                <c:pt idx="2242">
                  <c:v>45.5</c:v>
                </c:pt>
                <c:pt idx="2243">
                  <c:v>45.9</c:v>
                </c:pt>
                <c:pt idx="2244">
                  <c:v>44.1</c:v>
                </c:pt>
                <c:pt idx="2245">
                  <c:v>43.8</c:v>
                </c:pt>
                <c:pt idx="2246">
                  <c:v>44.8</c:v>
                </c:pt>
                <c:pt idx="2247">
                  <c:v>44.9</c:v>
                </c:pt>
                <c:pt idx="2248">
                  <c:v>44.2</c:v>
                </c:pt>
                <c:pt idx="2249">
                  <c:v>45.4</c:v>
                </c:pt>
                <c:pt idx="2250">
                  <c:v>44.9</c:v>
                </c:pt>
                <c:pt idx="2251">
                  <c:v>43.9</c:v>
                </c:pt>
                <c:pt idx="2252">
                  <c:v>42.9</c:v>
                </c:pt>
                <c:pt idx="2253">
                  <c:v>42.6</c:v>
                </c:pt>
                <c:pt idx="2254">
                  <c:v>42.8</c:v>
                </c:pt>
                <c:pt idx="2255">
                  <c:v>45.2</c:v>
                </c:pt>
                <c:pt idx="2256">
                  <c:v>45.2</c:v>
                </c:pt>
                <c:pt idx="2257">
                  <c:v>44.4</c:v>
                </c:pt>
                <c:pt idx="2258">
                  <c:v>45.4</c:v>
                </c:pt>
                <c:pt idx="2259">
                  <c:v>46.8</c:v>
                </c:pt>
                <c:pt idx="2260">
                  <c:v>45.5</c:v>
                </c:pt>
                <c:pt idx="2261">
                  <c:v>45.2</c:v>
                </c:pt>
                <c:pt idx="2262">
                  <c:v>44.2</c:v>
                </c:pt>
                <c:pt idx="2263">
                  <c:v>43.8</c:v>
                </c:pt>
                <c:pt idx="2264">
                  <c:v>44.7</c:v>
                </c:pt>
                <c:pt idx="2265">
                  <c:v>46.3</c:v>
                </c:pt>
                <c:pt idx="2266">
                  <c:v>45.6</c:v>
                </c:pt>
                <c:pt idx="2267">
                  <c:v>44.1</c:v>
                </c:pt>
                <c:pt idx="2268">
                  <c:v>44.8</c:v>
                </c:pt>
                <c:pt idx="2269">
                  <c:v>46.7</c:v>
                </c:pt>
                <c:pt idx="2270">
                  <c:v>46.3</c:v>
                </c:pt>
                <c:pt idx="2271">
                  <c:v>46.4</c:v>
                </c:pt>
                <c:pt idx="2272">
                  <c:v>44.3</c:v>
                </c:pt>
                <c:pt idx="2273">
                  <c:v>44.6</c:v>
                </c:pt>
                <c:pt idx="2274">
                  <c:v>45.0</c:v>
                </c:pt>
                <c:pt idx="2275">
                  <c:v>45.5</c:v>
                </c:pt>
                <c:pt idx="2276">
                  <c:v>44.9</c:v>
                </c:pt>
                <c:pt idx="2277">
                  <c:v>42.5</c:v>
                </c:pt>
                <c:pt idx="2278">
                  <c:v>43.7</c:v>
                </c:pt>
                <c:pt idx="2279">
                  <c:v>44.0</c:v>
                </c:pt>
                <c:pt idx="2280">
                  <c:v>43.9</c:v>
                </c:pt>
                <c:pt idx="2281">
                  <c:v>41.8</c:v>
                </c:pt>
                <c:pt idx="2282">
                  <c:v>43.0</c:v>
                </c:pt>
                <c:pt idx="2283">
                  <c:v>42.7</c:v>
                </c:pt>
                <c:pt idx="2284">
                  <c:v>41.7</c:v>
                </c:pt>
                <c:pt idx="2285">
                  <c:v>41.6</c:v>
                </c:pt>
                <c:pt idx="2286">
                  <c:v>42.5</c:v>
                </c:pt>
                <c:pt idx="2287">
                  <c:v>42.3</c:v>
                </c:pt>
                <c:pt idx="2288">
                  <c:v>44.2</c:v>
                </c:pt>
                <c:pt idx="2289">
                  <c:v>41.9</c:v>
                </c:pt>
                <c:pt idx="2290">
                  <c:v>43.8</c:v>
                </c:pt>
                <c:pt idx="2291">
                  <c:v>42.8</c:v>
                </c:pt>
                <c:pt idx="2292">
                  <c:v>43.1</c:v>
                </c:pt>
                <c:pt idx="2293">
                  <c:v>43.0</c:v>
                </c:pt>
                <c:pt idx="2294">
                  <c:v>44.5</c:v>
                </c:pt>
                <c:pt idx="2295">
                  <c:v>45.5</c:v>
                </c:pt>
                <c:pt idx="2296">
                  <c:v>45.8</c:v>
                </c:pt>
                <c:pt idx="2297">
                  <c:v>44.5</c:v>
                </c:pt>
                <c:pt idx="2298">
                  <c:v>44.4</c:v>
                </c:pt>
                <c:pt idx="2299">
                  <c:v>43.9</c:v>
                </c:pt>
                <c:pt idx="2300">
                  <c:v>43.6</c:v>
                </c:pt>
                <c:pt idx="2301">
                  <c:v>44.5</c:v>
                </c:pt>
                <c:pt idx="2302">
                  <c:v>42.7</c:v>
                </c:pt>
                <c:pt idx="2303">
                  <c:v>43.9</c:v>
                </c:pt>
                <c:pt idx="2304">
                  <c:v>43.2</c:v>
                </c:pt>
                <c:pt idx="2305">
                  <c:v>43.7</c:v>
                </c:pt>
                <c:pt idx="2306">
                  <c:v>43.5</c:v>
                </c:pt>
                <c:pt idx="2307">
                  <c:v>42.1</c:v>
                </c:pt>
                <c:pt idx="2308">
                  <c:v>41.4</c:v>
                </c:pt>
                <c:pt idx="2309">
                  <c:v>42.7</c:v>
                </c:pt>
                <c:pt idx="2310">
                  <c:v>43.8</c:v>
                </c:pt>
                <c:pt idx="2311">
                  <c:v>44.1</c:v>
                </c:pt>
                <c:pt idx="2312">
                  <c:v>42.5</c:v>
                </c:pt>
                <c:pt idx="2313">
                  <c:v>42.1</c:v>
                </c:pt>
                <c:pt idx="2314">
                  <c:v>42.3</c:v>
                </c:pt>
                <c:pt idx="2315">
                  <c:v>43.9</c:v>
                </c:pt>
                <c:pt idx="2316">
                  <c:v>45.2</c:v>
                </c:pt>
                <c:pt idx="2317">
                  <c:v>42.7</c:v>
                </c:pt>
                <c:pt idx="2318">
                  <c:v>42.0</c:v>
                </c:pt>
                <c:pt idx="2319">
                  <c:v>44.0</c:v>
                </c:pt>
                <c:pt idx="2320">
                  <c:v>42.5</c:v>
                </c:pt>
                <c:pt idx="2321">
                  <c:v>43.9</c:v>
                </c:pt>
                <c:pt idx="2322">
                  <c:v>44.6</c:v>
                </c:pt>
                <c:pt idx="2323">
                  <c:v>44.6</c:v>
                </c:pt>
                <c:pt idx="2324">
                  <c:v>43.6</c:v>
                </c:pt>
                <c:pt idx="2325">
                  <c:v>43.7</c:v>
                </c:pt>
                <c:pt idx="2326">
                  <c:v>43.7</c:v>
                </c:pt>
                <c:pt idx="2327">
                  <c:v>43.8</c:v>
                </c:pt>
                <c:pt idx="2328">
                  <c:v>42.8</c:v>
                </c:pt>
                <c:pt idx="2329">
                  <c:v>43.8</c:v>
                </c:pt>
                <c:pt idx="2330">
                  <c:v>43.7</c:v>
                </c:pt>
                <c:pt idx="2331">
                  <c:v>44.8</c:v>
                </c:pt>
                <c:pt idx="2332">
                  <c:v>44.6</c:v>
                </c:pt>
                <c:pt idx="2333">
                  <c:v>45.4</c:v>
                </c:pt>
                <c:pt idx="2334">
                  <c:v>46.0</c:v>
                </c:pt>
                <c:pt idx="2335">
                  <c:v>44.3</c:v>
                </c:pt>
                <c:pt idx="2336">
                  <c:v>46.2</c:v>
                </c:pt>
                <c:pt idx="2337">
                  <c:v>45.4</c:v>
                </c:pt>
                <c:pt idx="2338">
                  <c:v>47.8</c:v>
                </c:pt>
                <c:pt idx="2339">
                  <c:v>48.2</c:v>
                </c:pt>
                <c:pt idx="2340">
                  <c:v>48.0</c:v>
                </c:pt>
                <c:pt idx="2341">
                  <c:v>47.9</c:v>
                </c:pt>
                <c:pt idx="2342">
                  <c:v>48.0</c:v>
                </c:pt>
                <c:pt idx="2343">
                  <c:v>47.8</c:v>
                </c:pt>
                <c:pt idx="2344">
                  <c:v>46.1</c:v>
                </c:pt>
                <c:pt idx="2345">
                  <c:v>45.4</c:v>
                </c:pt>
                <c:pt idx="2346">
                  <c:v>45.7</c:v>
                </c:pt>
                <c:pt idx="2347">
                  <c:v>46.2</c:v>
                </c:pt>
                <c:pt idx="2348">
                  <c:v>47.0</c:v>
                </c:pt>
                <c:pt idx="2349">
                  <c:v>47.6</c:v>
                </c:pt>
                <c:pt idx="2350">
                  <c:v>45.5</c:v>
                </c:pt>
                <c:pt idx="2351">
                  <c:v>46.2</c:v>
                </c:pt>
                <c:pt idx="2352">
                  <c:v>46.9</c:v>
                </c:pt>
                <c:pt idx="2353">
                  <c:v>47.5</c:v>
                </c:pt>
                <c:pt idx="2354">
                  <c:v>45.6</c:v>
                </c:pt>
                <c:pt idx="2355">
                  <c:v>46.2</c:v>
                </c:pt>
                <c:pt idx="2356">
                  <c:v>45.9</c:v>
                </c:pt>
                <c:pt idx="2357">
                  <c:v>46.1</c:v>
                </c:pt>
                <c:pt idx="2358">
                  <c:v>46.4</c:v>
                </c:pt>
                <c:pt idx="2359">
                  <c:v>46.2</c:v>
                </c:pt>
                <c:pt idx="2360">
                  <c:v>45.3</c:v>
                </c:pt>
                <c:pt idx="2361">
                  <c:v>47.7</c:v>
                </c:pt>
                <c:pt idx="2362">
                  <c:v>46.6</c:v>
                </c:pt>
                <c:pt idx="2363">
                  <c:v>47.1</c:v>
                </c:pt>
                <c:pt idx="2364">
                  <c:v>45.5</c:v>
                </c:pt>
                <c:pt idx="2365">
                  <c:v>46.7</c:v>
                </c:pt>
                <c:pt idx="2366">
                  <c:v>47.0</c:v>
                </c:pt>
                <c:pt idx="2367">
                  <c:v>45.3</c:v>
                </c:pt>
                <c:pt idx="2368">
                  <c:v>47.5</c:v>
                </c:pt>
                <c:pt idx="2369">
                  <c:v>47.1</c:v>
                </c:pt>
                <c:pt idx="2370">
                  <c:v>47.5</c:v>
                </c:pt>
                <c:pt idx="2371">
                  <c:v>47.0</c:v>
                </c:pt>
                <c:pt idx="2372">
                  <c:v>47.0</c:v>
                </c:pt>
                <c:pt idx="2373">
                  <c:v>45.0</c:v>
                </c:pt>
                <c:pt idx="2374">
                  <c:v>46.0</c:v>
                </c:pt>
                <c:pt idx="2375">
                  <c:v>44.8</c:v>
                </c:pt>
                <c:pt idx="2376">
                  <c:v>45.1</c:v>
                </c:pt>
                <c:pt idx="2377">
                  <c:v>46.2</c:v>
                </c:pt>
                <c:pt idx="2378">
                  <c:v>45.7</c:v>
                </c:pt>
                <c:pt idx="2379">
                  <c:v>44.3</c:v>
                </c:pt>
                <c:pt idx="2380">
                  <c:v>45.1</c:v>
                </c:pt>
                <c:pt idx="2381">
                  <c:v>46.8</c:v>
                </c:pt>
                <c:pt idx="2382">
                  <c:v>44.6</c:v>
                </c:pt>
                <c:pt idx="2383">
                  <c:v>45.4</c:v>
                </c:pt>
                <c:pt idx="2384">
                  <c:v>45.6</c:v>
                </c:pt>
                <c:pt idx="2385">
                  <c:v>47.0</c:v>
                </c:pt>
                <c:pt idx="2386">
                  <c:v>46.4</c:v>
                </c:pt>
                <c:pt idx="2387">
                  <c:v>46.5</c:v>
                </c:pt>
                <c:pt idx="2388">
                  <c:v>48.0</c:v>
                </c:pt>
                <c:pt idx="2389">
                  <c:v>48.7</c:v>
                </c:pt>
                <c:pt idx="2390">
                  <c:v>48.6</c:v>
                </c:pt>
                <c:pt idx="2391">
                  <c:v>47.7</c:v>
                </c:pt>
                <c:pt idx="2392">
                  <c:v>47.4</c:v>
                </c:pt>
                <c:pt idx="2393">
                  <c:v>47.2</c:v>
                </c:pt>
                <c:pt idx="2394">
                  <c:v>48.0</c:v>
                </c:pt>
                <c:pt idx="2395">
                  <c:v>49.5</c:v>
                </c:pt>
                <c:pt idx="2396">
                  <c:v>47.5</c:v>
                </c:pt>
                <c:pt idx="2397">
                  <c:v>47.9</c:v>
                </c:pt>
                <c:pt idx="2398">
                  <c:v>47.2</c:v>
                </c:pt>
                <c:pt idx="2399">
                  <c:v>49.1</c:v>
                </c:pt>
                <c:pt idx="2400">
                  <c:v>48.6</c:v>
                </c:pt>
                <c:pt idx="2401">
                  <c:v>48.2</c:v>
                </c:pt>
                <c:pt idx="2402">
                  <c:v>47.4</c:v>
                </c:pt>
                <c:pt idx="2403">
                  <c:v>48.4</c:v>
                </c:pt>
                <c:pt idx="2404">
                  <c:v>48.6</c:v>
                </c:pt>
                <c:pt idx="2405">
                  <c:v>47.6</c:v>
                </c:pt>
                <c:pt idx="2406">
                  <c:v>47.8</c:v>
                </c:pt>
                <c:pt idx="2407">
                  <c:v>47.0</c:v>
                </c:pt>
                <c:pt idx="2408">
                  <c:v>47.6</c:v>
                </c:pt>
                <c:pt idx="2409">
                  <c:v>47.4</c:v>
                </c:pt>
                <c:pt idx="2410">
                  <c:v>47.6</c:v>
                </c:pt>
                <c:pt idx="2411">
                  <c:v>48.0</c:v>
                </c:pt>
                <c:pt idx="2412">
                  <c:v>49.1</c:v>
                </c:pt>
                <c:pt idx="2413">
                  <c:v>47.4</c:v>
                </c:pt>
                <c:pt idx="2414">
                  <c:v>47.5</c:v>
                </c:pt>
                <c:pt idx="2415">
                  <c:v>46.9</c:v>
                </c:pt>
                <c:pt idx="2416">
                  <c:v>48.4</c:v>
                </c:pt>
                <c:pt idx="2417">
                  <c:v>47.3</c:v>
                </c:pt>
                <c:pt idx="2418">
                  <c:v>49.0</c:v>
                </c:pt>
                <c:pt idx="2419">
                  <c:v>49.4</c:v>
                </c:pt>
                <c:pt idx="2420">
                  <c:v>49.4</c:v>
                </c:pt>
                <c:pt idx="2421">
                  <c:v>49.0</c:v>
                </c:pt>
                <c:pt idx="2422">
                  <c:v>48.9</c:v>
                </c:pt>
                <c:pt idx="2423">
                  <c:v>48.4</c:v>
                </c:pt>
                <c:pt idx="2424">
                  <c:v>48.1</c:v>
                </c:pt>
                <c:pt idx="2425">
                  <c:v>47.3</c:v>
                </c:pt>
                <c:pt idx="2426">
                  <c:v>47.9</c:v>
                </c:pt>
                <c:pt idx="2427">
                  <c:v>47.9</c:v>
                </c:pt>
                <c:pt idx="2428">
                  <c:v>47.3</c:v>
                </c:pt>
                <c:pt idx="2429">
                  <c:v>48.7</c:v>
                </c:pt>
                <c:pt idx="2430">
                  <c:v>49.2</c:v>
                </c:pt>
                <c:pt idx="2431">
                  <c:v>48.8</c:v>
                </c:pt>
                <c:pt idx="2432">
                  <c:v>49.4</c:v>
                </c:pt>
                <c:pt idx="2433">
                  <c:v>48.2</c:v>
                </c:pt>
                <c:pt idx="2434">
                  <c:v>49.1</c:v>
                </c:pt>
                <c:pt idx="2435">
                  <c:v>48.5</c:v>
                </c:pt>
                <c:pt idx="2436">
                  <c:v>48.5</c:v>
                </c:pt>
                <c:pt idx="2437">
                  <c:v>48.2</c:v>
                </c:pt>
                <c:pt idx="2438">
                  <c:v>47.0</c:v>
                </c:pt>
                <c:pt idx="2439">
                  <c:v>46.1</c:v>
                </c:pt>
                <c:pt idx="2440">
                  <c:v>47.1</c:v>
                </c:pt>
                <c:pt idx="2441">
                  <c:v>47.4</c:v>
                </c:pt>
                <c:pt idx="2442">
                  <c:v>47.8</c:v>
                </c:pt>
                <c:pt idx="2443">
                  <c:v>48.7</c:v>
                </c:pt>
                <c:pt idx="2444">
                  <c:v>47.9</c:v>
                </c:pt>
                <c:pt idx="2445">
                  <c:v>49.1</c:v>
                </c:pt>
                <c:pt idx="2446">
                  <c:v>48.2</c:v>
                </c:pt>
                <c:pt idx="2447">
                  <c:v>48.2</c:v>
                </c:pt>
                <c:pt idx="2448">
                  <c:v>46.1</c:v>
                </c:pt>
                <c:pt idx="2449">
                  <c:v>45.6</c:v>
                </c:pt>
                <c:pt idx="2450">
                  <c:v>45.7</c:v>
                </c:pt>
                <c:pt idx="2451">
                  <c:v>46.0</c:v>
                </c:pt>
                <c:pt idx="2452">
                  <c:v>47.3</c:v>
                </c:pt>
                <c:pt idx="2453">
                  <c:v>45.7</c:v>
                </c:pt>
                <c:pt idx="2454">
                  <c:v>46.7</c:v>
                </c:pt>
                <c:pt idx="2455">
                  <c:v>47.8</c:v>
                </c:pt>
                <c:pt idx="2456">
                  <c:v>47.0</c:v>
                </c:pt>
                <c:pt idx="2457">
                  <c:v>46.9</c:v>
                </c:pt>
                <c:pt idx="2458">
                  <c:v>47.4</c:v>
                </c:pt>
                <c:pt idx="2459">
                  <c:v>46.3</c:v>
                </c:pt>
                <c:pt idx="2460">
                  <c:v>47.9</c:v>
                </c:pt>
                <c:pt idx="2461">
                  <c:v>46.5</c:v>
                </c:pt>
                <c:pt idx="2462">
                  <c:v>45.9</c:v>
                </c:pt>
                <c:pt idx="2463">
                  <c:v>45.6</c:v>
                </c:pt>
                <c:pt idx="2464">
                  <c:v>46.6</c:v>
                </c:pt>
                <c:pt idx="2465">
                  <c:v>46.6</c:v>
                </c:pt>
                <c:pt idx="2466">
                  <c:v>45.5</c:v>
                </c:pt>
                <c:pt idx="2467">
                  <c:v>44.3</c:v>
                </c:pt>
                <c:pt idx="2468">
                  <c:v>45.3</c:v>
                </c:pt>
                <c:pt idx="2469">
                  <c:v>44.9</c:v>
                </c:pt>
                <c:pt idx="2470">
                  <c:v>46.1</c:v>
                </c:pt>
                <c:pt idx="2471">
                  <c:v>44.7</c:v>
                </c:pt>
                <c:pt idx="2472">
                  <c:v>45.7</c:v>
                </c:pt>
                <c:pt idx="2473">
                  <c:v>46.1</c:v>
                </c:pt>
                <c:pt idx="2474">
                  <c:v>46.5</c:v>
                </c:pt>
                <c:pt idx="2475">
                  <c:v>45.8</c:v>
                </c:pt>
                <c:pt idx="2476">
                  <c:v>46.9</c:v>
                </c:pt>
                <c:pt idx="2477">
                  <c:v>46.8</c:v>
                </c:pt>
                <c:pt idx="2478">
                  <c:v>46.6</c:v>
                </c:pt>
                <c:pt idx="2479">
                  <c:v>46.6</c:v>
                </c:pt>
                <c:pt idx="2480">
                  <c:v>45.7</c:v>
                </c:pt>
                <c:pt idx="2481">
                  <c:v>45.7</c:v>
                </c:pt>
                <c:pt idx="2482">
                  <c:v>45.7</c:v>
                </c:pt>
                <c:pt idx="2483">
                  <c:v>45.4</c:v>
                </c:pt>
                <c:pt idx="2484">
                  <c:v>46.1</c:v>
                </c:pt>
                <c:pt idx="2485">
                  <c:v>45.9</c:v>
                </c:pt>
                <c:pt idx="2486">
                  <c:v>46.3</c:v>
                </c:pt>
                <c:pt idx="2487">
                  <c:v>45.2</c:v>
                </c:pt>
                <c:pt idx="2488">
                  <c:v>45.8</c:v>
                </c:pt>
                <c:pt idx="2489">
                  <c:v>44.5</c:v>
                </c:pt>
                <c:pt idx="2490">
                  <c:v>45.3</c:v>
                </c:pt>
                <c:pt idx="2491">
                  <c:v>45.4</c:v>
                </c:pt>
                <c:pt idx="2492">
                  <c:v>46.3</c:v>
                </c:pt>
                <c:pt idx="2493">
                  <c:v>46.5</c:v>
                </c:pt>
                <c:pt idx="2494">
                  <c:v>46.0</c:v>
                </c:pt>
                <c:pt idx="2495">
                  <c:v>46.1</c:v>
                </c:pt>
                <c:pt idx="2496">
                  <c:v>46.0</c:v>
                </c:pt>
                <c:pt idx="2497">
                  <c:v>45.8</c:v>
                </c:pt>
                <c:pt idx="2498">
                  <c:v>45.6</c:v>
                </c:pt>
                <c:pt idx="2499">
                  <c:v>45.6</c:v>
                </c:pt>
                <c:pt idx="2500">
                  <c:v>44.8</c:v>
                </c:pt>
                <c:pt idx="2501">
                  <c:v>45.9</c:v>
                </c:pt>
                <c:pt idx="2502">
                  <c:v>43.9</c:v>
                </c:pt>
                <c:pt idx="2503">
                  <c:v>43.5</c:v>
                </c:pt>
                <c:pt idx="2504">
                  <c:v>45.1</c:v>
                </c:pt>
                <c:pt idx="2505">
                  <c:v>44.0</c:v>
                </c:pt>
                <c:pt idx="2506">
                  <c:v>43.8</c:v>
                </c:pt>
                <c:pt idx="2507">
                  <c:v>44.4</c:v>
                </c:pt>
                <c:pt idx="2508">
                  <c:v>43.0</c:v>
                </c:pt>
                <c:pt idx="2509">
                  <c:v>43.6</c:v>
                </c:pt>
                <c:pt idx="2510">
                  <c:v>42.1</c:v>
                </c:pt>
                <c:pt idx="2511">
                  <c:v>43.2</c:v>
                </c:pt>
                <c:pt idx="2512">
                  <c:v>42.1</c:v>
                </c:pt>
                <c:pt idx="2513">
                  <c:v>42.3</c:v>
                </c:pt>
                <c:pt idx="2514">
                  <c:v>43.2</c:v>
                </c:pt>
                <c:pt idx="2515">
                  <c:v>42.4</c:v>
                </c:pt>
                <c:pt idx="2516">
                  <c:v>42.0</c:v>
                </c:pt>
                <c:pt idx="2517">
                  <c:v>42.8</c:v>
                </c:pt>
                <c:pt idx="2518">
                  <c:v>43.6</c:v>
                </c:pt>
                <c:pt idx="2519">
                  <c:v>43.2</c:v>
                </c:pt>
                <c:pt idx="2520">
                  <c:v>44.2</c:v>
                </c:pt>
                <c:pt idx="2521">
                  <c:v>44.2</c:v>
                </c:pt>
                <c:pt idx="2522">
                  <c:v>43.6</c:v>
                </c:pt>
                <c:pt idx="2523">
                  <c:v>43.7</c:v>
                </c:pt>
                <c:pt idx="2524">
                  <c:v>43.2</c:v>
                </c:pt>
                <c:pt idx="2525">
                  <c:v>43.5</c:v>
                </c:pt>
                <c:pt idx="2526">
                  <c:v>43.1</c:v>
                </c:pt>
                <c:pt idx="2527">
                  <c:v>44.2</c:v>
                </c:pt>
                <c:pt idx="2528">
                  <c:v>44.3</c:v>
                </c:pt>
                <c:pt idx="2529">
                  <c:v>43.5</c:v>
                </c:pt>
                <c:pt idx="2530">
                  <c:v>43.9</c:v>
                </c:pt>
                <c:pt idx="2531">
                  <c:v>43.6</c:v>
                </c:pt>
                <c:pt idx="2532">
                  <c:v>42.6</c:v>
                </c:pt>
                <c:pt idx="2533">
                  <c:v>42.2</c:v>
                </c:pt>
                <c:pt idx="2534">
                  <c:v>42.0</c:v>
                </c:pt>
                <c:pt idx="2535">
                  <c:v>41.4</c:v>
                </c:pt>
                <c:pt idx="2536">
                  <c:v>41.3</c:v>
                </c:pt>
                <c:pt idx="2537">
                  <c:v>42.4</c:v>
                </c:pt>
                <c:pt idx="2538">
                  <c:v>42.6</c:v>
                </c:pt>
                <c:pt idx="2539">
                  <c:v>43.3</c:v>
                </c:pt>
                <c:pt idx="2540">
                  <c:v>43.5</c:v>
                </c:pt>
                <c:pt idx="2541">
                  <c:v>43.3</c:v>
                </c:pt>
                <c:pt idx="2542">
                  <c:v>42.6</c:v>
                </c:pt>
                <c:pt idx="2543">
                  <c:v>42.5</c:v>
                </c:pt>
                <c:pt idx="2544">
                  <c:v>42.0</c:v>
                </c:pt>
                <c:pt idx="2545">
                  <c:v>42.1</c:v>
                </c:pt>
                <c:pt idx="2546">
                  <c:v>42.9</c:v>
                </c:pt>
                <c:pt idx="2547">
                  <c:v>43.0</c:v>
                </c:pt>
                <c:pt idx="2548">
                  <c:v>42.9</c:v>
                </c:pt>
                <c:pt idx="2549">
                  <c:v>43.7</c:v>
                </c:pt>
                <c:pt idx="2550">
                  <c:v>44.3</c:v>
                </c:pt>
                <c:pt idx="2551">
                  <c:v>44.4</c:v>
                </c:pt>
                <c:pt idx="2552">
                  <c:v>44.4</c:v>
                </c:pt>
                <c:pt idx="2553">
                  <c:v>43.6</c:v>
                </c:pt>
                <c:pt idx="2554">
                  <c:v>43.5</c:v>
                </c:pt>
                <c:pt idx="2555">
                  <c:v>44.3</c:v>
                </c:pt>
                <c:pt idx="2556">
                  <c:v>44.9</c:v>
                </c:pt>
                <c:pt idx="2557">
                  <c:v>45.2</c:v>
                </c:pt>
                <c:pt idx="2558">
                  <c:v>46.0</c:v>
                </c:pt>
                <c:pt idx="2559">
                  <c:v>46.2</c:v>
                </c:pt>
                <c:pt idx="2560">
                  <c:v>45.4</c:v>
                </c:pt>
                <c:pt idx="2561">
                  <c:v>45.8</c:v>
                </c:pt>
                <c:pt idx="2562">
                  <c:v>45.7</c:v>
                </c:pt>
                <c:pt idx="2563">
                  <c:v>44.2</c:v>
                </c:pt>
                <c:pt idx="2564">
                  <c:v>43.6</c:v>
                </c:pt>
                <c:pt idx="2565">
                  <c:v>44.3</c:v>
                </c:pt>
                <c:pt idx="2566">
                  <c:v>44.8</c:v>
                </c:pt>
                <c:pt idx="2567">
                  <c:v>44.0</c:v>
                </c:pt>
                <c:pt idx="2568">
                  <c:v>44.4</c:v>
                </c:pt>
                <c:pt idx="2569">
                  <c:v>44.6</c:v>
                </c:pt>
                <c:pt idx="2570">
                  <c:v>45.2</c:v>
                </c:pt>
                <c:pt idx="2571">
                  <c:v>45.6</c:v>
                </c:pt>
                <c:pt idx="2572">
                  <c:v>45.7</c:v>
                </c:pt>
                <c:pt idx="2573">
                  <c:v>45.9</c:v>
                </c:pt>
                <c:pt idx="2574">
                  <c:v>46.4</c:v>
                </c:pt>
                <c:pt idx="2575">
                  <c:v>45.4</c:v>
                </c:pt>
                <c:pt idx="2576">
                  <c:v>45.7</c:v>
                </c:pt>
                <c:pt idx="2577">
                  <c:v>46.4</c:v>
                </c:pt>
                <c:pt idx="2578">
                  <c:v>45.6</c:v>
                </c:pt>
                <c:pt idx="2579">
                  <c:v>46.3</c:v>
                </c:pt>
                <c:pt idx="2580">
                  <c:v>46.3</c:v>
                </c:pt>
                <c:pt idx="2581">
                  <c:v>45.9</c:v>
                </c:pt>
                <c:pt idx="2582">
                  <c:v>46.1</c:v>
                </c:pt>
                <c:pt idx="2583">
                  <c:v>47.2</c:v>
                </c:pt>
                <c:pt idx="2584">
                  <c:v>46.8</c:v>
                </c:pt>
                <c:pt idx="2585">
                  <c:v>47.3</c:v>
                </c:pt>
                <c:pt idx="2586">
                  <c:v>48.1</c:v>
                </c:pt>
                <c:pt idx="2587">
                  <c:v>47.7</c:v>
                </c:pt>
                <c:pt idx="2588">
                  <c:v>47.0</c:v>
                </c:pt>
                <c:pt idx="2589">
                  <c:v>47.1</c:v>
                </c:pt>
                <c:pt idx="2590">
                  <c:v>48.1</c:v>
                </c:pt>
                <c:pt idx="2591">
                  <c:v>49.0</c:v>
                </c:pt>
                <c:pt idx="2592">
                  <c:v>48.9</c:v>
                </c:pt>
                <c:pt idx="2593">
                  <c:v>48.1</c:v>
                </c:pt>
                <c:pt idx="2594">
                  <c:v>48.2</c:v>
                </c:pt>
                <c:pt idx="2595">
                  <c:v>48.9</c:v>
                </c:pt>
                <c:pt idx="2596">
                  <c:v>48.7</c:v>
                </c:pt>
                <c:pt idx="2597">
                  <c:v>48.9</c:v>
                </c:pt>
                <c:pt idx="2598">
                  <c:v>48.2</c:v>
                </c:pt>
                <c:pt idx="2599">
                  <c:v>47.2</c:v>
                </c:pt>
                <c:pt idx="2600">
                  <c:v>47.8</c:v>
                </c:pt>
                <c:pt idx="2601">
                  <c:v>48.1</c:v>
                </c:pt>
                <c:pt idx="2602">
                  <c:v>48.1</c:v>
                </c:pt>
                <c:pt idx="2603">
                  <c:v>48.9</c:v>
                </c:pt>
                <c:pt idx="2604">
                  <c:v>47.9</c:v>
                </c:pt>
                <c:pt idx="2605">
                  <c:v>47.8</c:v>
                </c:pt>
                <c:pt idx="2606">
                  <c:v>48.3</c:v>
                </c:pt>
                <c:pt idx="2607">
                  <c:v>48.9</c:v>
                </c:pt>
                <c:pt idx="2608">
                  <c:v>49.6</c:v>
                </c:pt>
                <c:pt idx="2609">
                  <c:v>50.8</c:v>
                </c:pt>
                <c:pt idx="2610">
                  <c:v>51.0</c:v>
                </c:pt>
                <c:pt idx="2611">
                  <c:v>51.3</c:v>
                </c:pt>
                <c:pt idx="2612">
                  <c:v>51.5</c:v>
                </c:pt>
                <c:pt idx="2613">
                  <c:v>51.0</c:v>
                </c:pt>
                <c:pt idx="2614">
                  <c:v>50.5</c:v>
                </c:pt>
                <c:pt idx="2615">
                  <c:v>51.3</c:v>
                </c:pt>
                <c:pt idx="2616">
                  <c:v>50.3</c:v>
                </c:pt>
                <c:pt idx="2617">
                  <c:v>50.7</c:v>
                </c:pt>
                <c:pt idx="2618">
                  <c:v>51.9</c:v>
                </c:pt>
                <c:pt idx="2619">
                  <c:v>53.4</c:v>
                </c:pt>
                <c:pt idx="2620">
                  <c:v>54.3</c:v>
                </c:pt>
                <c:pt idx="2621">
                  <c:v>54.3</c:v>
                </c:pt>
                <c:pt idx="2622">
                  <c:v>54.8</c:v>
                </c:pt>
                <c:pt idx="2623">
                  <c:v>54.3</c:v>
                </c:pt>
                <c:pt idx="2624">
                  <c:v>54.1</c:v>
                </c:pt>
                <c:pt idx="2625">
                  <c:v>55.6</c:v>
                </c:pt>
                <c:pt idx="2626">
                  <c:v>56.2</c:v>
                </c:pt>
                <c:pt idx="2627">
                  <c:v>56.6</c:v>
                </c:pt>
                <c:pt idx="2628">
                  <c:v>56.3</c:v>
                </c:pt>
                <c:pt idx="2629">
                  <c:v>55.5</c:v>
                </c:pt>
                <c:pt idx="2630">
                  <c:v>54.8</c:v>
                </c:pt>
                <c:pt idx="2631">
                  <c:v>54.5</c:v>
                </c:pt>
                <c:pt idx="2632">
                  <c:v>55.2</c:v>
                </c:pt>
                <c:pt idx="2633">
                  <c:v>54.8</c:v>
                </c:pt>
                <c:pt idx="2634">
                  <c:v>55.1</c:v>
                </c:pt>
                <c:pt idx="2635">
                  <c:v>55.3</c:v>
                </c:pt>
                <c:pt idx="2636">
                  <c:v>55.6</c:v>
                </c:pt>
                <c:pt idx="2637">
                  <c:v>55.8</c:v>
                </c:pt>
                <c:pt idx="2638">
                  <c:v>55.0</c:v>
                </c:pt>
                <c:pt idx="2639">
                  <c:v>54.3</c:v>
                </c:pt>
                <c:pt idx="2640">
                  <c:v>54.9</c:v>
                </c:pt>
                <c:pt idx="2641">
                  <c:v>56.3</c:v>
                </c:pt>
                <c:pt idx="2642">
                  <c:v>56.8</c:v>
                </c:pt>
                <c:pt idx="2643">
                  <c:v>57.1</c:v>
                </c:pt>
                <c:pt idx="2644">
                  <c:v>57.4</c:v>
                </c:pt>
                <c:pt idx="2645">
                  <c:v>58.1</c:v>
                </c:pt>
                <c:pt idx="2646">
                  <c:v>58.6</c:v>
                </c:pt>
                <c:pt idx="2647">
                  <c:v>59.7</c:v>
                </c:pt>
                <c:pt idx="2648">
                  <c:v>60.1</c:v>
                </c:pt>
                <c:pt idx="2649">
                  <c:v>60.5</c:v>
                </c:pt>
                <c:pt idx="2650">
                  <c:v>61.0</c:v>
                </c:pt>
                <c:pt idx="2651">
                  <c:v>60.5</c:v>
                </c:pt>
                <c:pt idx="2652">
                  <c:v>61.0</c:v>
                </c:pt>
                <c:pt idx="2653">
                  <c:v>60.8</c:v>
                </c:pt>
                <c:pt idx="2654">
                  <c:v>60.2</c:v>
                </c:pt>
                <c:pt idx="2655">
                  <c:v>60.2</c:v>
                </c:pt>
                <c:pt idx="2656">
                  <c:v>60.2</c:v>
                </c:pt>
                <c:pt idx="2657">
                  <c:v>59.6</c:v>
                </c:pt>
                <c:pt idx="2658">
                  <c:v>60.1</c:v>
                </c:pt>
                <c:pt idx="2659">
                  <c:v>60.0</c:v>
                </c:pt>
                <c:pt idx="2660">
                  <c:v>60.8</c:v>
                </c:pt>
                <c:pt idx="2661">
                  <c:v>61.5</c:v>
                </c:pt>
                <c:pt idx="2662">
                  <c:v>61.9</c:v>
                </c:pt>
                <c:pt idx="2663">
                  <c:v>62.3</c:v>
                </c:pt>
                <c:pt idx="2664">
                  <c:v>63.4</c:v>
                </c:pt>
                <c:pt idx="2665">
                  <c:v>63.1</c:v>
                </c:pt>
                <c:pt idx="2666">
                  <c:v>63.7</c:v>
                </c:pt>
                <c:pt idx="2667">
                  <c:v>63.3</c:v>
                </c:pt>
                <c:pt idx="2668">
                  <c:v>63.8</c:v>
                </c:pt>
                <c:pt idx="2669">
                  <c:v>64.0</c:v>
                </c:pt>
                <c:pt idx="2670">
                  <c:v>64.5</c:v>
                </c:pt>
                <c:pt idx="2671">
                  <c:v>64.4</c:v>
                </c:pt>
                <c:pt idx="2672">
                  <c:v>65.3</c:v>
                </c:pt>
                <c:pt idx="2673">
                  <c:v>65.1</c:v>
                </c:pt>
                <c:pt idx="2674">
                  <c:v>65.2</c:v>
                </c:pt>
                <c:pt idx="2675">
                  <c:v>66.1</c:v>
                </c:pt>
                <c:pt idx="2676">
                  <c:v>67.0</c:v>
                </c:pt>
                <c:pt idx="2677">
                  <c:v>66.6</c:v>
                </c:pt>
                <c:pt idx="2678">
                  <c:v>66.0</c:v>
                </c:pt>
                <c:pt idx="2679">
                  <c:v>65.5</c:v>
                </c:pt>
                <c:pt idx="2680">
                  <c:v>65.8</c:v>
                </c:pt>
                <c:pt idx="2681">
                  <c:v>65.8</c:v>
                </c:pt>
                <c:pt idx="2682">
                  <c:v>65.5</c:v>
                </c:pt>
                <c:pt idx="2683">
                  <c:v>64.8</c:v>
                </c:pt>
                <c:pt idx="2684">
                  <c:v>65.1</c:v>
                </c:pt>
                <c:pt idx="2685">
                  <c:v>64.2</c:v>
                </c:pt>
                <c:pt idx="2686">
                  <c:v>64.4</c:v>
                </c:pt>
                <c:pt idx="2687">
                  <c:v>64.5</c:v>
                </c:pt>
                <c:pt idx="2688">
                  <c:v>64.3</c:v>
                </c:pt>
                <c:pt idx="2689">
                  <c:v>64.2</c:v>
                </c:pt>
                <c:pt idx="2690">
                  <c:v>64.8</c:v>
                </c:pt>
                <c:pt idx="2691">
                  <c:v>65.3</c:v>
                </c:pt>
                <c:pt idx="2692">
                  <c:v>65.3</c:v>
                </c:pt>
                <c:pt idx="2693">
                  <c:v>65.1</c:v>
                </c:pt>
                <c:pt idx="2694">
                  <c:v>66.3</c:v>
                </c:pt>
                <c:pt idx="2695">
                  <c:v>66.7</c:v>
                </c:pt>
                <c:pt idx="2696">
                  <c:v>67.7</c:v>
                </c:pt>
                <c:pt idx="2697">
                  <c:v>66.9</c:v>
                </c:pt>
                <c:pt idx="2698">
                  <c:v>67.5</c:v>
                </c:pt>
                <c:pt idx="2699">
                  <c:v>67.3</c:v>
                </c:pt>
                <c:pt idx="2700">
                  <c:v>67.5</c:v>
                </c:pt>
                <c:pt idx="2701">
                  <c:v>67.1</c:v>
                </c:pt>
                <c:pt idx="2702">
                  <c:v>67.8</c:v>
                </c:pt>
                <c:pt idx="2703">
                  <c:v>68.4</c:v>
                </c:pt>
                <c:pt idx="2704">
                  <c:v>68.1</c:v>
                </c:pt>
                <c:pt idx="2705">
                  <c:v>68.3</c:v>
                </c:pt>
                <c:pt idx="2706">
                  <c:v>68.7</c:v>
                </c:pt>
                <c:pt idx="2707">
                  <c:v>69.1</c:v>
                </c:pt>
                <c:pt idx="2708">
                  <c:v>69.4</c:v>
                </c:pt>
                <c:pt idx="2709">
                  <c:v>69.3</c:v>
                </c:pt>
                <c:pt idx="2710">
                  <c:v>69.5</c:v>
                </c:pt>
                <c:pt idx="2711">
                  <c:v>70.0</c:v>
                </c:pt>
                <c:pt idx="2712">
                  <c:v>69.1</c:v>
                </c:pt>
                <c:pt idx="2713">
                  <c:v>69.6</c:v>
                </c:pt>
                <c:pt idx="2714">
                  <c:v>69.8</c:v>
                </c:pt>
                <c:pt idx="2715">
                  <c:v>70.0</c:v>
                </c:pt>
                <c:pt idx="2716">
                  <c:v>70.7</c:v>
                </c:pt>
                <c:pt idx="2717">
                  <c:v>70.2</c:v>
                </c:pt>
                <c:pt idx="2718">
                  <c:v>70.4</c:v>
                </c:pt>
                <c:pt idx="2719">
                  <c:v>70.1</c:v>
                </c:pt>
                <c:pt idx="2720">
                  <c:v>70.8</c:v>
                </c:pt>
                <c:pt idx="2721">
                  <c:v>71.1</c:v>
                </c:pt>
                <c:pt idx="2722">
                  <c:v>71.1</c:v>
                </c:pt>
                <c:pt idx="2723">
                  <c:v>71.4</c:v>
                </c:pt>
                <c:pt idx="2724">
                  <c:v>71.5</c:v>
                </c:pt>
                <c:pt idx="2725">
                  <c:v>71.5</c:v>
                </c:pt>
                <c:pt idx="2726">
                  <c:v>71.2</c:v>
                </c:pt>
                <c:pt idx="2727">
                  <c:v>70.5</c:v>
                </c:pt>
                <c:pt idx="2728">
                  <c:v>70.6</c:v>
                </c:pt>
                <c:pt idx="2729">
                  <c:v>70.9</c:v>
                </c:pt>
                <c:pt idx="2730">
                  <c:v>70.9</c:v>
                </c:pt>
                <c:pt idx="2731">
                  <c:v>70.9</c:v>
                </c:pt>
                <c:pt idx="2732">
                  <c:v>71.1</c:v>
                </c:pt>
                <c:pt idx="2733">
                  <c:v>70.9</c:v>
                </c:pt>
                <c:pt idx="2734">
                  <c:v>71.6</c:v>
                </c:pt>
                <c:pt idx="2735">
                  <c:v>71.9</c:v>
                </c:pt>
                <c:pt idx="2736">
                  <c:v>71.8</c:v>
                </c:pt>
                <c:pt idx="2737">
                  <c:v>71.7</c:v>
                </c:pt>
                <c:pt idx="2738">
                  <c:v>71.3</c:v>
                </c:pt>
                <c:pt idx="2739">
                  <c:v>71.2</c:v>
                </c:pt>
                <c:pt idx="2740">
                  <c:v>71.3</c:v>
                </c:pt>
                <c:pt idx="2741">
                  <c:v>71.5</c:v>
                </c:pt>
                <c:pt idx="2742">
                  <c:v>72.2</c:v>
                </c:pt>
                <c:pt idx="2743">
                  <c:v>72.0</c:v>
                </c:pt>
                <c:pt idx="2744">
                  <c:v>71.3</c:v>
                </c:pt>
                <c:pt idx="2745">
                  <c:v>70.0</c:v>
                </c:pt>
                <c:pt idx="2746">
                  <c:v>69.6</c:v>
                </c:pt>
                <c:pt idx="2747">
                  <c:v>69.3</c:v>
                </c:pt>
                <c:pt idx="2748">
                  <c:v>70.0</c:v>
                </c:pt>
                <c:pt idx="2749">
                  <c:v>69.8</c:v>
                </c:pt>
                <c:pt idx="2750">
                  <c:v>69.9</c:v>
                </c:pt>
                <c:pt idx="2751">
                  <c:v>70.4</c:v>
                </c:pt>
                <c:pt idx="2752">
                  <c:v>70.3</c:v>
                </c:pt>
                <c:pt idx="2753">
                  <c:v>70.7</c:v>
                </c:pt>
                <c:pt idx="2754">
                  <c:v>70.9</c:v>
                </c:pt>
                <c:pt idx="2755">
                  <c:v>71.1</c:v>
                </c:pt>
                <c:pt idx="2756">
                  <c:v>71.8</c:v>
                </c:pt>
                <c:pt idx="2757">
                  <c:v>72.0</c:v>
                </c:pt>
                <c:pt idx="2758">
                  <c:v>72.2</c:v>
                </c:pt>
                <c:pt idx="2759">
                  <c:v>72.1</c:v>
                </c:pt>
                <c:pt idx="2760">
                  <c:v>72.4</c:v>
                </c:pt>
                <c:pt idx="2761">
                  <c:v>72.5</c:v>
                </c:pt>
                <c:pt idx="2762">
                  <c:v>72.3</c:v>
                </c:pt>
                <c:pt idx="2763">
                  <c:v>72.2</c:v>
                </c:pt>
                <c:pt idx="2764">
                  <c:v>72.2</c:v>
                </c:pt>
                <c:pt idx="2765">
                  <c:v>72.0</c:v>
                </c:pt>
                <c:pt idx="2766">
                  <c:v>71.6</c:v>
                </c:pt>
                <c:pt idx="2767">
                  <c:v>71.9</c:v>
                </c:pt>
                <c:pt idx="2768">
                  <c:v>72.1</c:v>
                </c:pt>
                <c:pt idx="2769">
                  <c:v>71.9</c:v>
                </c:pt>
                <c:pt idx="2770">
                  <c:v>72.2</c:v>
                </c:pt>
                <c:pt idx="2771">
                  <c:v>72.0</c:v>
                </c:pt>
                <c:pt idx="2772">
                  <c:v>71.4</c:v>
                </c:pt>
                <c:pt idx="2773">
                  <c:v>72.0</c:v>
                </c:pt>
                <c:pt idx="2774">
                  <c:v>72.2</c:v>
                </c:pt>
                <c:pt idx="2775">
                  <c:v>72.2</c:v>
                </c:pt>
                <c:pt idx="2776">
                  <c:v>72.3</c:v>
                </c:pt>
                <c:pt idx="2777">
                  <c:v>71.2</c:v>
                </c:pt>
                <c:pt idx="2778">
                  <c:v>71.3</c:v>
                </c:pt>
                <c:pt idx="2779">
                  <c:v>71.1</c:v>
                </c:pt>
                <c:pt idx="2780">
                  <c:v>70.6</c:v>
                </c:pt>
                <c:pt idx="2781">
                  <c:v>70.0</c:v>
                </c:pt>
                <c:pt idx="2782">
                  <c:v>69.6</c:v>
                </c:pt>
                <c:pt idx="2783">
                  <c:v>69.4</c:v>
                </c:pt>
                <c:pt idx="2784">
                  <c:v>69.3</c:v>
                </c:pt>
                <c:pt idx="2785">
                  <c:v>70.0</c:v>
                </c:pt>
                <c:pt idx="2786">
                  <c:v>70.1</c:v>
                </c:pt>
                <c:pt idx="2787">
                  <c:v>70.2</c:v>
                </c:pt>
                <c:pt idx="2788">
                  <c:v>69.7</c:v>
                </c:pt>
                <c:pt idx="2789">
                  <c:v>69.2</c:v>
                </c:pt>
                <c:pt idx="2790">
                  <c:v>70.2</c:v>
                </c:pt>
                <c:pt idx="2791">
                  <c:v>69.7</c:v>
                </c:pt>
                <c:pt idx="2792">
                  <c:v>69.4</c:v>
                </c:pt>
                <c:pt idx="2793">
                  <c:v>69.3</c:v>
                </c:pt>
                <c:pt idx="2794">
                  <c:v>69.5</c:v>
                </c:pt>
                <c:pt idx="2795">
                  <c:v>70.3</c:v>
                </c:pt>
                <c:pt idx="2796">
                  <c:v>69.6</c:v>
                </c:pt>
                <c:pt idx="2797">
                  <c:v>70.0</c:v>
                </c:pt>
                <c:pt idx="2798">
                  <c:v>70.1</c:v>
                </c:pt>
                <c:pt idx="2799">
                  <c:v>70.1</c:v>
                </c:pt>
                <c:pt idx="2800">
                  <c:v>69.4</c:v>
                </c:pt>
                <c:pt idx="2801">
                  <c:v>70.9</c:v>
                </c:pt>
                <c:pt idx="2802">
                  <c:v>71.6</c:v>
                </c:pt>
                <c:pt idx="2803">
                  <c:v>71.5</c:v>
                </c:pt>
                <c:pt idx="2804">
                  <c:v>71.8</c:v>
                </c:pt>
                <c:pt idx="2805">
                  <c:v>72.2</c:v>
                </c:pt>
                <c:pt idx="2806">
                  <c:v>72.8</c:v>
                </c:pt>
                <c:pt idx="2807">
                  <c:v>72.2</c:v>
                </c:pt>
                <c:pt idx="2808">
                  <c:v>72.9</c:v>
                </c:pt>
                <c:pt idx="2809">
                  <c:v>72.6</c:v>
                </c:pt>
                <c:pt idx="2810">
                  <c:v>73.3</c:v>
                </c:pt>
                <c:pt idx="2811">
                  <c:v>73.3</c:v>
                </c:pt>
                <c:pt idx="2812">
                  <c:v>73.4</c:v>
                </c:pt>
                <c:pt idx="2813">
                  <c:v>73.5</c:v>
                </c:pt>
                <c:pt idx="2814">
                  <c:v>73.5</c:v>
                </c:pt>
                <c:pt idx="2815">
                  <c:v>73.5</c:v>
                </c:pt>
                <c:pt idx="2816">
                  <c:v>74.0</c:v>
                </c:pt>
                <c:pt idx="2817">
                  <c:v>74.3</c:v>
                </c:pt>
                <c:pt idx="2818">
                  <c:v>73.9</c:v>
                </c:pt>
                <c:pt idx="2819">
                  <c:v>74.5</c:v>
                </c:pt>
                <c:pt idx="2820">
                  <c:v>74.8</c:v>
                </c:pt>
                <c:pt idx="2821">
                  <c:v>74.4</c:v>
                </c:pt>
                <c:pt idx="2822">
                  <c:v>74.2</c:v>
                </c:pt>
                <c:pt idx="2823">
                  <c:v>73.9</c:v>
                </c:pt>
                <c:pt idx="2824">
                  <c:v>74.4</c:v>
                </c:pt>
                <c:pt idx="2825">
                  <c:v>74.8</c:v>
                </c:pt>
                <c:pt idx="2826">
                  <c:v>74.8</c:v>
                </c:pt>
                <c:pt idx="2827">
                  <c:v>75.3</c:v>
                </c:pt>
                <c:pt idx="2828">
                  <c:v>75.1</c:v>
                </c:pt>
                <c:pt idx="2829">
                  <c:v>75.5</c:v>
                </c:pt>
                <c:pt idx="2830">
                  <c:v>75.9</c:v>
                </c:pt>
                <c:pt idx="2831">
                  <c:v>76.1</c:v>
                </c:pt>
                <c:pt idx="2832">
                  <c:v>75.9</c:v>
                </c:pt>
                <c:pt idx="2833">
                  <c:v>76.0</c:v>
                </c:pt>
                <c:pt idx="2834">
                  <c:v>76.1</c:v>
                </c:pt>
                <c:pt idx="2835">
                  <c:v>75.9</c:v>
                </c:pt>
                <c:pt idx="2836">
                  <c:v>76.1</c:v>
                </c:pt>
                <c:pt idx="2837">
                  <c:v>76.0</c:v>
                </c:pt>
                <c:pt idx="2838">
                  <c:v>76.3</c:v>
                </c:pt>
                <c:pt idx="2839">
                  <c:v>76.3</c:v>
                </c:pt>
                <c:pt idx="2840">
                  <c:v>76.5</c:v>
                </c:pt>
                <c:pt idx="2841">
                  <c:v>76.6</c:v>
                </c:pt>
                <c:pt idx="2842">
                  <c:v>76.7</c:v>
                </c:pt>
                <c:pt idx="2843">
                  <c:v>76.3</c:v>
                </c:pt>
                <c:pt idx="2844">
                  <c:v>76.0</c:v>
                </c:pt>
                <c:pt idx="2845">
                  <c:v>76.1</c:v>
                </c:pt>
                <c:pt idx="2846">
                  <c:v>76.2</c:v>
                </c:pt>
                <c:pt idx="2847">
                  <c:v>76.1</c:v>
                </c:pt>
                <c:pt idx="2848">
                  <c:v>76.4</c:v>
                </c:pt>
                <c:pt idx="2849">
                  <c:v>76.5</c:v>
                </c:pt>
                <c:pt idx="2850">
                  <c:v>76.5</c:v>
                </c:pt>
                <c:pt idx="2851">
                  <c:v>76.9</c:v>
                </c:pt>
                <c:pt idx="2852">
                  <c:v>76.6</c:v>
                </c:pt>
                <c:pt idx="2853">
                  <c:v>76.9</c:v>
                </c:pt>
                <c:pt idx="2854">
                  <c:v>76.7</c:v>
                </c:pt>
                <c:pt idx="2855">
                  <c:v>76.6</c:v>
                </c:pt>
                <c:pt idx="2856">
                  <c:v>76.6</c:v>
                </c:pt>
                <c:pt idx="2857">
                  <c:v>76.6</c:v>
                </c:pt>
                <c:pt idx="2858">
                  <c:v>76.9</c:v>
                </c:pt>
                <c:pt idx="2859">
                  <c:v>76.7</c:v>
                </c:pt>
                <c:pt idx="2860">
                  <c:v>76.6</c:v>
                </c:pt>
                <c:pt idx="2861">
                  <c:v>76.6</c:v>
                </c:pt>
                <c:pt idx="2862">
                  <c:v>76.6</c:v>
                </c:pt>
                <c:pt idx="2863">
                  <c:v>76.6</c:v>
                </c:pt>
                <c:pt idx="2864">
                  <c:v>76.6</c:v>
                </c:pt>
                <c:pt idx="2865">
                  <c:v>76.5</c:v>
                </c:pt>
                <c:pt idx="2866">
                  <c:v>76.2</c:v>
                </c:pt>
                <c:pt idx="2867">
                  <c:v>76.4</c:v>
                </c:pt>
                <c:pt idx="2868">
                  <c:v>76.9</c:v>
                </c:pt>
                <c:pt idx="2869">
                  <c:v>76.8</c:v>
                </c:pt>
                <c:pt idx="2870">
                  <c:v>76.7</c:v>
                </c:pt>
                <c:pt idx="2871">
                  <c:v>76.6</c:v>
                </c:pt>
                <c:pt idx="2872">
                  <c:v>76.8</c:v>
                </c:pt>
                <c:pt idx="2873">
                  <c:v>76.7</c:v>
                </c:pt>
                <c:pt idx="2874">
                  <c:v>76.9</c:v>
                </c:pt>
                <c:pt idx="2875">
                  <c:v>76.9</c:v>
                </c:pt>
                <c:pt idx="2876">
                  <c:v>77.1</c:v>
                </c:pt>
                <c:pt idx="2877">
                  <c:v>77.4</c:v>
                </c:pt>
                <c:pt idx="2878">
                  <c:v>77.2</c:v>
                </c:pt>
                <c:pt idx="2879">
                  <c:v>77.5</c:v>
                </c:pt>
                <c:pt idx="2880">
                  <c:v>77.5</c:v>
                </c:pt>
              </c:numCache>
            </c:numRef>
          </c:yVal>
          <c:smooth val="0"/>
        </c:ser>
        <c:ser>
          <c:idx val="4"/>
          <c:order val="4"/>
          <c:tx>
            <c:strRef>
              <c:f>Sheet2!$J$1</c:f>
              <c:strCache>
                <c:ptCount val="1"/>
                <c:pt idx="0">
                  <c:v>Indoor RH (%)</c:v>
                </c:pt>
              </c:strCache>
            </c:strRef>
          </c:tx>
          <c:spPr>
            <a:ln w="19050" cap="rnd">
              <a:solidFill>
                <a:schemeClr val="accent5">
                  <a:lumMod val="60000"/>
                  <a:lumOff val="40000"/>
                </a:schemeClr>
              </a:solidFill>
              <a:round/>
            </a:ln>
            <a:effectLst/>
          </c:spPr>
          <c:marker>
            <c:symbol val="none"/>
          </c:marker>
          <c:xVal>
            <c:numRef>
              <c:f>Sheet2!$H$2:$H$1442</c:f>
              <c:numCache>
                <c:formatCode>m/d/yyyy\ h:mm</c:formatCode>
                <c:ptCount val="1441"/>
                <c:pt idx="0">
                  <c:v>42178.0</c:v>
                </c:pt>
                <c:pt idx="1">
                  <c:v>42178.00138888889</c:v>
                </c:pt>
                <c:pt idx="2">
                  <c:v>42178.00277777778</c:v>
                </c:pt>
                <c:pt idx="3">
                  <c:v>42178.00416666666</c:v>
                </c:pt>
                <c:pt idx="4">
                  <c:v>42178.00555555556</c:v>
                </c:pt>
                <c:pt idx="5">
                  <c:v>42178.00694444445</c:v>
                </c:pt>
                <c:pt idx="6">
                  <c:v>42178.00833333333</c:v>
                </c:pt>
                <c:pt idx="7">
                  <c:v>42178.00972222222</c:v>
                </c:pt>
                <c:pt idx="8">
                  <c:v>42178.0111111111</c:v>
                </c:pt>
                <c:pt idx="9">
                  <c:v>42178.0125</c:v>
                </c:pt>
                <c:pt idx="10">
                  <c:v>42178.0138888889</c:v>
                </c:pt>
                <c:pt idx="11">
                  <c:v>42178.01527777778</c:v>
                </c:pt>
                <c:pt idx="12">
                  <c:v>42178.01666666667</c:v>
                </c:pt>
                <c:pt idx="13">
                  <c:v>42178.01805555556</c:v>
                </c:pt>
                <c:pt idx="14">
                  <c:v>42178.01944444444</c:v>
                </c:pt>
                <c:pt idx="15">
                  <c:v>42178.02083333334</c:v>
                </c:pt>
                <c:pt idx="16">
                  <c:v>42178.02222222222</c:v>
                </c:pt>
                <c:pt idx="17">
                  <c:v>42178.0236111111</c:v>
                </c:pt>
                <c:pt idx="18">
                  <c:v>42178.025</c:v>
                </c:pt>
                <c:pt idx="19">
                  <c:v>42178.02638888889</c:v>
                </c:pt>
                <c:pt idx="20">
                  <c:v>42178.02777777777</c:v>
                </c:pt>
                <c:pt idx="21">
                  <c:v>42178.02916666665</c:v>
                </c:pt>
                <c:pt idx="22">
                  <c:v>42178.03055555555</c:v>
                </c:pt>
                <c:pt idx="23">
                  <c:v>42178.03194444445</c:v>
                </c:pt>
                <c:pt idx="24">
                  <c:v>42178.03333333333</c:v>
                </c:pt>
                <c:pt idx="25">
                  <c:v>42178.03472222221</c:v>
                </c:pt>
                <c:pt idx="26">
                  <c:v>42178.03611111111</c:v>
                </c:pt>
                <c:pt idx="27">
                  <c:v>42178.0375</c:v>
                </c:pt>
                <c:pt idx="28">
                  <c:v>42178.0388888889</c:v>
                </c:pt>
                <c:pt idx="29">
                  <c:v>42178.04027777778</c:v>
                </c:pt>
                <c:pt idx="30">
                  <c:v>42178.04166666666</c:v>
                </c:pt>
                <c:pt idx="31">
                  <c:v>42178.04305555556</c:v>
                </c:pt>
                <c:pt idx="32">
                  <c:v>42178.04444444445</c:v>
                </c:pt>
                <c:pt idx="33">
                  <c:v>42178.04583333333</c:v>
                </c:pt>
                <c:pt idx="34">
                  <c:v>42178.04722222222</c:v>
                </c:pt>
                <c:pt idx="35">
                  <c:v>42178.04861111111</c:v>
                </c:pt>
                <c:pt idx="36">
                  <c:v>42178.05</c:v>
                </c:pt>
                <c:pt idx="37">
                  <c:v>42178.05138888889</c:v>
                </c:pt>
                <c:pt idx="38">
                  <c:v>42178.05277777778</c:v>
                </c:pt>
                <c:pt idx="39">
                  <c:v>42178.05416666666</c:v>
                </c:pt>
                <c:pt idx="40">
                  <c:v>42178.05555555556</c:v>
                </c:pt>
                <c:pt idx="41">
                  <c:v>42178.05694444444</c:v>
                </c:pt>
                <c:pt idx="42">
                  <c:v>42178.05833333334</c:v>
                </c:pt>
                <c:pt idx="43">
                  <c:v>42178.05972222222</c:v>
                </c:pt>
                <c:pt idx="44">
                  <c:v>42178.06111111111</c:v>
                </c:pt>
                <c:pt idx="45">
                  <c:v>42178.0625</c:v>
                </c:pt>
                <c:pt idx="46">
                  <c:v>42178.06388888889</c:v>
                </c:pt>
                <c:pt idx="47">
                  <c:v>42178.06527777778</c:v>
                </c:pt>
                <c:pt idx="48">
                  <c:v>42178.06666666666</c:v>
                </c:pt>
                <c:pt idx="49">
                  <c:v>42178.06805555556</c:v>
                </c:pt>
                <c:pt idx="50">
                  <c:v>42178.06944444445</c:v>
                </c:pt>
                <c:pt idx="51">
                  <c:v>42178.07083333333</c:v>
                </c:pt>
                <c:pt idx="52">
                  <c:v>42178.07222222223</c:v>
                </c:pt>
                <c:pt idx="53">
                  <c:v>42178.0736111111</c:v>
                </c:pt>
                <c:pt idx="54">
                  <c:v>42178.075</c:v>
                </c:pt>
                <c:pt idx="55">
                  <c:v>42178.0763888889</c:v>
                </c:pt>
                <c:pt idx="56">
                  <c:v>42178.07777777778</c:v>
                </c:pt>
                <c:pt idx="57">
                  <c:v>42178.07916666666</c:v>
                </c:pt>
                <c:pt idx="58">
                  <c:v>42178.08055555556</c:v>
                </c:pt>
                <c:pt idx="59">
                  <c:v>42178.08194444444</c:v>
                </c:pt>
                <c:pt idx="60">
                  <c:v>42178.08333333334</c:v>
                </c:pt>
                <c:pt idx="61">
                  <c:v>42178.08472222222</c:v>
                </c:pt>
                <c:pt idx="62">
                  <c:v>42178.08611111111</c:v>
                </c:pt>
                <c:pt idx="63">
                  <c:v>42178.0875</c:v>
                </c:pt>
                <c:pt idx="64">
                  <c:v>42178.0888888889</c:v>
                </c:pt>
                <c:pt idx="65">
                  <c:v>42178.09027777778</c:v>
                </c:pt>
                <c:pt idx="66">
                  <c:v>42178.09166666665</c:v>
                </c:pt>
                <c:pt idx="67">
                  <c:v>42178.09305555555</c:v>
                </c:pt>
                <c:pt idx="68">
                  <c:v>42178.09444444445</c:v>
                </c:pt>
                <c:pt idx="69">
                  <c:v>42178.09583333333</c:v>
                </c:pt>
                <c:pt idx="70">
                  <c:v>42178.09722222221</c:v>
                </c:pt>
                <c:pt idx="71">
                  <c:v>42178.09861111111</c:v>
                </c:pt>
                <c:pt idx="72">
                  <c:v>42178.1</c:v>
                </c:pt>
                <c:pt idx="73">
                  <c:v>42178.10138888888</c:v>
                </c:pt>
                <c:pt idx="74">
                  <c:v>42178.10277777778</c:v>
                </c:pt>
                <c:pt idx="75">
                  <c:v>42178.10416666666</c:v>
                </c:pt>
                <c:pt idx="76">
                  <c:v>42178.10555555556</c:v>
                </c:pt>
                <c:pt idx="77">
                  <c:v>42178.10694444445</c:v>
                </c:pt>
                <c:pt idx="78">
                  <c:v>42178.10833333333</c:v>
                </c:pt>
                <c:pt idx="79">
                  <c:v>42178.10972222222</c:v>
                </c:pt>
                <c:pt idx="80">
                  <c:v>42178.1111111111</c:v>
                </c:pt>
                <c:pt idx="81">
                  <c:v>42178.1125</c:v>
                </c:pt>
                <c:pt idx="82">
                  <c:v>42178.11388888889</c:v>
                </c:pt>
                <c:pt idx="83">
                  <c:v>42178.11527777778</c:v>
                </c:pt>
                <c:pt idx="84">
                  <c:v>42178.11666666666</c:v>
                </c:pt>
                <c:pt idx="85">
                  <c:v>42178.11805555556</c:v>
                </c:pt>
                <c:pt idx="86">
                  <c:v>42178.11944444444</c:v>
                </c:pt>
                <c:pt idx="87">
                  <c:v>42178.12083333333</c:v>
                </c:pt>
                <c:pt idx="88">
                  <c:v>42178.12222222222</c:v>
                </c:pt>
                <c:pt idx="89">
                  <c:v>42178.12361111111</c:v>
                </c:pt>
                <c:pt idx="90">
                  <c:v>42178.125</c:v>
                </c:pt>
                <c:pt idx="91">
                  <c:v>42178.12638888889</c:v>
                </c:pt>
                <c:pt idx="92">
                  <c:v>42178.12777777777</c:v>
                </c:pt>
                <c:pt idx="93">
                  <c:v>42178.12916666665</c:v>
                </c:pt>
                <c:pt idx="94">
                  <c:v>42178.13055555556</c:v>
                </c:pt>
                <c:pt idx="95">
                  <c:v>42178.13194444445</c:v>
                </c:pt>
                <c:pt idx="96">
                  <c:v>42178.13333333332</c:v>
                </c:pt>
                <c:pt idx="97">
                  <c:v>42178.13472222222</c:v>
                </c:pt>
                <c:pt idx="98">
                  <c:v>42178.1361111111</c:v>
                </c:pt>
                <c:pt idx="99">
                  <c:v>42178.1375</c:v>
                </c:pt>
                <c:pt idx="100">
                  <c:v>42178.1388888889</c:v>
                </c:pt>
                <c:pt idx="101">
                  <c:v>42178.14027777778</c:v>
                </c:pt>
                <c:pt idx="102">
                  <c:v>42178.14166666666</c:v>
                </c:pt>
                <c:pt idx="103">
                  <c:v>42178.14305555556</c:v>
                </c:pt>
                <c:pt idx="104">
                  <c:v>42178.14444444444</c:v>
                </c:pt>
                <c:pt idx="105">
                  <c:v>42178.14583333334</c:v>
                </c:pt>
                <c:pt idx="106">
                  <c:v>42178.14722222222</c:v>
                </c:pt>
                <c:pt idx="107">
                  <c:v>42178.14861111111</c:v>
                </c:pt>
                <c:pt idx="108">
                  <c:v>42178.15</c:v>
                </c:pt>
                <c:pt idx="109">
                  <c:v>42178.15138888889</c:v>
                </c:pt>
                <c:pt idx="110">
                  <c:v>42178.15277777778</c:v>
                </c:pt>
                <c:pt idx="111">
                  <c:v>42178.15416666666</c:v>
                </c:pt>
                <c:pt idx="112">
                  <c:v>42178.15555555555</c:v>
                </c:pt>
                <c:pt idx="113">
                  <c:v>42178.15694444445</c:v>
                </c:pt>
                <c:pt idx="114">
                  <c:v>42178.15833333333</c:v>
                </c:pt>
                <c:pt idx="115">
                  <c:v>42178.15972222221</c:v>
                </c:pt>
                <c:pt idx="116">
                  <c:v>42178.1611111111</c:v>
                </c:pt>
                <c:pt idx="117">
                  <c:v>42178.1625</c:v>
                </c:pt>
                <c:pt idx="118">
                  <c:v>42178.16388888888</c:v>
                </c:pt>
                <c:pt idx="119">
                  <c:v>42178.16527777778</c:v>
                </c:pt>
                <c:pt idx="120">
                  <c:v>42178.16666666666</c:v>
                </c:pt>
                <c:pt idx="121">
                  <c:v>42178.16805555556</c:v>
                </c:pt>
                <c:pt idx="122">
                  <c:v>42178.16944444444</c:v>
                </c:pt>
                <c:pt idx="123">
                  <c:v>42178.17083333333</c:v>
                </c:pt>
                <c:pt idx="124">
                  <c:v>42178.17222222222</c:v>
                </c:pt>
                <c:pt idx="125">
                  <c:v>42178.1736111111</c:v>
                </c:pt>
                <c:pt idx="126">
                  <c:v>42178.175</c:v>
                </c:pt>
                <c:pt idx="127">
                  <c:v>42178.17638888889</c:v>
                </c:pt>
                <c:pt idx="128">
                  <c:v>42178.17777777778</c:v>
                </c:pt>
                <c:pt idx="129">
                  <c:v>42178.17916666665</c:v>
                </c:pt>
                <c:pt idx="130">
                  <c:v>42178.18055555556</c:v>
                </c:pt>
                <c:pt idx="131">
                  <c:v>42178.18194444444</c:v>
                </c:pt>
                <c:pt idx="132">
                  <c:v>42178.18333333333</c:v>
                </c:pt>
                <c:pt idx="133">
                  <c:v>42178.18472222222</c:v>
                </c:pt>
                <c:pt idx="134">
                  <c:v>42178.18611111111</c:v>
                </c:pt>
                <c:pt idx="135">
                  <c:v>42178.1875</c:v>
                </c:pt>
                <c:pt idx="136">
                  <c:v>42178.1888888889</c:v>
                </c:pt>
                <c:pt idx="137">
                  <c:v>42178.19027777778</c:v>
                </c:pt>
                <c:pt idx="138">
                  <c:v>42178.19166666665</c:v>
                </c:pt>
                <c:pt idx="139">
                  <c:v>42178.19305555555</c:v>
                </c:pt>
                <c:pt idx="140">
                  <c:v>42178.19444444445</c:v>
                </c:pt>
                <c:pt idx="141">
                  <c:v>42178.19583333332</c:v>
                </c:pt>
                <c:pt idx="142">
                  <c:v>42178.19722222222</c:v>
                </c:pt>
                <c:pt idx="143">
                  <c:v>42178.1986111111</c:v>
                </c:pt>
                <c:pt idx="144">
                  <c:v>42178.2</c:v>
                </c:pt>
                <c:pt idx="145">
                  <c:v>42178.20138888888</c:v>
                </c:pt>
                <c:pt idx="146">
                  <c:v>42178.20277777778</c:v>
                </c:pt>
                <c:pt idx="147">
                  <c:v>42178.20416666666</c:v>
                </c:pt>
                <c:pt idx="148">
                  <c:v>42178.20555555556</c:v>
                </c:pt>
                <c:pt idx="149">
                  <c:v>42178.20694444444</c:v>
                </c:pt>
                <c:pt idx="150">
                  <c:v>42178.20833333334</c:v>
                </c:pt>
                <c:pt idx="151">
                  <c:v>42178.20972222221</c:v>
                </c:pt>
                <c:pt idx="152">
                  <c:v>42178.2111111111</c:v>
                </c:pt>
                <c:pt idx="153">
                  <c:v>42178.2125</c:v>
                </c:pt>
                <c:pt idx="154">
                  <c:v>42178.21388888889</c:v>
                </c:pt>
                <c:pt idx="155">
                  <c:v>42178.21527777778</c:v>
                </c:pt>
                <c:pt idx="156">
                  <c:v>42178.21666666666</c:v>
                </c:pt>
                <c:pt idx="157">
                  <c:v>42178.21805555555</c:v>
                </c:pt>
                <c:pt idx="158">
                  <c:v>42178.21944444445</c:v>
                </c:pt>
                <c:pt idx="159">
                  <c:v>42178.22083333333</c:v>
                </c:pt>
                <c:pt idx="160">
                  <c:v>42178.22222222221</c:v>
                </c:pt>
                <c:pt idx="161">
                  <c:v>42178.2236111111</c:v>
                </c:pt>
                <c:pt idx="162">
                  <c:v>42178.225</c:v>
                </c:pt>
                <c:pt idx="163">
                  <c:v>42178.22638888888</c:v>
                </c:pt>
                <c:pt idx="164">
                  <c:v>42178.22777777777</c:v>
                </c:pt>
                <c:pt idx="165">
                  <c:v>42178.22916666665</c:v>
                </c:pt>
                <c:pt idx="166">
                  <c:v>42178.23055555556</c:v>
                </c:pt>
                <c:pt idx="167">
                  <c:v>42178.23194444444</c:v>
                </c:pt>
                <c:pt idx="168">
                  <c:v>42178.23333333332</c:v>
                </c:pt>
                <c:pt idx="169">
                  <c:v>42178.23472222222</c:v>
                </c:pt>
                <c:pt idx="170">
                  <c:v>42178.2361111111</c:v>
                </c:pt>
                <c:pt idx="171">
                  <c:v>42178.2375</c:v>
                </c:pt>
                <c:pt idx="172">
                  <c:v>42178.23888888889</c:v>
                </c:pt>
                <c:pt idx="173">
                  <c:v>42178.24027777778</c:v>
                </c:pt>
                <c:pt idx="174">
                  <c:v>42178.24166666665</c:v>
                </c:pt>
                <c:pt idx="175">
                  <c:v>42178.24305555555</c:v>
                </c:pt>
                <c:pt idx="176">
                  <c:v>42178.24444444444</c:v>
                </c:pt>
                <c:pt idx="177">
                  <c:v>42178.24583333333</c:v>
                </c:pt>
                <c:pt idx="178">
                  <c:v>42178.24722222222</c:v>
                </c:pt>
                <c:pt idx="179">
                  <c:v>42178.24861111111</c:v>
                </c:pt>
                <c:pt idx="180">
                  <c:v>42178.25</c:v>
                </c:pt>
                <c:pt idx="181">
                  <c:v>42178.25138888889</c:v>
                </c:pt>
                <c:pt idx="182">
                  <c:v>42178.25277777778</c:v>
                </c:pt>
                <c:pt idx="183">
                  <c:v>42178.25416666666</c:v>
                </c:pt>
                <c:pt idx="184">
                  <c:v>42178.25555555556</c:v>
                </c:pt>
                <c:pt idx="185">
                  <c:v>42178.25694444445</c:v>
                </c:pt>
                <c:pt idx="186">
                  <c:v>42178.25833333333</c:v>
                </c:pt>
                <c:pt idx="187">
                  <c:v>42178.25972222222</c:v>
                </c:pt>
                <c:pt idx="188">
                  <c:v>42178.2611111111</c:v>
                </c:pt>
                <c:pt idx="189">
                  <c:v>42178.2625</c:v>
                </c:pt>
                <c:pt idx="190">
                  <c:v>42178.26388888888</c:v>
                </c:pt>
                <c:pt idx="191">
                  <c:v>42178.26527777778</c:v>
                </c:pt>
                <c:pt idx="192">
                  <c:v>42178.26666666666</c:v>
                </c:pt>
                <c:pt idx="193">
                  <c:v>42178.26805555556</c:v>
                </c:pt>
                <c:pt idx="194">
                  <c:v>42178.26944444444</c:v>
                </c:pt>
                <c:pt idx="195">
                  <c:v>42178.27083333334</c:v>
                </c:pt>
                <c:pt idx="196">
                  <c:v>42178.27222222222</c:v>
                </c:pt>
                <c:pt idx="197">
                  <c:v>42178.2736111111</c:v>
                </c:pt>
                <c:pt idx="198">
                  <c:v>42178.275</c:v>
                </c:pt>
                <c:pt idx="199">
                  <c:v>42178.27638888889</c:v>
                </c:pt>
                <c:pt idx="200">
                  <c:v>42178.27777777777</c:v>
                </c:pt>
                <c:pt idx="201">
                  <c:v>42178.27916666665</c:v>
                </c:pt>
                <c:pt idx="202">
                  <c:v>42178.28055555555</c:v>
                </c:pt>
                <c:pt idx="203">
                  <c:v>42178.28194444445</c:v>
                </c:pt>
                <c:pt idx="204">
                  <c:v>42178.28333333333</c:v>
                </c:pt>
                <c:pt idx="205">
                  <c:v>42178.28472222221</c:v>
                </c:pt>
                <c:pt idx="206">
                  <c:v>42178.28611111111</c:v>
                </c:pt>
                <c:pt idx="207">
                  <c:v>42178.2875</c:v>
                </c:pt>
                <c:pt idx="208">
                  <c:v>42178.2888888889</c:v>
                </c:pt>
                <c:pt idx="209">
                  <c:v>42178.29027777778</c:v>
                </c:pt>
                <c:pt idx="210">
                  <c:v>42178.29166666665</c:v>
                </c:pt>
                <c:pt idx="211">
                  <c:v>42178.29305555555</c:v>
                </c:pt>
                <c:pt idx="212">
                  <c:v>42178.29444444444</c:v>
                </c:pt>
                <c:pt idx="213">
                  <c:v>42178.29583333332</c:v>
                </c:pt>
                <c:pt idx="214">
                  <c:v>42178.29722222222</c:v>
                </c:pt>
                <c:pt idx="215">
                  <c:v>42178.2986111111</c:v>
                </c:pt>
                <c:pt idx="216">
                  <c:v>42178.3</c:v>
                </c:pt>
                <c:pt idx="217">
                  <c:v>42178.30138888889</c:v>
                </c:pt>
                <c:pt idx="218">
                  <c:v>42178.30277777778</c:v>
                </c:pt>
                <c:pt idx="219">
                  <c:v>42178.30416666666</c:v>
                </c:pt>
                <c:pt idx="220">
                  <c:v>42178.30555555556</c:v>
                </c:pt>
                <c:pt idx="221">
                  <c:v>42178.30694444444</c:v>
                </c:pt>
                <c:pt idx="222">
                  <c:v>42178.30833333334</c:v>
                </c:pt>
                <c:pt idx="223">
                  <c:v>42178.30972222222</c:v>
                </c:pt>
                <c:pt idx="224">
                  <c:v>42178.31111111111</c:v>
                </c:pt>
                <c:pt idx="225">
                  <c:v>42178.3125</c:v>
                </c:pt>
                <c:pt idx="226">
                  <c:v>42178.3138888889</c:v>
                </c:pt>
                <c:pt idx="227">
                  <c:v>42178.31527777778</c:v>
                </c:pt>
                <c:pt idx="228">
                  <c:v>42178.31666666667</c:v>
                </c:pt>
                <c:pt idx="229">
                  <c:v>42178.31805555556</c:v>
                </c:pt>
                <c:pt idx="230">
                  <c:v>42178.31944444445</c:v>
                </c:pt>
                <c:pt idx="231">
                  <c:v>42178.32083333333</c:v>
                </c:pt>
                <c:pt idx="232">
                  <c:v>42178.32222222223</c:v>
                </c:pt>
                <c:pt idx="233">
                  <c:v>42178.3236111111</c:v>
                </c:pt>
                <c:pt idx="234">
                  <c:v>42178.325</c:v>
                </c:pt>
                <c:pt idx="235">
                  <c:v>42178.3263888889</c:v>
                </c:pt>
                <c:pt idx="236">
                  <c:v>42178.32777777778</c:v>
                </c:pt>
                <c:pt idx="237">
                  <c:v>42178.32916666666</c:v>
                </c:pt>
                <c:pt idx="238">
                  <c:v>42178.33055555556</c:v>
                </c:pt>
                <c:pt idx="239">
                  <c:v>42178.33194444444</c:v>
                </c:pt>
                <c:pt idx="240">
                  <c:v>42178.33333333334</c:v>
                </c:pt>
                <c:pt idx="241">
                  <c:v>42178.33472222222</c:v>
                </c:pt>
                <c:pt idx="242">
                  <c:v>42178.33611111111</c:v>
                </c:pt>
                <c:pt idx="243">
                  <c:v>42178.3375</c:v>
                </c:pt>
                <c:pt idx="244">
                  <c:v>42178.3388888889</c:v>
                </c:pt>
                <c:pt idx="245">
                  <c:v>42178.34027777778</c:v>
                </c:pt>
                <c:pt idx="246">
                  <c:v>42178.34166666666</c:v>
                </c:pt>
                <c:pt idx="247">
                  <c:v>42178.34305555555</c:v>
                </c:pt>
                <c:pt idx="248">
                  <c:v>42178.34444444445</c:v>
                </c:pt>
                <c:pt idx="249">
                  <c:v>42178.34583333333</c:v>
                </c:pt>
                <c:pt idx="250">
                  <c:v>42178.34722222222</c:v>
                </c:pt>
                <c:pt idx="251">
                  <c:v>42178.34861111111</c:v>
                </c:pt>
                <c:pt idx="252">
                  <c:v>42178.35</c:v>
                </c:pt>
                <c:pt idx="253">
                  <c:v>42178.3513888889</c:v>
                </c:pt>
                <c:pt idx="254">
                  <c:v>42178.35277777778</c:v>
                </c:pt>
                <c:pt idx="255">
                  <c:v>42178.35416666666</c:v>
                </c:pt>
                <c:pt idx="256">
                  <c:v>42178.35555555556</c:v>
                </c:pt>
                <c:pt idx="257">
                  <c:v>42178.35694444445</c:v>
                </c:pt>
                <c:pt idx="258">
                  <c:v>42178.35833333333</c:v>
                </c:pt>
                <c:pt idx="259">
                  <c:v>42178.35972222222</c:v>
                </c:pt>
                <c:pt idx="260">
                  <c:v>42178.3611111111</c:v>
                </c:pt>
                <c:pt idx="261">
                  <c:v>42178.3625</c:v>
                </c:pt>
                <c:pt idx="262">
                  <c:v>42178.36388888889</c:v>
                </c:pt>
                <c:pt idx="263">
                  <c:v>42178.36527777778</c:v>
                </c:pt>
                <c:pt idx="264">
                  <c:v>42178.36666666666</c:v>
                </c:pt>
                <c:pt idx="265">
                  <c:v>42178.36805555556</c:v>
                </c:pt>
                <c:pt idx="266">
                  <c:v>42178.36944444444</c:v>
                </c:pt>
                <c:pt idx="267">
                  <c:v>42178.37083333334</c:v>
                </c:pt>
                <c:pt idx="268">
                  <c:v>42178.37222222222</c:v>
                </c:pt>
                <c:pt idx="269">
                  <c:v>42178.37361111111</c:v>
                </c:pt>
                <c:pt idx="270">
                  <c:v>42178.375</c:v>
                </c:pt>
                <c:pt idx="271">
                  <c:v>42178.3763888889</c:v>
                </c:pt>
                <c:pt idx="272">
                  <c:v>42178.37777777778</c:v>
                </c:pt>
                <c:pt idx="273">
                  <c:v>42178.37916666666</c:v>
                </c:pt>
                <c:pt idx="274">
                  <c:v>42178.38055555556</c:v>
                </c:pt>
                <c:pt idx="275">
                  <c:v>42178.38194444445</c:v>
                </c:pt>
                <c:pt idx="276">
                  <c:v>42178.38333333333</c:v>
                </c:pt>
                <c:pt idx="277">
                  <c:v>42178.38472222223</c:v>
                </c:pt>
                <c:pt idx="278">
                  <c:v>42178.38611111111</c:v>
                </c:pt>
                <c:pt idx="279">
                  <c:v>42178.3875</c:v>
                </c:pt>
                <c:pt idx="280">
                  <c:v>42178.3888888889</c:v>
                </c:pt>
                <c:pt idx="281">
                  <c:v>42178.39027777778</c:v>
                </c:pt>
                <c:pt idx="282">
                  <c:v>42178.39166666666</c:v>
                </c:pt>
                <c:pt idx="283">
                  <c:v>42178.39305555556</c:v>
                </c:pt>
                <c:pt idx="284">
                  <c:v>42178.39444444444</c:v>
                </c:pt>
                <c:pt idx="285">
                  <c:v>42178.39583333334</c:v>
                </c:pt>
                <c:pt idx="286">
                  <c:v>42178.39722222222</c:v>
                </c:pt>
                <c:pt idx="287">
                  <c:v>42178.39861111111</c:v>
                </c:pt>
                <c:pt idx="288">
                  <c:v>42178.4</c:v>
                </c:pt>
                <c:pt idx="289">
                  <c:v>42178.40138888889</c:v>
                </c:pt>
                <c:pt idx="290">
                  <c:v>42178.40277777778</c:v>
                </c:pt>
                <c:pt idx="291">
                  <c:v>42178.40416666666</c:v>
                </c:pt>
                <c:pt idx="292">
                  <c:v>42178.40555555555</c:v>
                </c:pt>
                <c:pt idx="293">
                  <c:v>42178.40694444445</c:v>
                </c:pt>
                <c:pt idx="294">
                  <c:v>42178.40833333333</c:v>
                </c:pt>
                <c:pt idx="295">
                  <c:v>42178.40972222221</c:v>
                </c:pt>
                <c:pt idx="296">
                  <c:v>42178.41111111111</c:v>
                </c:pt>
                <c:pt idx="297">
                  <c:v>42178.4125</c:v>
                </c:pt>
                <c:pt idx="298">
                  <c:v>42178.4138888889</c:v>
                </c:pt>
                <c:pt idx="299">
                  <c:v>42178.41527777778</c:v>
                </c:pt>
                <c:pt idx="300">
                  <c:v>42178.41666666666</c:v>
                </c:pt>
                <c:pt idx="301">
                  <c:v>42178.41805555556</c:v>
                </c:pt>
                <c:pt idx="302">
                  <c:v>42178.41944444445</c:v>
                </c:pt>
                <c:pt idx="303">
                  <c:v>42178.42083333333</c:v>
                </c:pt>
                <c:pt idx="304">
                  <c:v>42178.42222222222</c:v>
                </c:pt>
                <c:pt idx="305">
                  <c:v>42178.4236111111</c:v>
                </c:pt>
                <c:pt idx="306">
                  <c:v>42178.425</c:v>
                </c:pt>
                <c:pt idx="307">
                  <c:v>42178.42638888889</c:v>
                </c:pt>
                <c:pt idx="308">
                  <c:v>42178.42777777778</c:v>
                </c:pt>
                <c:pt idx="309">
                  <c:v>42178.42916666665</c:v>
                </c:pt>
                <c:pt idx="310">
                  <c:v>42178.43055555556</c:v>
                </c:pt>
                <c:pt idx="311">
                  <c:v>42178.43194444444</c:v>
                </c:pt>
                <c:pt idx="312">
                  <c:v>42178.43333333333</c:v>
                </c:pt>
                <c:pt idx="313">
                  <c:v>42178.43472222222</c:v>
                </c:pt>
                <c:pt idx="314">
                  <c:v>42178.43611111111</c:v>
                </c:pt>
                <c:pt idx="315">
                  <c:v>42178.4375</c:v>
                </c:pt>
                <c:pt idx="316">
                  <c:v>42178.4388888889</c:v>
                </c:pt>
                <c:pt idx="317">
                  <c:v>42178.44027777778</c:v>
                </c:pt>
                <c:pt idx="318">
                  <c:v>42178.44166666666</c:v>
                </c:pt>
                <c:pt idx="319">
                  <c:v>42178.44305555556</c:v>
                </c:pt>
                <c:pt idx="320">
                  <c:v>42178.44444444445</c:v>
                </c:pt>
                <c:pt idx="321">
                  <c:v>42178.44583333333</c:v>
                </c:pt>
                <c:pt idx="322">
                  <c:v>42178.44722222223</c:v>
                </c:pt>
                <c:pt idx="323">
                  <c:v>42178.44861111111</c:v>
                </c:pt>
                <c:pt idx="324">
                  <c:v>42178.45</c:v>
                </c:pt>
                <c:pt idx="325">
                  <c:v>42178.4513888889</c:v>
                </c:pt>
                <c:pt idx="326">
                  <c:v>42178.45277777778</c:v>
                </c:pt>
                <c:pt idx="327">
                  <c:v>42178.45416666667</c:v>
                </c:pt>
                <c:pt idx="328">
                  <c:v>42178.45555555556</c:v>
                </c:pt>
                <c:pt idx="329">
                  <c:v>42178.45694444444</c:v>
                </c:pt>
                <c:pt idx="330">
                  <c:v>42178.45833333334</c:v>
                </c:pt>
                <c:pt idx="331">
                  <c:v>42178.45972222222</c:v>
                </c:pt>
                <c:pt idx="332">
                  <c:v>42178.4611111111</c:v>
                </c:pt>
                <c:pt idx="333">
                  <c:v>42178.4625</c:v>
                </c:pt>
                <c:pt idx="334">
                  <c:v>42178.46388888889</c:v>
                </c:pt>
                <c:pt idx="335">
                  <c:v>42178.46527777778</c:v>
                </c:pt>
                <c:pt idx="336">
                  <c:v>42178.46666666666</c:v>
                </c:pt>
                <c:pt idx="337">
                  <c:v>42178.46805555555</c:v>
                </c:pt>
                <c:pt idx="338">
                  <c:v>42178.46944444445</c:v>
                </c:pt>
                <c:pt idx="339">
                  <c:v>42178.47083333333</c:v>
                </c:pt>
                <c:pt idx="340">
                  <c:v>42178.47222222222</c:v>
                </c:pt>
                <c:pt idx="341">
                  <c:v>42178.47361111111</c:v>
                </c:pt>
                <c:pt idx="342">
                  <c:v>42178.47500000001</c:v>
                </c:pt>
                <c:pt idx="343">
                  <c:v>42178.4763888889</c:v>
                </c:pt>
                <c:pt idx="344">
                  <c:v>42178.47777777778</c:v>
                </c:pt>
                <c:pt idx="345">
                  <c:v>42178.47916666666</c:v>
                </c:pt>
                <c:pt idx="346">
                  <c:v>42178.48055555556</c:v>
                </c:pt>
                <c:pt idx="347">
                  <c:v>42178.48194444445</c:v>
                </c:pt>
                <c:pt idx="348">
                  <c:v>42178.48333333333</c:v>
                </c:pt>
                <c:pt idx="349">
                  <c:v>42178.48472222222</c:v>
                </c:pt>
                <c:pt idx="350">
                  <c:v>42178.48611111111</c:v>
                </c:pt>
                <c:pt idx="351">
                  <c:v>42178.4875</c:v>
                </c:pt>
                <c:pt idx="352">
                  <c:v>42178.4888888889</c:v>
                </c:pt>
                <c:pt idx="353">
                  <c:v>42178.49027777778</c:v>
                </c:pt>
                <c:pt idx="354">
                  <c:v>42178.49166666665</c:v>
                </c:pt>
                <c:pt idx="355">
                  <c:v>42178.49305555555</c:v>
                </c:pt>
                <c:pt idx="356">
                  <c:v>42178.49444444444</c:v>
                </c:pt>
                <c:pt idx="357">
                  <c:v>42178.49583333333</c:v>
                </c:pt>
                <c:pt idx="358">
                  <c:v>42178.49722222222</c:v>
                </c:pt>
                <c:pt idx="359">
                  <c:v>42178.49861111111</c:v>
                </c:pt>
                <c:pt idx="360">
                  <c:v>42178.5</c:v>
                </c:pt>
                <c:pt idx="361">
                  <c:v>42178.50138888889</c:v>
                </c:pt>
                <c:pt idx="362">
                  <c:v>42178.50277777778</c:v>
                </c:pt>
                <c:pt idx="363">
                  <c:v>42178.50416666666</c:v>
                </c:pt>
                <c:pt idx="364">
                  <c:v>42178.50555555556</c:v>
                </c:pt>
                <c:pt idx="365">
                  <c:v>42178.50694444445</c:v>
                </c:pt>
                <c:pt idx="366">
                  <c:v>42178.50833333333</c:v>
                </c:pt>
                <c:pt idx="367">
                  <c:v>42178.50972222222</c:v>
                </c:pt>
                <c:pt idx="368">
                  <c:v>42178.5111111111</c:v>
                </c:pt>
                <c:pt idx="369">
                  <c:v>42178.5125</c:v>
                </c:pt>
                <c:pt idx="370">
                  <c:v>42178.5138888889</c:v>
                </c:pt>
                <c:pt idx="371">
                  <c:v>42178.51527777778</c:v>
                </c:pt>
                <c:pt idx="372">
                  <c:v>42178.51666666667</c:v>
                </c:pt>
                <c:pt idx="373">
                  <c:v>42178.51805555556</c:v>
                </c:pt>
                <c:pt idx="374">
                  <c:v>42178.51944444444</c:v>
                </c:pt>
                <c:pt idx="375">
                  <c:v>42178.52083333334</c:v>
                </c:pt>
                <c:pt idx="376">
                  <c:v>42178.52222222222</c:v>
                </c:pt>
                <c:pt idx="377">
                  <c:v>42178.5236111111</c:v>
                </c:pt>
                <c:pt idx="378">
                  <c:v>42178.525</c:v>
                </c:pt>
                <c:pt idx="379">
                  <c:v>42178.52638888889</c:v>
                </c:pt>
                <c:pt idx="380">
                  <c:v>42178.52777777777</c:v>
                </c:pt>
                <c:pt idx="381">
                  <c:v>42178.52916666665</c:v>
                </c:pt>
                <c:pt idx="382">
                  <c:v>42178.53055555555</c:v>
                </c:pt>
                <c:pt idx="383">
                  <c:v>42178.53194444445</c:v>
                </c:pt>
                <c:pt idx="384">
                  <c:v>42178.53333333333</c:v>
                </c:pt>
                <c:pt idx="385">
                  <c:v>42178.53472222221</c:v>
                </c:pt>
                <c:pt idx="386">
                  <c:v>42178.53611111111</c:v>
                </c:pt>
                <c:pt idx="387">
                  <c:v>42178.5375</c:v>
                </c:pt>
                <c:pt idx="388">
                  <c:v>42178.5388888889</c:v>
                </c:pt>
                <c:pt idx="389">
                  <c:v>42178.54027777778</c:v>
                </c:pt>
                <c:pt idx="390">
                  <c:v>42178.54166666666</c:v>
                </c:pt>
                <c:pt idx="391">
                  <c:v>42178.54305555556</c:v>
                </c:pt>
                <c:pt idx="392">
                  <c:v>42178.54444444445</c:v>
                </c:pt>
                <c:pt idx="393">
                  <c:v>42178.54583333333</c:v>
                </c:pt>
                <c:pt idx="394">
                  <c:v>42178.54722222222</c:v>
                </c:pt>
                <c:pt idx="395">
                  <c:v>42178.54861111111</c:v>
                </c:pt>
                <c:pt idx="396">
                  <c:v>42178.55</c:v>
                </c:pt>
                <c:pt idx="397">
                  <c:v>42178.55138888889</c:v>
                </c:pt>
                <c:pt idx="398">
                  <c:v>42178.55277777778</c:v>
                </c:pt>
                <c:pt idx="399">
                  <c:v>42178.55416666666</c:v>
                </c:pt>
                <c:pt idx="400">
                  <c:v>42178.55555555556</c:v>
                </c:pt>
                <c:pt idx="401">
                  <c:v>42178.55694444444</c:v>
                </c:pt>
                <c:pt idx="402">
                  <c:v>42178.55833333334</c:v>
                </c:pt>
                <c:pt idx="403">
                  <c:v>42178.55972222222</c:v>
                </c:pt>
                <c:pt idx="404">
                  <c:v>42178.56111111111</c:v>
                </c:pt>
                <c:pt idx="405">
                  <c:v>42178.5625</c:v>
                </c:pt>
                <c:pt idx="406">
                  <c:v>42178.56388888889</c:v>
                </c:pt>
                <c:pt idx="407">
                  <c:v>42178.56527777778</c:v>
                </c:pt>
                <c:pt idx="408">
                  <c:v>42178.56666666666</c:v>
                </c:pt>
                <c:pt idx="409">
                  <c:v>42178.56805555556</c:v>
                </c:pt>
                <c:pt idx="410">
                  <c:v>42178.56944444445</c:v>
                </c:pt>
                <c:pt idx="411">
                  <c:v>42178.57083333333</c:v>
                </c:pt>
                <c:pt idx="412">
                  <c:v>42178.57222222223</c:v>
                </c:pt>
                <c:pt idx="413">
                  <c:v>42178.5736111111</c:v>
                </c:pt>
                <c:pt idx="414">
                  <c:v>42178.575</c:v>
                </c:pt>
                <c:pt idx="415">
                  <c:v>42178.5763888889</c:v>
                </c:pt>
                <c:pt idx="416">
                  <c:v>42178.57777777778</c:v>
                </c:pt>
                <c:pt idx="417">
                  <c:v>42178.57916666666</c:v>
                </c:pt>
                <c:pt idx="418">
                  <c:v>42178.58055555556</c:v>
                </c:pt>
                <c:pt idx="419">
                  <c:v>42178.58194444444</c:v>
                </c:pt>
                <c:pt idx="420">
                  <c:v>42178.58333333334</c:v>
                </c:pt>
                <c:pt idx="421">
                  <c:v>42178.58472222222</c:v>
                </c:pt>
                <c:pt idx="422">
                  <c:v>42178.58611111111</c:v>
                </c:pt>
                <c:pt idx="423">
                  <c:v>42178.5875</c:v>
                </c:pt>
                <c:pt idx="424">
                  <c:v>42178.5888888889</c:v>
                </c:pt>
                <c:pt idx="425">
                  <c:v>42178.59027777778</c:v>
                </c:pt>
                <c:pt idx="426">
                  <c:v>42178.59166666665</c:v>
                </c:pt>
                <c:pt idx="427">
                  <c:v>42178.59305555555</c:v>
                </c:pt>
                <c:pt idx="428">
                  <c:v>42178.59444444445</c:v>
                </c:pt>
                <c:pt idx="429">
                  <c:v>42178.59583333333</c:v>
                </c:pt>
                <c:pt idx="430">
                  <c:v>42178.59722222221</c:v>
                </c:pt>
                <c:pt idx="431">
                  <c:v>42178.59861111111</c:v>
                </c:pt>
                <c:pt idx="432">
                  <c:v>42178.6</c:v>
                </c:pt>
                <c:pt idx="433">
                  <c:v>42178.60138888888</c:v>
                </c:pt>
                <c:pt idx="434">
                  <c:v>42178.60277777778</c:v>
                </c:pt>
                <c:pt idx="435">
                  <c:v>42178.60416666666</c:v>
                </c:pt>
                <c:pt idx="436">
                  <c:v>42178.60555555556</c:v>
                </c:pt>
                <c:pt idx="437">
                  <c:v>42178.60694444445</c:v>
                </c:pt>
                <c:pt idx="438">
                  <c:v>42178.60833333333</c:v>
                </c:pt>
                <c:pt idx="439">
                  <c:v>42178.60972222222</c:v>
                </c:pt>
                <c:pt idx="440">
                  <c:v>42178.6111111111</c:v>
                </c:pt>
                <c:pt idx="441">
                  <c:v>42178.6125</c:v>
                </c:pt>
                <c:pt idx="442">
                  <c:v>42178.61388888889</c:v>
                </c:pt>
                <c:pt idx="443">
                  <c:v>42178.61527777778</c:v>
                </c:pt>
                <c:pt idx="444">
                  <c:v>42178.61666666666</c:v>
                </c:pt>
                <c:pt idx="445">
                  <c:v>42178.61805555556</c:v>
                </c:pt>
                <c:pt idx="446">
                  <c:v>42178.61944444444</c:v>
                </c:pt>
                <c:pt idx="447">
                  <c:v>42178.62083333333</c:v>
                </c:pt>
                <c:pt idx="448">
                  <c:v>42178.62222222222</c:v>
                </c:pt>
                <c:pt idx="449">
                  <c:v>42178.62361111111</c:v>
                </c:pt>
                <c:pt idx="450">
                  <c:v>42178.625</c:v>
                </c:pt>
                <c:pt idx="451">
                  <c:v>42178.62638888889</c:v>
                </c:pt>
                <c:pt idx="452">
                  <c:v>42178.62777777777</c:v>
                </c:pt>
                <c:pt idx="453">
                  <c:v>42178.62916666665</c:v>
                </c:pt>
                <c:pt idx="454">
                  <c:v>42178.63055555556</c:v>
                </c:pt>
                <c:pt idx="455">
                  <c:v>42178.63194444445</c:v>
                </c:pt>
                <c:pt idx="456">
                  <c:v>42178.63333333332</c:v>
                </c:pt>
                <c:pt idx="457">
                  <c:v>42178.63472222222</c:v>
                </c:pt>
                <c:pt idx="458">
                  <c:v>42178.6361111111</c:v>
                </c:pt>
                <c:pt idx="459">
                  <c:v>42178.6375</c:v>
                </c:pt>
                <c:pt idx="460">
                  <c:v>42178.6388888889</c:v>
                </c:pt>
                <c:pt idx="461">
                  <c:v>42178.64027777778</c:v>
                </c:pt>
                <c:pt idx="462">
                  <c:v>42178.64166666666</c:v>
                </c:pt>
                <c:pt idx="463">
                  <c:v>42178.64305555556</c:v>
                </c:pt>
                <c:pt idx="464">
                  <c:v>42178.64444444444</c:v>
                </c:pt>
                <c:pt idx="465">
                  <c:v>42178.64583333334</c:v>
                </c:pt>
                <c:pt idx="466">
                  <c:v>42178.64722222222</c:v>
                </c:pt>
                <c:pt idx="467">
                  <c:v>42178.64861111111</c:v>
                </c:pt>
                <c:pt idx="468">
                  <c:v>42178.65</c:v>
                </c:pt>
                <c:pt idx="469">
                  <c:v>42178.65138888889</c:v>
                </c:pt>
                <c:pt idx="470">
                  <c:v>42178.65277777778</c:v>
                </c:pt>
                <c:pt idx="471">
                  <c:v>42178.65416666666</c:v>
                </c:pt>
                <c:pt idx="472">
                  <c:v>42178.65555555555</c:v>
                </c:pt>
                <c:pt idx="473">
                  <c:v>42178.65694444445</c:v>
                </c:pt>
                <c:pt idx="474">
                  <c:v>42178.65833333333</c:v>
                </c:pt>
                <c:pt idx="475">
                  <c:v>42178.65972222221</c:v>
                </c:pt>
                <c:pt idx="476">
                  <c:v>42178.6611111111</c:v>
                </c:pt>
                <c:pt idx="477">
                  <c:v>42178.6625</c:v>
                </c:pt>
                <c:pt idx="478">
                  <c:v>42178.66388888888</c:v>
                </c:pt>
                <c:pt idx="479">
                  <c:v>42178.66527777778</c:v>
                </c:pt>
                <c:pt idx="480">
                  <c:v>42178.66666666666</c:v>
                </c:pt>
                <c:pt idx="481">
                  <c:v>42178.66805555556</c:v>
                </c:pt>
                <c:pt idx="482">
                  <c:v>42178.66944444444</c:v>
                </c:pt>
                <c:pt idx="483">
                  <c:v>42178.67083333333</c:v>
                </c:pt>
                <c:pt idx="484">
                  <c:v>42178.67222222222</c:v>
                </c:pt>
                <c:pt idx="485">
                  <c:v>42178.6736111111</c:v>
                </c:pt>
                <c:pt idx="486">
                  <c:v>42178.675</c:v>
                </c:pt>
                <c:pt idx="487">
                  <c:v>42178.67638888889</c:v>
                </c:pt>
                <c:pt idx="488">
                  <c:v>42178.67777777778</c:v>
                </c:pt>
                <c:pt idx="489">
                  <c:v>42178.67916666665</c:v>
                </c:pt>
                <c:pt idx="490">
                  <c:v>42178.68055555556</c:v>
                </c:pt>
                <c:pt idx="491">
                  <c:v>42178.68194444444</c:v>
                </c:pt>
                <c:pt idx="492">
                  <c:v>42178.68333333333</c:v>
                </c:pt>
                <c:pt idx="493">
                  <c:v>42178.68472222222</c:v>
                </c:pt>
                <c:pt idx="494">
                  <c:v>42178.68611111111</c:v>
                </c:pt>
                <c:pt idx="495">
                  <c:v>42178.6875</c:v>
                </c:pt>
                <c:pt idx="496">
                  <c:v>42178.6888888889</c:v>
                </c:pt>
                <c:pt idx="497">
                  <c:v>42178.69027777778</c:v>
                </c:pt>
                <c:pt idx="498">
                  <c:v>42178.69166666665</c:v>
                </c:pt>
                <c:pt idx="499">
                  <c:v>42178.69305555555</c:v>
                </c:pt>
                <c:pt idx="500">
                  <c:v>42178.69444444445</c:v>
                </c:pt>
                <c:pt idx="501">
                  <c:v>42178.69583333332</c:v>
                </c:pt>
                <c:pt idx="502">
                  <c:v>42178.69722222222</c:v>
                </c:pt>
                <c:pt idx="503">
                  <c:v>42178.6986111111</c:v>
                </c:pt>
                <c:pt idx="504">
                  <c:v>42178.7</c:v>
                </c:pt>
                <c:pt idx="505">
                  <c:v>42178.70138888888</c:v>
                </c:pt>
                <c:pt idx="506">
                  <c:v>42178.70277777778</c:v>
                </c:pt>
                <c:pt idx="507">
                  <c:v>42178.70416666666</c:v>
                </c:pt>
                <c:pt idx="508">
                  <c:v>42178.70555555556</c:v>
                </c:pt>
                <c:pt idx="509">
                  <c:v>42178.70694444444</c:v>
                </c:pt>
                <c:pt idx="510">
                  <c:v>42178.70833333334</c:v>
                </c:pt>
                <c:pt idx="511">
                  <c:v>42178.70972222221</c:v>
                </c:pt>
                <c:pt idx="512">
                  <c:v>42178.7111111111</c:v>
                </c:pt>
                <c:pt idx="513">
                  <c:v>42178.7125</c:v>
                </c:pt>
                <c:pt idx="514">
                  <c:v>42178.71388888889</c:v>
                </c:pt>
                <c:pt idx="515">
                  <c:v>42178.71527777778</c:v>
                </c:pt>
                <c:pt idx="516">
                  <c:v>42178.71666666666</c:v>
                </c:pt>
                <c:pt idx="517">
                  <c:v>42178.71805555555</c:v>
                </c:pt>
                <c:pt idx="518">
                  <c:v>42178.71944444445</c:v>
                </c:pt>
                <c:pt idx="519">
                  <c:v>42178.72083333333</c:v>
                </c:pt>
                <c:pt idx="520">
                  <c:v>42178.72222222221</c:v>
                </c:pt>
                <c:pt idx="521">
                  <c:v>42178.7236111111</c:v>
                </c:pt>
                <c:pt idx="522">
                  <c:v>42178.725</c:v>
                </c:pt>
                <c:pt idx="523">
                  <c:v>42178.72638888888</c:v>
                </c:pt>
                <c:pt idx="524">
                  <c:v>42178.72777777777</c:v>
                </c:pt>
                <c:pt idx="525">
                  <c:v>42178.72916666665</c:v>
                </c:pt>
                <c:pt idx="526">
                  <c:v>42178.73055555556</c:v>
                </c:pt>
                <c:pt idx="527">
                  <c:v>42178.73194444444</c:v>
                </c:pt>
                <c:pt idx="528">
                  <c:v>42178.73333333332</c:v>
                </c:pt>
                <c:pt idx="529">
                  <c:v>42178.73472222222</c:v>
                </c:pt>
                <c:pt idx="530">
                  <c:v>42178.7361111111</c:v>
                </c:pt>
                <c:pt idx="531">
                  <c:v>42178.7375</c:v>
                </c:pt>
                <c:pt idx="532">
                  <c:v>42178.73888888889</c:v>
                </c:pt>
                <c:pt idx="533">
                  <c:v>42178.74027777778</c:v>
                </c:pt>
                <c:pt idx="534">
                  <c:v>42178.74166666665</c:v>
                </c:pt>
                <c:pt idx="535">
                  <c:v>42178.74305555555</c:v>
                </c:pt>
                <c:pt idx="536">
                  <c:v>42178.74444444444</c:v>
                </c:pt>
                <c:pt idx="537">
                  <c:v>42178.74583333333</c:v>
                </c:pt>
                <c:pt idx="538">
                  <c:v>42178.74722222222</c:v>
                </c:pt>
                <c:pt idx="539">
                  <c:v>42178.74861111111</c:v>
                </c:pt>
                <c:pt idx="540">
                  <c:v>42178.75</c:v>
                </c:pt>
                <c:pt idx="541">
                  <c:v>42178.75138888889</c:v>
                </c:pt>
                <c:pt idx="542">
                  <c:v>42178.75277777778</c:v>
                </c:pt>
                <c:pt idx="543">
                  <c:v>42178.75416666666</c:v>
                </c:pt>
                <c:pt idx="544">
                  <c:v>42178.75555555556</c:v>
                </c:pt>
                <c:pt idx="545">
                  <c:v>42178.75694444445</c:v>
                </c:pt>
                <c:pt idx="546">
                  <c:v>42178.75833333333</c:v>
                </c:pt>
                <c:pt idx="547">
                  <c:v>42178.75972222222</c:v>
                </c:pt>
                <c:pt idx="548">
                  <c:v>42178.7611111111</c:v>
                </c:pt>
                <c:pt idx="549">
                  <c:v>42178.7625</c:v>
                </c:pt>
                <c:pt idx="550">
                  <c:v>42178.76388888888</c:v>
                </c:pt>
                <c:pt idx="551">
                  <c:v>42178.76527777778</c:v>
                </c:pt>
                <c:pt idx="552">
                  <c:v>42178.76666666666</c:v>
                </c:pt>
                <c:pt idx="553">
                  <c:v>42178.76805555556</c:v>
                </c:pt>
                <c:pt idx="554">
                  <c:v>42178.76944444444</c:v>
                </c:pt>
                <c:pt idx="555">
                  <c:v>42178.77083333334</c:v>
                </c:pt>
                <c:pt idx="556">
                  <c:v>42178.77222222222</c:v>
                </c:pt>
                <c:pt idx="557">
                  <c:v>42178.7736111111</c:v>
                </c:pt>
                <c:pt idx="558">
                  <c:v>42178.775</c:v>
                </c:pt>
                <c:pt idx="559">
                  <c:v>42178.77638888889</c:v>
                </c:pt>
                <c:pt idx="560">
                  <c:v>42178.77777777777</c:v>
                </c:pt>
                <c:pt idx="561">
                  <c:v>42178.77916666665</c:v>
                </c:pt>
                <c:pt idx="562">
                  <c:v>42178.78055555555</c:v>
                </c:pt>
                <c:pt idx="563">
                  <c:v>42178.78194444445</c:v>
                </c:pt>
                <c:pt idx="564">
                  <c:v>42178.78333333333</c:v>
                </c:pt>
                <c:pt idx="565">
                  <c:v>42178.78472222221</c:v>
                </c:pt>
                <c:pt idx="566">
                  <c:v>42178.78611111111</c:v>
                </c:pt>
                <c:pt idx="567">
                  <c:v>42178.7875</c:v>
                </c:pt>
                <c:pt idx="568">
                  <c:v>42178.7888888889</c:v>
                </c:pt>
                <c:pt idx="569">
                  <c:v>42178.79027777778</c:v>
                </c:pt>
                <c:pt idx="570">
                  <c:v>42178.79166666665</c:v>
                </c:pt>
                <c:pt idx="571">
                  <c:v>42178.79305555555</c:v>
                </c:pt>
                <c:pt idx="572">
                  <c:v>42178.79444444444</c:v>
                </c:pt>
                <c:pt idx="573">
                  <c:v>42178.79583333332</c:v>
                </c:pt>
                <c:pt idx="574">
                  <c:v>42178.79722222222</c:v>
                </c:pt>
                <c:pt idx="575">
                  <c:v>42178.7986111111</c:v>
                </c:pt>
                <c:pt idx="576">
                  <c:v>42178.8</c:v>
                </c:pt>
                <c:pt idx="577">
                  <c:v>42178.80138888889</c:v>
                </c:pt>
                <c:pt idx="578">
                  <c:v>42178.80277777778</c:v>
                </c:pt>
                <c:pt idx="579">
                  <c:v>42178.80416666666</c:v>
                </c:pt>
                <c:pt idx="580">
                  <c:v>42178.80555555556</c:v>
                </c:pt>
                <c:pt idx="581">
                  <c:v>42178.80694444444</c:v>
                </c:pt>
                <c:pt idx="582">
                  <c:v>42178.80833333334</c:v>
                </c:pt>
                <c:pt idx="583">
                  <c:v>42178.80972222222</c:v>
                </c:pt>
                <c:pt idx="584">
                  <c:v>42178.81111111111</c:v>
                </c:pt>
                <c:pt idx="585">
                  <c:v>42178.8125</c:v>
                </c:pt>
                <c:pt idx="586">
                  <c:v>42178.8138888889</c:v>
                </c:pt>
                <c:pt idx="587">
                  <c:v>42178.81527777778</c:v>
                </c:pt>
                <c:pt idx="588">
                  <c:v>42178.81666666667</c:v>
                </c:pt>
                <c:pt idx="589">
                  <c:v>42178.81805555556</c:v>
                </c:pt>
                <c:pt idx="590">
                  <c:v>42178.81944444445</c:v>
                </c:pt>
                <c:pt idx="591">
                  <c:v>42178.82083333333</c:v>
                </c:pt>
                <c:pt idx="592">
                  <c:v>42178.82222222223</c:v>
                </c:pt>
                <c:pt idx="593">
                  <c:v>42178.8236111111</c:v>
                </c:pt>
                <c:pt idx="594">
                  <c:v>42178.825</c:v>
                </c:pt>
                <c:pt idx="595">
                  <c:v>42178.8263888889</c:v>
                </c:pt>
                <c:pt idx="596">
                  <c:v>42178.82777777778</c:v>
                </c:pt>
                <c:pt idx="597">
                  <c:v>42178.82916666666</c:v>
                </c:pt>
                <c:pt idx="598">
                  <c:v>42178.83055555556</c:v>
                </c:pt>
                <c:pt idx="599">
                  <c:v>42178.83194444444</c:v>
                </c:pt>
                <c:pt idx="600">
                  <c:v>42178.83333333334</c:v>
                </c:pt>
                <c:pt idx="601">
                  <c:v>42178.83472222222</c:v>
                </c:pt>
                <c:pt idx="602">
                  <c:v>42178.83611111111</c:v>
                </c:pt>
                <c:pt idx="603">
                  <c:v>42178.8375</c:v>
                </c:pt>
                <c:pt idx="604">
                  <c:v>42178.8388888889</c:v>
                </c:pt>
                <c:pt idx="605">
                  <c:v>42178.84027777778</c:v>
                </c:pt>
                <c:pt idx="606">
                  <c:v>42178.84166666666</c:v>
                </c:pt>
                <c:pt idx="607">
                  <c:v>42178.84305555555</c:v>
                </c:pt>
                <c:pt idx="608">
                  <c:v>42178.84444444445</c:v>
                </c:pt>
                <c:pt idx="609">
                  <c:v>42178.84583333333</c:v>
                </c:pt>
                <c:pt idx="610">
                  <c:v>42178.84722222222</c:v>
                </c:pt>
                <c:pt idx="611">
                  <c:v>42178.84861111111</c:v>
                </c:pt>
                <c:pt idx="612">
                  <c:v>42178.85</c:v>
                </c:pt>
                <c:pt idx="613">
                  <c:v>42178.8513888889</c:v>
                </c:pt>
                <c:pt idx="614">
                  <c:v>42178.85277777778</c:v>
                </c:pt>
                <c:pt idx="615">
                  <c:v>42178.85416666666</c:v>
                </c:pt>
                <c:pt idx="616">
                  <c:v>42178.85555555556</c:v>
                </c:pt>
                <c:pt idx="617">
                  <c:v>42178.85694444445</c:v>
                </c:pt>
                <c:pt idx="618">
                  <c:v>42178.85833333333</c:v>
                </c:pt>
                <c:pt idx="619">
                  <c:v>42178.85972222222</c:v>
                </c:pt>
                <c:pt idx="620">
                  <c:v>42178.8611111111</c:v>
                </c:pt>
                <c:pt idx="621">
                  <c:v>42178.8625</c:v>
                </c:pt>
                <c:pt idx="622">
                  <c:v>42178.86388888889</c:v>
                </c:pt>
                <c:pt idx="623">
                  <c:v>42178.86527777778</c:v>
                </c:pt>
                <c:pt idx="624">
                  <c:v>42178.86666666666</c:v>
                </c:pt>
                <c:pt idx="625">
                  <c:v>42178.86805555556</c:v>
                </c:pt>
                <c:pt idx="626">
                  <c:v>42178.86944444444</c:v>
                </c:pt>
                <c:pt idx="627">
                  <c:v>42178.87083333334</c:v>
                </c:pt>
                <c:pt idx="628">
                  <c:v>42178.87222222222</c:v>
                </c:pt>
                <c:pt idx="629">
                  <c:v>42178.87361111111</c:v>
                </c:pt>
                <c:pt idx="630">
                  <c:v>42178.875</c:v>
                </c:pt>
                <c:pt idx="631">
                  <c:v>42178.8763888889</c:v>
                </c:pt>
                <c:pt idx="632">
                  <c:v>42178.87777777778</c:v>
                </c:pt>
                <c:pt idx="633">
                  <c:v>42178.87916666666</c:v>
                </c:pt>
                <c:pt idx="634">
                  <c:v>42178.88055555556</c:v>
                </c:pt>
                <c:pt idx="635">
                  <c:v>42178.88194444445</c:v>
                </c:pt>
                <c:pt idx="636">
                  <c:v>42178.88333333333</c:v>
                </c:pt>
                <c:pt idx="637">
                  <c:v>42178.88472222223</c:v>
                </c:pt>
                <c:pt idx="638">
                  <c:v>42178.88611111111</c:v>
                </c:pt>
                <c:pt idx="639">
                  <c:v>42178.8875</c:v>
                </c:pt>
                <c:pt idx="640">
                  <c:v>42178.8888888889</c:v>
                </c:pt>
                <c:pt idx="641">
                  <c:v>42178.89027777778</c:v>
                </c:pt>
                <c:pt idx="642">
                  <c:v>42178.89166666666</c:v>
                </c:pt>
                <c:pt idx="643">
                  <c:v>42178.89305555556</c:v>
                </c:pt>
                <c:pt idx="644">
                  <c:v>42178.89444444444</c:v>
                </c:pt>
                <c:pt idx="645">
                  <c:v>42178.89583333334</c:v>
                </c:pt>
                <c:pt idx="646">
                  <c:v>42178.89722222222</c:v>
                </c:pt>
                <c:pt idx="647">
                  <c:v>42178.89861111111</c:v>
                </c:pt>
                <c:pt idx="648">
                  <c:v>42178.9</c:v>
                </c:pt>
                <c:pt idx="649">
                  <c:v>42178.90138888889</c:v>
                </c:pt>
                <c:pt idx="650">
                  <c:v>42178.90277777778</c:v>
                </c:pt>
                <c:pt idx="651">
                  <c:v>42178.90416666666</c:v>
                </c:pt>
                <c:pt idx="652">
                  <c:v>42178.90555555555</c:v>
                </c:pt>
                <c:pt idx="653">
                  <c:v>42178.90694444445</c:v>
                </c:pt>
                <c:pt idx="654">
                  <c:v>42178.90833333333</c:v>
                </c:pt>
                <c:pt idx="655">
                  <c:v>42178.90972222221</c:v>
                </c:pt>
                <c:pt idx="656">
                  <c:v>42178.91111111111</c:v>
                </c:pt>
                <c:pt idx="657">
                  <c:v>42178.9125</c:v>
                </c:pt>
                <c:pt idx="658">
                  <c:v>42178.9138888889</c:v>
                </c:pt>
                <c:pt idx="659">
                  <c:v>42178.91527777778</c:v>
                </c:pt>
                <c:pt idx="660">
                  <c:v>42178.91666666666</c:v>
                </c:pt>
                <c:pt idx="661">
                  <c:v>42178.91805555556</c:v>
                </c:pt>
                <c:pt idx="662">
                  <c:v>42178.91944444445</c:v>
                </c:pt>
                <c:pt idx="663">
                  <c:v>42178.92083333333</c:v>
                </c:pt>
                <c:pt idx="664">
                  <c:v>42178.92222222222</c:v>
                </c:pt>
                <c:pt idx="665">
                  <c:v>42178.9236111111</c:v>
                </c:pt>
                <c:pt idx="666">
                  <c:v>42178.925</c:v>
                </c:pt>
                <c:pt idx="667">
                  <c:v>42178.92638888889</c:v>
                </c:pt>
                <c:pt idx="668">
                  <c:v>42178.92777777778</c:v>
                </c:pt>
                <c:pt idx="669">
                  <c:v>42178.92916666665</c:v>
                </c:pt>
                <c:pt idx="670">
                  <c:v>42178.93055555556</c:v>
                </c:pt>
                <c:pt idx="671">
                  <c:v>42178.93194444444</c:v>
                </c:pt>
                <c:pt idx="672">
                  <c:v>42178.93333333333</c:v>
                </c:pt>
                <c:pt idx="673">
                  <c:v>42178.93472222222</c:v>
                </c:pt>
                <c:pt idx="674">
                  <c:v>42178.93611111111</c:v>
                </c:pt>
                <c:pt idx="675">
                  <c:v>42178.9375</c:v>
                </c:pt>
                <c:pt idx="676">
                  <c:v>42178.9388888889</c:v>
                </c:pt>
                <c:pt idx="677">
                  <c:v>42178.94027777778</c:v>
                </c:pt>
                <c:pt idx="678">
                  <c:v>42178.94166666666</c:v>
                </c:pt>
                <c:pt idx="679">
                  <c:v>42178.94305555556</c:v>
                </c:pt>
                <c:pt idx="680">
                  <c:v>42178.94444444445</c:v>
                </c:pt>
                <c:pt idx="681">
                  <c:v>42178.94583333333</c:v>
                </c:pt>
                <c:pt idx="682">
                  <c:v>42178.94722222223</c:v>
                </c:pt>
                <c:pt idx="683">
                  <c:v>42178.94861111111</c:v>
                </c:pt>
                <c:pt idx="684">
                  <c:v>42178.95</c:v>
                </c:pt>
                <c:pt idx="685">
                  <c:v>42178.9513888889</c:v>
                </c:pt>
                <c:pt idx="686">
                  <c:v>42178.95277777778</c:v>
                </c:pt>
                <c:pt idx="687">
                  <c:v>42178.95416666667</c:v>
                </c:pt>
                <c:pt idx="688">
                  <c:v>42178.95555555556</c:v>
                </c:pt>
                <c:pt idx="689">
                  <c:v>42178.95694444444</c:v>
                </c:pt>
                <c:pt idx="690">
                  <c:v>42178.95833333334</c:v>
                </c:pt>
                <c:pt idx="691">
                  <c:v>42178.95972222222</c:v>
                </c:pt>
                <c:pt idx="692">
                  <c:v>42178.9611111111</c:v>
                </c:pt>
                <c:pt idx="693">
                  <c:v>42178.9625</c:v>
                </c:pt>
                <c:pt idx="694">
                  <c:v>42178.96388888889</c:v>
                </c:pt>
                <c:pt idx="695">
                  <c:v>42178.96527777778</c:v>
                </c:pt>
                <c:pt idx="696">
                  <c:v>42178.96666666666</c:v>
                </c:pt>
                <c:pt idx="697">
                  <c:v>42178.96805555555</c:v>
                </c:pt>
                <c:pt idx="698">
                  <c:v>42178.96944444445</c:v>
                </c:pt>
                <c:pt idx="699">
                  <c:v>42178.97083333333</c:v>
                </c:pt>
                <c:pt idx="700">
                  <c:v>42178.97222222222</c:v>
                </c:pt>
                <c:pt idx="701">
                  <c:v>42178.97361111111</c:v>
                </c:pt>
                <c:pt idx="702">
                  <c:v>42178.97500000001</c:v>
                </c:pt>
                <c:pt idx="703">
                  <c:v>42178.9763888889</c:v>
                </c:pt>
                <c:pt idx="704">
                  <c:v>42178.97777777778</c:v>
                </c:pt>
                <c:pt idx="705">
                  <c:v>42178.97916666666</c:v>
                </c:pt>
                <c:pt idx="706">
                  <c:v>42178.98055555556</c:v>
                </c:pt>
                <c:pt idx="707">
                  <c:v>42178.98194444445</c:v>
                </c:pt>
                <c:pt idx="708">
                  <c:v>42178.98333333333</c:v>
                </c:pt>
                <c:pt idx="709">
                  <c:v>42178.98472222222</c:v>
                </c:pt>
                <c:pt idx="710">
                  <c:v>42178.98611111111</c:v>
                </c:pt>
                <c:pt idx="711">
                  <c:v>42178.9875</c:v>
                </c:pt>
                <c:pt idx="712">
                  <c:v>42178.9888888889</c:v>
                </c:pt>
                <c:pt idx="713">
                  <c:v>42178.99027777778</c:v>
                </c:pt>
                <c:pt idx="714">
                  <c:v>42178.99166666665</c:v>
                </c:pt>
                <c:pt idx="715">
                  <c:v>42178.99305555555</c:v>
                </c:pt>
                <c:pt idx="716">
                  <c:v>42178.99444444444</c:v>
                </c:pt>
                <c:pt idx="717">
                  <c:v>42178.99583333333</c:v>
                </c:pt>
                <c:pt idx="718">
                  <c:v>42178.99722222222</c:v>
                </c:pt>
                <c:pt idx="719">
                  <c:v>42178.99861111111</c:v>
                </c:pt>
                <c:pt idx="720">
                  <c:v>42179.0</c:v>
                </c:pt>
                <c:pt idx="721">
                  <c:v>42179.00138888889</c:v>
                </c:pt>
                <c:pt idx="722">
                  <c:v>42179.00277777778</c:v>
                </c:pt>
                <c:pt idx="723">
                  <c:v>42179.00416666666</c:v>
                </c:pt>
                <c:pt idx="724">
                  <c:v>42179.00555555556</c:v>
                </c:pt>
                <c:pt idx="725">
                  <c:v>42179.00694444445</c:v>
                </c:pt>
                <c:pt idx="726">
                  <c:v>42179.00833333333</c:v>
                </c:pt>
                <c:pt idx="727">
                  <c:v>42179.00972222222</c:v>
                </c:pt>
                <c:pt idx="728">
                  <c:v>42179.0111111111</c:v>
                </c:pt>
                <c:pt idx="729">
                  <c:v>42179.0125</c:v>
                </c:pt>
                <c:pt idx="730">
                  <c:v>42179.0138888889</c:v>
                </c:pt>
                <c:pt idx="731">
                  <c:v>42179.01527777778</c:v>
                </c:pt>
                <c:pt idx="732">
                  <c:v>42179.01666666667</c:v>
                </c:pt>
                <c:pt idx="733">
                  <c:v>42179.01805555556</c:v>
                </c:pt>
                <c:pt idx="734">
                  <c:v>42179.01944444444</c:v>
                </c:pt>
                <c:pt idx="735">
                  <c:v>42179.02083333334</c:v>
                </c:pt>
                <c:pt idx="736">
                  <c:v>42179.02222222222</c:v>
                </c:pt>
                <c:pt idx="737">
                  <c:v>42179.0236111111</c:v>
                </c:pt>
                <c:pt idx="738">
                  <c:v>42179.025</c:v>
                </c:pt>
                <c:pt idx="739">
                  <c:v>42179.02638888889</c:v>
                </c:pt>
                <c:pt idx="740">
                  <c:v>42179.02777777777</c:v>
                </c:pt>
                <c:pt idx="741">
                  <c:v>42179.02916666665</c:v>
                </c:pt>
                <c:pt idx="742">
                  <c:v>42179.03055555555</c:v>
                </c:pt>
                <c:pt idx="743">
                  <c:v>42179.03194444445</c:v>
                </c:pt>
                <c:pt idx="744">
                  <c:v>42179.03333333333</c:v>
                </c:pt>
                <c:pt idx="745">
                  <c:v>42179.03472222221</c:v>
                </c:pt>
                <c:pt idx="746">
                  <c:v>42179.03611111111</c:v>
                </c:pt>
                <c:pt idx="747">
                  <c:v>42179.0375</c:v>
                </c:pt>
                <c:pt idx="748">
                  <c:v>42179.0388888889</c:v>
                </c:pt>
                <c:pt idx="749">
                  <c:v>42179.04027777778</c:v>
                </c:pt>
                <c:pt idx="750">
                  <c:v>42179.04166666666</c:v>
                </c:pt>
                <c:pt idx="751">
                  <c:v>42179.04305555556</c:v>
                </c:pt>
                <c:pt idx="752">
                  <c:v>42179.04444444445</c:v>
                </c:pt>
                <c:pt idx="753">
                  <c:v>42179.04583333333</c:v>
                </c:pt>
                <c:pt idx="754">
                  <c:v>42179.04722222222</c:v>
                </c:pt>
                <c:pt idx="755">
                  <c:v>42179.04861111111</c:v>
                </c:pt>
                <c:pt idx="756">
                  <c:v>42179.05</c:v>
                </c:pt>
                <c:pt idx="757">
                  <c:v>42179.05138888889</c:v>
                </c:pt>
                <c:pt idx="758">
                  <c:v>42179.05277777778</c:v>
                </c:pt>
                <c:pt idx="759">
                  <c:v>42179.05416666666</c:v>
                </c:pt>
                <c:pt idx="760">
                  <c:v>42179.05555555556</c:v>
                </c:pt>
                <c:pt idx="761">
                  <c:v>42179.05694444444</c:v>
                </c:pt>
                <c:pt idx="762">
                  <c:v>42179.05833333334</c:v>
                </c:pt>
                <c:pt idx="763">
                  <c:v>42179.05972222222</c:v>
                </c:pt>
                <c:pt idx="764">
                  <c:v>42179.06111111111</c:v>
                </c:pt>
                <c:pt idx="765">
                  <c:v>42179.0625</c:v>
                </c:pt>
                <c:pt idx="766">
                  <c:v>42179.06388888889</c:v>
                </c:pt>
                <c:pt idx="767">
                  <c:v>42179.06527777778</c:v>
                </c:pt>
                <c:pt idx="768">
                  <c:v>42179.06666666666</c:v>
                </c:pt>
                <c:pt idx="769">
                  <c:v>42179.06805555556</c:v>
                </c:pt>
                <c:pt idx="770">
                  <c:v>42179.06944444445</c:v>
                </c:pt>
                <c:pt idx="771">
                  <c:v>42179.07083333333</c:v>
                </c:pt>
                <c:pt idx="772">
                  <c:v>42179.07222222223</c:v>
                </c:pt>
                <c:pt idx="773">
                  <c:v>42179.0736111111</c:v>
                </c:pt>
                <c:pt idx="774">
                  <c:v>42179.075</c:v>
                </c:pt>
                <c:pt idx="775">
                  <c:v>42179.0763888889</c:v>
                </c:pt>
                <c:pt idx="776">
                  <c:v>42179.07777777778</c:v>
                </c:pt>
                <c:pt idx="777">
                  <c:v>42179.07916666666</c:v>
                </c:pt>
                <c:pt idx="778">
                  <c:v>42179.08055555556</c:v>
                </c:pt>
                <c:pt idx="779">
                  <c:v>42179.08194444444</c:v>
                </c:pt>
                <c:pt idx="780">
                  <c:v>42179.08333333334</c:v>
                </c:pt>
                <c:pt idx="781">
                  <c:v>42179.08472222222</c:v>
                </c:pt>
                <c:pt idx="782">
                  <c:v>42179.08611111111</c:v>
                </c:pt>
                <c:pt idx="783">
                  <c:v>42179.0875</c:v>
                </c:pt>
                <c:pt idx="784">
                  <c:v>42179.0888888889</c:v>
                </c:pt>
                <c:pt idx="785">
                  <c:v>42179.09027777778</c:v>
                </c:pt>
                <c:pt idx="786">
                  <c:v>42179.09166666665</c:v>
                </c:pt>
                <c:pt idx="787">
                  <c:v>42179.09305555555</c:v>
                </c:pt>
                <c:pt idx="788">
                  <c:v>42179.09444444445</c:v>
                </c:pt>
                <c:pt idx="789">
                  <c:v>42179.09583333333</c:v>
                </c:pt>
                <c:pt idx="790">
                  <c:v>42179.09722222221</c:v>
                </c:pt>
                <c:pt idx="791">
                  <c:v>42179.09861111111</c:v>
                </c:pt>
                <c:pt idx="792">
                  <c:v>42179.1</c:v>
                </c:pt>
                <c:pt idx="793">
                  <c:v>42179.10138888888</c:v>
                </c:pt>
                <c:pt idx="794">
                  <c:v>42179.10277777778</c:v>
                </c:pt>
                <c:pt idx="795">
                  <c:v>42179.10416666666</c:v>
                </c:pt>
                <c:pt idx="796">
                  <c:v>42179.10555555556</c:v>
                </c:pt>
                <c:pt idx="797">
                  <c:v>42179.10694444445</c:v>
                </c:pt>
                <c:pt idx="798">
                  <c:v>42179.10833333333</c:v>
                </c:pt>
                <c:pt idx="799">
                  <c:v>42179.10972222222</c:v>
                </c:pt>
                <c:pt idx="800">
                  <c:v>42179.1111111111</c:v>
                </c:pt>
                <c:pt idx="801">
                  <c:v>42179.1125</c:v>
                </c:pt>
                <c:pt idx="802">
                  <c:v>42179.11388888889</c:v>
                </c:pt>
                <c:pt idx="803">
                  <c:v>42179.11527777778</c:v>
                </c:pt>
                <c:pt idx="804">
                  <c:v>42179.11666666666</c:v>
                </c:pt>
                <c:pt idx="805">
                  <c:v>42179.11805555556</c:v>
                </c:pt>
                <c:pt idx="806">
                  <c:v>42179.11944444444</c:v>
                </c:pt>
                <c:pt idx="807">
                  <c:v>42179.12083333333</c:v>
                </c:pt>
                <c:pt idx="808">
                  <c:v>42179.12222222222</c:v>
                </c:pt>
                <c:pt idx="809">
                  <c:v>42179.12361111111</c:v>
                </c:pt>
                <c:pt idx="810">
                  <c:v>42179.125</c:v>
                </c:pt>
                <c:pt idx="811">
                  <c:v>42179.12638888889</c:v>
                </c:pt>
                <c:pt idx="812">
                  <c:v>42179.12777777777</c:v>
                </c:pt>
                <c:pt idx="813">
                  <c:v>42179.12916666665</c:v>
                </c:pt>
                <c:pt idx="814">
                  <c:v>42179.13055555556</c:v>
                </c:pt>
                <c:pt idx="815">
                  <c:v>42179.13194444445</c:v>
                </c:pt>
                <c:pt idx="816">
                  <c:v>42179.13333333332</c:v>
                </c:pt>
                <c:pt idx="817">
                  <c:v>42179.13472222222</c:v>
                </c:pt>
                <c:pt idx="818">
                  <c:v>42179.1361111111</c:v>
                </c:pt>
                <c:pt idx="819">
                  <c:v>42179.1375</c:v>
                </c:pt>
                <c:pt idx="820">
                  <c:v>42179.1388888889</c:v>
                </c:pt>
                <c:pt idx="821">
                  <c:v>42179.14027777778</c:v>
                </c:pt>
                <c:pt idx="822">
                  <c:v>42179.14166666666</c:v>
                </c:pt>
                <c:pt idx="823">
                  <c:v>42179.14305555556</c:v>
                </c:pt>
                <c:pt idx="824">
                  <c:v>42179.14444444444</c:v>
                </c:pt>
                <c:pt idx="825">
                  <c:v>42179.14583333334</c:v>
                </c:pt>
                <c:pt idx="826">
                  <c:v>42179.14722222222</c:v>
                </c:pt>
                <c:pt idx="827">
                  <c:v>42179.14861111111</c:v>
                </c:pt>
                <c:pt idx="828">
                  <c:v>42179.15</c:v>
                </c:pt>
                <c:pt idx="829">
                  <c:v>42179.15138888889</c:v>
                </c:pt>
                <c:pt idx="830">
                  <c:v>42179.15277777778</c:v>
                </c:pt>
                <c:pt idx="831">
                  <c:v>42179.15416666666</c:v>
                </c:pt>
                <c:pt idx="832">
                  <c:v>42179.15555555555</c:v>
                </c:pt>
                <c:pt idx="833">
                  <c:v>42179.15694444445</c:v>
                </c:pt>
                <c:pt idx="834">
                  <c:v>42179.15833333333</c:v>
                </c:pt>
                <c:pt idx="835">
                  <c:v>42179.15972222221</c:v>
                </c:pt>
                <c:pt idx="836">
                  <c:v>42179.1611111111</c:v>
                </c:pt>
                <c:pt idx="837">
                  <c:v>42179.1625</c:v>
                </c:pt>
                <c:pt idx="838">
                  <c:v>42179.16388888888</c:v>
                </c:pt>
                <c:pt idx="839">
                  <c:v>42179.16527777778</c:v>
                </c:pt>
                <c:pt idx="840">
                  <c:v>42179.16666666666</c:v>
                </c:pt>
                <c:pt idx="841">
                  <c:v>42179.16805555556</c:v>
                </c:pt>
                <c:pt idx="842">
                  <c:v>42179.16944444444</c:v>
                </c:pt>
                <c:pt idx="843">
                  <c:v>42179.17083333333</c:v>
                </c:pt>
                <c:pt idx="844">
                  <c:v>42179.17222222222</c:v>
                </c:pt>
                <c:pt idx="845">
                  <c:v>42179.1736111111</c:v>
                </c:pt>
                <c:pt idx="846">
                  <c:v>42179.175</c:v>
                </c:pt>
                <c:pt idx="847">
                  <c:v>42179.17638888889</c:v>
                </c:pt>
                <c:pt idx="848">
                  <c:v>42179.17777777778</c:v>
                </c:pt>
                <c:pt idx="849">
                  <c:v>42179.17916666665</c:v>
                </c:pt>
                <c:pt idx="850">
                  <c:v>42179.18055555556</c:v>
                </c:pt>
                <c:pt idx="851">
                  <c:v>42179.18194444444</c:v>
                </c:pt>
                <c:pt idx="852">
                  <c:v>42179.18333333333</c:v>
                </c:pt>
                <c:pt idx="853">
                  <c:v>42179.18472222222</c:v>
                </c:pt>
                <c:pt idx="854">
                  <c:v>42179.18611111111</c:v>
                </c:pt>
                <c:pt idx="855">
                  <c:v>42179.1875</c:v>
                </c:pt>
                <c:pt idx="856">
                  <c:v>42179.1888888889</c:v>
                </c:pt>
                <c:pt idx="857">
                  <c:v>42179.19027777778</c:v>
                </c:pt>
                <c:pt idx="858">
                  <c:v>42179.19166666665</c:v>
                </c:pt>
                <c:pt idx="859">
                  <c:v>42179.19305555555</c:v>
                </c:pt>
                <c:pt idx="860">
                  <c:v>42179.19444444445</c:v>
                </c:pt>
                <c:pt idx="861">
                  <c:v>42179.19583333332</c:v>
                </c:pt>
                <c:pt idx="862">
                  <c:v>42179.19722222222</c:v>
                </c:pt>
                <c:pt idx="863">
                  <c:v>42179.1986111111</c:v>
                </c:pt>
                <c:pt idx="864">
                  <c:v>42179.2</c:v>
                </c:pt>
                <c:pt idx="865">
                  <c:v>42179.20138888888</c:v>
                </c:pt>
                <c:pt idx="866">
                  <c:v>42179.20277777778</c:v>
                </c:pt>
                <c:pt idx="867">
                  <c:v>42179.20416666666</c:v>
                </c:pt>
                <c:pt idx="868">
                  <c:v>42179.20555555556</c:v>
                </c:pt>
                <c:pt idx="869">
                  <c:v>42179.20694444444</c:v>
                </c:pt>
                <c:pt idx="870">
                  <c:v>42179.20833333334</c:v>
                </c:pt>
                <c:pt idx="871">
                  <c:v>42179.20972222221</c:v>
                </c:pt>
                <c:pt idx="872">
                  <c:v>42179.2111111111</c:v>
                </c:pt>
                <c:pt idx="873">
                  <c:v>42179.2125</c:v>
                </c:pt>
                <c:pt idx="874">
                  <c:v>42179.21388888889</c:v>
                </c:pt>
                <c:pt idx="875">
                  <c:v>42179.21527777778</c:v>
                </c:pt>
                <c:pt idx="876">
                  <c:v>42179.21666666666</c:v>
                </c:pt>
                <c:pt idx="877">
                  <c:v>42179.21805555555</c:v>
                </c:pt>
                <c:pt idx="878">
                  <c:v>42179.21944444445</c:v>
                </c:pt>
                <c:pt idx="879">
                  <c:v>42179.22083333333</c:v>
                </c:pt>
                <c:pt idx="880">
                  <c:v>42179.22222222221</c:v>
                </c:pt>
                <c:pt idx="881">
                  <c:v>42179.2236111111</c:v>
                </c:pt>
                <c:pt idx="882">
                  <c:v>42179.225</c:v>
                </c:pt>
                <c:pt idx="883">
                  <c:v>42179.22638888888</c:v>
                </c:pt>
                <c:pt idx="884">
                  <c:v>42179.22777777777</c:v>
                </c:pt>
                <c:pt idx="885">
                  <c:v>42179.22916666665</c:v>
                </c:pt>
                <c:pt idx="886">
                  <c:v>42179.23055555556</c:v>
                </c:pt>
                <c:pt idx="887">
                  <c:v>42179.23194444444</c:v>
                </c:pt>
                <c:pt idx="888">
                  <c:v>42179.23333333332</c:v>
                </c:pt>
                <c:pt idx="889">
                  <c:v>42179.23472222222</c:v>
                </c:pt>
                <c:pt idx="890">
                  <c:v>42179.2361111111</c:v>
                </c:pt>
                <c:pt idx="891">
                  <c:v>42179.2375</c:v>
                </c:pt>
                <c:pt idx="892">
                  <c:v>42179.23888888889</c:v>
                </c:pt>
                <c:pt idx="893">
                  <c:v>42179.24027777778</c:v>
                </c:pt>
                <c:pt idx="894">
                  <c:v>42179.24166666665</c:v>
                </c:pt>
                <c:pt idx="895">
                  <c:v>42179.24305555555</c:v>
                </c:pt>
                <c:pt idx="896">
                  <c:v>42179.24444444444</c:v>
                </c:pt>
                <c:pt idx="897">
                  <c:v>42179.24583333333</c:v>
                </c:pt>
                <c:pt idx="898">
                  <c:v>42179.24722222222</c:v>
                </c:pt>
                <c:pt idx="899">
                  <c:v>42179.24861111111</c:v>
                </c:pt>
                <c:pt idx="900">
                  <c:v>42179.25</c:v>
                </c:pt>
                <c:pt idx="901">
                  <c:v>42179.25138888889</c:v>
                </c:pt>
                <c:pt idx="902">
                  <c:v>42179.25277777778</c:v>
                </c:pt>
                <c:pt idx="903">
                  <c:v>42179.25416666666</c:v>
                </c:pt>
                <c:pt idx="904">
                  <c:v>42179.25555555556</c:v>
                </c:pt>
                <c:pt idx="905">
                  <c:v>42179.25694444445</c:v>
                </c:pt>
                <c:pt idx="906">
                  <c:v>42179.25833333333</c:v>
                </c:pt>
                <c:pt idx="907">
                  <c:v>42179.25972222222</c:v>
                </c:pt>
                <c:pt idx="908">
                  <c:v>42179.2611111111</c:v>
                </c:pt>
                <c:pt idx="909">
                  <c:v>42179.2625</c:v>
                </c:pt>
                <c:pt idx="910">
                  <c:v>42179.26388888888</c:v>
                </c:pt>
                <c:pt idx="911">
                  <c:v>42179.26527777778</c:v>
                </c:pt>
                <c:pt idx="912">
                  <c:v>42179.26666666666</c:v>
                </c:pt>
                <c:pt idx="913">
                  <c:v>42179.26805555556</c:v>
                </c:pt>
                <c:pt idx="914">
                  <c:v>42179.26944444444</c:v>
                </c:pt>
                <c:pt idx="915">
                  <c:v>42179.27083333334</c:v>
                </c:pt>
                <c:pt idx="916">
                  <c:v>42179.27222222222</c:v>
                </c:pt>
                <c:pt idx="917">
                  <c:v>42179.2736111111</c:v>
                </c:pt>
                <c:pt idx="918">
                  <c:v>42179.275</c:v>
                </c:pt>
                <c:pt idx="919">
                  <c:v>42179.27638888889</c:v>
                </c:pt>
                <c:pt idx="920">
                  <c:v>42179.27777777777</c:v>
                </c:pt>
                <c:pt idx="921">
                  <c:v>42179.27916666665</c:v>
                </c:pt>
                <c:pt idx="922">
                  <c:v>42179.28055555555</c:v>
                </c:pt>
                <c:pt idx="923">
                  <c:v>42179.28194444445</c:v>
                </c:pt>
                <c:pt idx="924">
                  <c:v>42179.28333333333</c:v>
                </c:pt>
                <c:pt idx="925">
                  <c:v>42179.28472222221</c:v>
                </c:pt>
                <c:pt idx="926">
                  <c:v>42179.28611111111</c:v>
                </c:pt>
                <c:pt idx="927">
                  <c:v>42179.2875</c:v>
                </c:pt>
                <c:pt idx="928">
                  <c:v>42179.2888888889</c:v>
                </c:pt>
                <c:pt idx="929">
                  <c:v>42179.29027777778</c:v>
                </c:pt>
                <c:pt idx="930">
                  <c:v>42179.29166666665</c:v>
                </c:pt>
                <c:pt idx="931">
                  <c:v>42179.29305555555</c:v>
                </c:pt>
                <c:pt idx="932">
                  <c:v>42179.29444444444</c:v>
                </c:pt>
                <c:pt idx="933">
                  <c:v>42179.29583333332</c:v>
                </c:pt>
                <c:pt idx="934">
                  <c:v>42179.29722222222</c:v>
                </c:pt>
                <c:pt idx="935">
                  <c:v>42179.2986111111</c:v>
                </c:pt>
                <c:pt idx="936">
                  <c:v>42179.3</c:v>
                </c:pt>
                <c:pt idx="937">
                  <c:v>42179.30138888889</c:v>
                </c:pt>
                <c:pt idx="938">
                  <c:v>42179.30277777778</c:v>
                </c:pt>
                <c:pt idx="939">
                  <c:v>42179.30416666666</c:v>
                </c:pt>
                <c:pt idx="940">
                  <c:v>42179.30555555556</c:v>
                </c:pt>
                <c:pt idx="941">
                  <c:v>42179.30694444444</c:v>
                </c:pt>
                <c:pt idx="942">
                  <c:v>42179.30833333334</c:v>
                </c:pt>
                <c:pt idx="943">
                  <c:v>42179.30972222222</c:v>
                </c:pt>
                <c:pt idx="944">
                  <c:v>42179.31111111111</c:v>
                </c:pt>
                <c:pt idx="945">
                  <c:v>42179.3125</c:v>
                </c:pt>
                <c:pt idx="946">
                  <c:v>42179.3138888889</c:v>
                </c:pt>
                <c:pt idx="947">
                  <c:v>42179.31527777778</c:v>
                </c:pt>
                <c:pt idx="948">
                  <c:v>42179.31666666667</c:v>
                </c:pt>
                <c:pt idx="949">
                  <c:v>42179.31805555556</c:v>
                </c:pt>
                <c:pt idx="950">
                  <c:v>42179.31944444445</c:v>
                </c:pt>
                <c:pt idx="951">
                  <c:v>42179.32083333333</c:v>
                </c:pt>
                <c:pt idx="952">
                  <c:v>42179.32222222223</c:v>
                </c:pt>
                <c:pt idx="953">
                  <c:v>42179.3236111111</c:v>
                </c:pt>
                <c:pt idx="954">
                  <c:v>42179.325</c:v>
                </c:pt>
                <c:pt idx="955">
                  <c:v>42179.3263888889</c:v>
                </c:pt>
                <c:pt idx="956">
                  <c:v>42179.32777777778</c:v>
                </c:pt>
                <c:pt idx="957">
                  <c:v>42179.32916666666</c:v>
                </c:pt>
                <c:pt idx="958">
                  <c:v>42179.33055555556</c:v>
                </c:pt>
                <c:pt idx="959">
                  <c:v>42179.33194444444</c:v>
                </c:pt>
                <c:pt idx="960">
                  <c:v>42179.33333333334</c:v>
                </c:pt>
                <c:pt idx="961">
                  <c:v>42179.33472222222</c:v>
                </c:pt>
                <c:pt idx="962">
                  <c:v>42179.33611111111</c:v>
                </c:pt>
                <c:pt idx="963">
                  <c:v>42179.3375</c:v>
                </c:pt>
                <c:pt idx="964">
                  <c:v>42179.3388888889</c:v>
                </c:pt>
                <c:pt idx="965">
                  <c:v>42179.34027777778</c:v>
                </c:pt>
                <c:pt idx="966">
                  <c:v>42179.34166666666</c:v>
                </c:pt>
                <c:pt idx="967">
                  <c:v>42179.34305555555</c:v>
                </c:pt>
                <c:pt idx="968">
                  <c:v>42179.34444444445</c:v>
                </c:pt>
                <c:pt idx="969">
                  <c:v>42179.34583333333</c:v>
                </c:pt>
                <c:pt idx="970">
                  <c:v>42179.34722222222</c:v>
                </c:pt>
                <c:pt idx="971">
                  <c:v>42179.34861111111</c:v>
                </c:pt>
                <c:pt idx="972">
                  <c:v>42179.35</c:v>
                </c:pt>
                <c:pt idx="973">
                  <c:v>42179.3513888889</c:v>
                </c:pt>
                <c:pt idx="974">
                  <c:v>42179.35277777778</c:v>
                </c:pt>
                <c:pt idx="975">
                  <c:v>42179.35416666666</c:v>
                </c:pt>
                <c:pt idx="976">
                  <c:v>42179.35555555556</c:v>
                </c:pt>
                <c:pt idx="977">
                  <c:v>42179.35694444445</c:v>
                </c:pt>
                <c:pt idx="978">
                  <c:v>42179.35833333333</c:v>
                </c:pt>
                <c:pt idx="979">
                  <c:v>42179.35972222222</c:v>
                </c:pt>
                <c:pt idx="980">
                  <c:v>42179.3611111111</c:v>
                </c:pt>
                <c:pt idx="981">
                  <c:v>42179.3625</c:v>
                </c:pt>
                <c:pt idx="982">
                  <c:v>42179.36388888889</c:v>
                </c:pt>
                <c:pt idx="983">
                  <c:v>42179.36527777778</c:v>
                </c:pt>
                <c:pt idx="984">
                  <c:v>42179.36666666666</c:v>
                </c:pt>
                <c:pt idx="985">
                  <c:v>42179.36805555556</c:v>
                </c:pt>
                <c:pt idx="986">
                  <c:v>42179.36944444444</c:v>
                </c:pt>
                <c:pt idx="987">
                  <c:v>42179.37083333334</c:v>
                </c:pt>
                <c:pt idx="988">
                  <c:v>42179.37222222222</c:v>
                </c:pt>
                <c:pt idx="989">
                  <c:v>42179.37361111111</c:v>
                </c:pt>
                <c:pt idx="990">
                  <c:v>42179.375</c:v>
                </c:pt>
                <c:pt idx="991">
                  <c:v>42179.3763888889</c:v>
                </c:pt>
                <c:pt idx="992">
                  <c:v>42179.37777777778</c:v>
                </c:pt>
                <c:pt idx="993">
                  <c:v>42179.37916666666</c:v>
                </c:pt>
                <c:pt idx="994">
                  <c:v>42179.38055555556</c:v>
                </c:pt>
                <c:pt idx="995">
                  <c:v>42179.38194444445</c:v>
                </c:pt>
                <c:pt idx="996">
                  <c:v>42179.38333333333</c:v>
                </c:pt>
                <c:pt idx="997">
                  <c:v>42179.38472222223</c:v>
                </c:pt>
                <c:pt idx="998">
                  <c:v>42179.38611111111</c:v>
                </c:pt>
                <c:pt idx="999">
                  <c:v>42179.3875</c:v>
                </c:pt>
                <c:pt idx="1000">
                  <c:v>42179.3888888889</c:v>
                </c:pt>
                <c:pt idx="1001">
                  <c:v>42179.39027777778</c:v>
                </c:pt>
                <c:pt idx="1002">
                  <c:v>42179.39166666666</c:v>
                </c:pt>
                <c:pt idx="1003">
                  <c:v>42179.39305555556</c:v>
                </c:pt>
                <c:pt idx="1004">
                  <c:v>42179.39444444444</c:v>
                </c:pt>
                <c:pt idx="1005">
                  <c:v>42179.39583333334</c:v>
                </c:pt>
                <c:pt idx="1006">
                  <c:v>42179.39722222222</c:v>
                </c:pt>
                <c:pt idx="1007">
                  <c:v>42179.39861111111</c:v>
                </c:pt>
                <c:pt idx="1008">
                  <c:v>42179.4</c:v>
                </c:pt>
                <c:pt idx="1009">
                  <c:v>42179.40138888889</c:v>
                </c:pt>
                <c:pt idx="1010">
                  <c:v>42179.40277777778</c:v>
                </c:pt>
                <c:pt idx="1011">
                  <c:v>42179.40416666666</c:v>
                </c:pt>
                <c:pt idx="1012">
                  <c:v>42179.40555555555</c:v>
                </c:pt>
                <c:pt idx="1013">
                  <c:v>42179.40694444445</c:v>
                </c:pt>
                <c:pt idx="1014">
                  <c:v>42179.40833333333</c:v>
                </c:pt>
                <c:pt idx="1015">
                  <c:v>42179.40972222221</c:v>
                </c:pt>
                <c:pt idx="1016">
                  <c:v>42179.41111111111</c:v>
                </c:pt>
                <c:pt idx="1017">
                  <c:v>42179.4125</c:v>
                </c:pt>
                <c:pt idx="1018">
                  <c:v>42179.4138888889</c:v>
                </c:pt>
                <c:pt idx="1019">
                  <c:v>42179.41527777778</c:v>
                </c:pt>
                <c:pt idx="1020">
                  <c:v>42179.41666666666</c:v>
                </c:pt>
                <c:pt idx="1021">
                  <c:v>42179.41805555556</c:v>
                </c:pt>
                <c:pt idx="1022">
                  <c:v>42179.41944444445</c:v>
                </c:pt>
                <c:pt idx="1023">
                  <c:v>42179.42083333333</c:v>
                </c:pt>
                <c:pt idx="1024">
                  <c:v>42179.42222222222</c:v>
                </c:pt>
                <c:pt idx="1025">
                  <c:v>42179.4236111111</c:v>
                </c:pt>
                <c:pt idx="1026">
                  <c:v>42179.425</c:v>
                </c:pt>
                <c:pt idx="1027">
                  <c:v>42179.42638888889</c:v>
                </c:pt>
                <c:pt idx="1028">
                  <c:v>42179.42777777778</c:v>
                </c:pt>
                <c:pt idx="1029">
                  <c:v>42179.42916666665</c:v>
                </c:pt>
                <c:pt idx="1030">
                  <c:v>42179.43055555556</c:v>
                </c:pt>
                <c:pt idx="1031">
                  <c:v>42179.43194444444</c:v>
                </c:pt>
                <c:pt idx="1032">
                  <c:v>42179.43333333333</c:v>
                </c:pt>
                <c:pt idx="1033">
                  <c:v>42179.43472222222</c:v>
                </c:pt>
                <c:pt idx="1034">
                  <c:v>42179.43611111111</c:v>
                </c:pt>
                <c:pt idx="1035">
                  <c:v>42179.4375</c:v>
                </c:pt>
                <c:pt idx="1036">
                  <c:v>42179.4388888889</c:v>
                </c:pt>
                <c:pt idx="1037">
                  <c:v>42179.44027777778</c:v>
                </c:pt>
                <c:pt idx="1038">
                  <c:v>42179.44166666666</c:v>
                </c:pt>
                <c:pt idx="1039">
                  <c:v>42179.44305555556</c:v>
                </c:pt>
                <c:pt idx="1040">
                  <c:v>42179.44444444445</c:v>
                </c:pt>
                <c:pt idx="1041">
                  <c:v>42179.44583333333</c:v>
                </c:pt>
                <c:pt idx="1042">
                  <c:v>42179.44722222223</c:v>
                </c:pt>
                <c:pt idx="1043">
                  <c:v>42179.44861111111</c:v>
                </c:pt>
                <c:pt idx="1044">
                  <c:v>42179.45</c:v>
                </c:pt>
                <c:pt idx="1045">
                  <c:v>42179.4513888889</c:v>
                </c:pt>
                <c:pt idx="1046">
                  <c:v>42179.45277777778</c:v>
                </c:pt>
                <c:pt idx="1047">
                  <c:v>42179.45416666667</c:v>
                </c:pt>
                <c:pt idx="1048">
                  <c:v>42179.45555555556</c:v>
                </c:pt>
                <c:pt idx="1049">
                  <c:v>42179.45694444444</c:v>
                </c:pt>
                <c:pt idx="1050">
                  <c:v>42179.45833333334</c:v>
                </c:pt>
                <c:pt idx="1051">
                  <c:v>42179.45972222222</c:v>
                </c:pt>
                <c:pt idx="1052">
                  <c:v>42179.4611111111</c:v>
                </c:pt>
                <c:pt idx="1053">
                  <c:v>42179.4625</c:v>
                </c:pt>
                <c:pt idx="1054">
                  <c:v>42179.46388888889</c:v>
                </c:pt>
                <c:pt idx="1055">
                  <c:v>42179.46527777778</c:v>
                </c:pt>
                <c:pt idx="1056">
                  <c:v>42179.46666666666</c:v>
                </c:pt>
                <c:pt idx="1057">
                  <c:v>42179.46805555555</c:v>
                </c:pt>
                <c:pt idx="1058">
                  <c:v>42179.46944444445</c:v>
                </c:pt>
                <c:pt idx="1059">
                  <c:v>42179.47083333333</c:v>
                </c:pt>
                <c:pt idx="1060">
                  <c:v>42179.47222222222</c:v>
                </c:pt>
                <c:pt idx="1061">
                  <c:v>42179.47361111111</c:v>
                </c:pt>
                <c:pt idx="1062">
                  <c:v>42179.47500000001</c:v>
                </c:pt>
                <c:pt idx="1063">
                  <c:v>42179.4763888889</c:v>
                </c:pt>
                <c:pt idx="1064">
                  <c:v>42179.47777777778</c:v>
                </c:pt>
                <c:pt idx="1065">
                  <c:v>42179.47916666666</c:v>
                </c:pt>
                <c:pt idx="1066">
                  <c:v>42179.48055555556</c:v>
                </c:pt>
                <c:pt idx="1067">
                  <c:v>42179.48194444445</c:v>
                </c:pt>
                <c:pt idx="1068">
                  <c:v>42179.48333333333</c:v>
                </c:pt>
                <c:pt idx="1069">
                  <c:v>42179.48472222222</c:v>
                </c:pt>
                <c:pt idx="1070">
                  <c:v>42179.48611111111</c:v>
                </c:pt>
                <c:pt idx="1071">
                  <c:v>42179.4875</c:v>
                </c:pt>
                <c:pt idx="1072">
                  <c:v>42179.4888888889</c:v>
                </c:pt>
                <c:pt idx="1073">
                  <c:v>42179.49027777778</c:v>
                </c:pt>
                <c:pt idx="1074">
                  <c:v>42179.49166666665</c:v>
                </c:pt>
                <c:pt idx="1075">
                  <c:v>42179.49305555555</c:v>
                </c:pt>
                <c:pt idx="1076">
                  <c:v>42179.49444444444</c:v>
                </c:pt>
                <c:pt idx="1077">
                  <c:v>42179.49583333333</c:v>
                </c:pt>
                <c:pt idx="1078">
                  <c:v>42179.49722222222</c:v>
                </c:pt>
                <c:pt idx="1079">
                  <c:v>42179.49861111111</c:v>
                </c:pt>
                <c:pt idx="1080">
                  <c:v>42179.5</c:v>
                </c:pt>
                <c:pt idx="1081">
                  <c:v>42179.50138888889</c:v>
                </c:pt>
                <c:pt idx="1082">
                  <c:v>42179.50277777778</c:v>
                </c:pt>
                <c:pt idx="1083">
                  <c:v>42179.50416666666</c:v>
                </c:pt>
                <c:pt idx="1084">
                  <c:v>42179.50555555556</c:v>
                </c:pt>
                <c:pt idx="1085">
                  <c:v>42179.50694444445</c:v>
                </c:pt>
                <c:pt idx="1086">
                  <c:v>42179.50833333333</c:v>
                </c:pt>
                <c:pt idx="1087">
                  <c:v>42179.50972222222</c:v>
                </c:pt>
                <c:pt idx="1088">
                  <c:v>42179.5111111111</c:v>
                </c:pt>
                <c:pt idx="1089">
                  <c:v>42179.5125</c:v>
                </c:pt>
                <c:pt idx="1090">
                  <c:v>42179.5138888889</c:v>
                </c:pt>
                <c:pt idx="1091">
                  <c:v>42179.51527777778</c:v>
                </c:pt>
                <c:pt idx="1092">
                  <c:v>42179.51666666667</c:v>
                </c:pt>
                <c:pt idx="1093">
                  <c:v>42179.51805555556</c:v>
                </c:pt>
                <c:pt idx="1094">
                  <c:v>42179.51944444444</c:v>
                </c:pt>
                <c:pt idx="1095">
                  <c:v>42179.52083333334</c:v>
                </c:pt>
                <c:pt idx="1096">
                  <c:v>42179.52222222222</c:v>
                </c:pt>
                <c:pt idx="1097">
                  <c:v>42179.5236111111</c:v>
                </c:pt>
                <c:pt idx="1098">
                  <c:v>42179.525</c:v>
                </c:pt>
                <c:pt idx="1099">
                  <c:v>42179.52638888889</c:v>
                </c:pt>
                <c:pt idx="1100">
                  <c:v>42179.52777777777</c:v>
                </c:pt>
                <c:pt idx="1101">
                  <c:v>42179.52916666665</c:v>
                </c:pt>
                <c:pt idx="1102">
                  <c:v>42179.53055555555</c:v>
                </c:pt>
                <c:pt idx="1103">
                  <c:v>42179.53194444445</c:v>
                </c:pt>
                <c:pt idx="1104">
                  <c:v>42179.53333333333</c:v>
                </c:pt>
                <c:pt idx="1105">
                  <c:v>42179.53472222221</c:v>
                </c:pt>
                <c:pt idx="1106">
                  <c:v>42179.53611111111</c:v>
                </c:pt>
                <c:pt idx="1107">
                  <c:v>42179.5375</c:v>
                </c:pt>
                <c:pt idx="1108">
                  <c:v>42179.5388888889</c:v>
                </c:pt>
                <c:pt idx="1109">
                  <c:v>42179.54027777778</c:v>
                </c:pt>
                <c:pt idx="1110">
                  <c:v>42179.54166666666</c:v>
                </c:pt>
                <c:pt idx="1111">
                  <c:v>42179.54305555556</c:v>
                </c:pt>
                <c:pt idx="1112">
                  <c:v>42179.54444444445</c:v>
                </c:pt>
                <c:pt idx="1113">
                  <c:v>42179.54583333333</c:v>
                </c:pt>
                <c:pt idx="1114">
                  <c:v>42179.54722222222</c:v>
                </c:pt>
                <c:pt idx="1115">
                  <c:v>42179.54861111111</c:v>
                </c:pt>
                <c:pt idx="1116">
                  <c:v>42179.55</c:v>
                </c:pt>
                <c:pt idx="1117">
                  <c:v>42179.55138888889</c:v>
                </c:pt>
                <c:pt idx="1118">
                  <c:v>42179.55277777778</c:v>
                </c:pt>
                <c:pt idx="1119">
                  <c:v>42179.55416666666</c:v>
                </c:pt>
                <c:pt idx="1120">
                  <c:v>42179.55555555556</c:v>
                </c:pt>
                <c:pt idx="1121">
                  <c:v>42179.55694444444</c:v>
                </c:pt>
                <c:pt idx="1122">
                  <c:v>42179.55833333334</c:v>
                </c:pt>
                <c:pt idx="1123">
                  <c:v>42179.55972222222</c:v>
                </c:pt>
                <c:pt idx="1124">
                  <c:v>42179.56111111111</c:v>
                </c:pt>
                <c:pt idx="1125">
                  <c:v>42179.5625</c:v>
                </c:pt>
                <c:pt idx="1126">
                  <c:v>42179.56388888889</c:v>
                </c:pt>
                <c:pt idx="1127">
                  <c:v>42179.56527777778</c:v>
                </c:pt>
                <c:pt idx="1128">
                  <c:v>42179.56666666666</c:v>
                </c:pt>
                <c:pt idx="1129">
                  <c:v>42179.56805555556</c:v>
                </c:pt>
                <c:pt idx="1130">
                  <c:v>42179.56944444445</c:v>
                </c:pt>
                <c:pt idx="1131">
                  <c:v>42179.57083333333</c:v>
                </c:pt>
                <c:pt idx="1132">
                  <c:v>42179.57222222223</c:v>
                </c:pt>
                <c:pt idx="1133">
                  <c:v>42179.5736111111</c:v>
                </c:pt>
                <c:pt idx="1134">
                  <c:v>42179.575</c:v>
                </c:pt>
                <c:pt idx="1135">
                  <c:v>42179.5763888889</c:v>
                </c:pt>
                <c:pt idx="1136">
                  <c:v>42179.57777777778</c:v>
                </c:pt>
                <c:pt idx="1137">
                  <c:v>42179.57916666666</c:v>
                </c:pt>
                <c:pt idx="1138">
                  <c:v>42179.58055555556</c:v>
                </c:pt>
                <c:pt idx="1139">
                  <c:v>42179.58194444444</c:v>
                </c:pt>
                <c:pt idx="1140">
                  <c:v>42179.58333333334</c:v>
                </c:pt>
                <c:pt idx="1141">
                  <c:v>42179.58472222222</c:v>
                </c:pt>
                <c:pt idx="1142">
                  <c:v>42179.58611111111</c:v>
                </c:pt>
                <c:pt idx="1143">
                  <c:v>42179.5875</c:v>
                </c:pt>
                <c:pt idx="1144">
                  <c:v>42179.5888888889</c:v>
                </c:pt>
                <c:pt idx="1145">
                  <c:v>42179.59027777778</c:v>
                </c:pt>
                <c:pt idx="1146">
                  <c:v>42179.59166666665</c:v>
                </c:pt>
                <c:pt idx="1147">
                  <c:v>42179.59305555555</c:v>
                </c:pt>
                <c:pt idx="1148">
                  <c:v>42179.59444444445</c:v>
                </c:pt>
                <c:pt idx="1149">
                  <c:v>42179.59583333333</c:v>
                </c:pt>
                <c:pt idx="1150">
                  <c:v>42179.59722222221</c:v>
                </c:pt>
                <c:pt idx="1151">
                  <c:v>42179.59861111111</c:v>
                </c:pt>
                <c:pt idx="1152">
                  <c:v>42179.6</c:v>
                </c:pt>
                <c:pt idx="1153">
                  <c:v>42179.60138888888</c:v>
                </c:pt>
                <c:pt idx="1154">
                  <c:v>42179.60277777778</c:v>
                </c:pt>
                <c:pt idx="1155">
                  <c:v>42179.60416666666</c:v>
                </c:pt>
                <c:pt idx="1156">
                  <c:v>42179.60555555556</c:v>
                </c:pt>
                <c:pt idx="1157">
                  <c:v>42179.60694444445</c:v>
                </c:pt>
                <c:pt idx="1158">
                  <c:v>42179.60833333333</c:v>
                </c:pt>
                <c:pt idx="1159">
                  <c:v>42179.60972222222</c:v>
                </c:pt>
                <c:pt idx="1160">
                  <c:v>42179.6111111111</c:v>
                </c:pt>
                <c:pt idx="1161">
                  <c:v>42179.6125</c:v>
                </c:pt>
                <c:pt idx="1162">
                  <c:v>42179.61388888889</c:v>
                </c:pt>
                <c:pt idx="1163">
                  <c:v>42179.61527777778</c:v>
                </c:pt>
                <c:pt idx="1164">
                  <c:v>42179.61666666666</c:v>
                </c:pt>
                <c:pt idx="1165">
                  <c:v>42179.61805555556</c:v>
                </c:pt>
                <c:pt idx="1166">
                  <c:v>42179.61944444444</c:v>
                </c:pt>
                <c:pt idx="1167">
                  <c:v>42179.62083333333</c:v>
                </c:pt>
                <c:pt idx="1168">
                  <c:v>42179.62222222222</c:v>
                </c:pt>
                <c:pt idx="1169">
                  <c:v>42179.62361111111</c:v>
                </c:pt>
                <c:pt idx="1170">
                  <c:v>42179.625</c:v>
                </c:pt>
                <c:pt idx="1171">
                  <c:v>42179.62638888889</c:v>
                </c:pt>
                <c:pt idx="1172">
                  <c:v>42179.62777777777</c:v>
                </c:pt>
                <c:pt idx="1173">
                  <c:v>42179.62916666665</c:v>
                </c:pt>
                <c:pt idx="1174">
                  <c:v>42179.63055555556</c:v>
                </c:pt>
                <c:pt idx="1175">
                  <c:v>42179.63194444445</c:v>
                </c:pt>
                <c:pt idx="1176">
                  <c:v>42179.63333333332</c:v>
                </c:pt>
                <c:pt idx="1177">
                  <c:v>42179.63472222222</c:v>
                </c:pt>
                <c:pt idx="1178">
                  <c:v>42179.6361111111</c:v>
                </c:pt>
                <c:pt idx="1179">
                  <c:v>42179.6375</c:v>
                </c:pt>
                <c:pt idx="1180">
                  <c:v>42179.6388888889</c:v>
                </c:pt>
                <c:pt idx="1181">
                  <c:v>42179.64027777778</c:v>
                </c:pt>
                <c:pt idx="1182">
                  <c:v>42179.64166666666</c:v>
                </c:pt>
                <c:pt idx="1183">
                  <c:v>42179.64305555556</c:v>
                </c:pt>
                <c:pt idx="1184">
                  <c:v>42179.64444444444</c:v>
                </c:pt>
                <c:pt idx="1185">
                  <c:v>42179.64583333334</c:v>
                </c:pt>
                <c:pt idx="1186">
                  <c:v>42179.64722222222</c:v>
                </c:pt>
                <c:pt idx="1187">
                  <c:v>42179.64861111111</c:v>
                </c:pt>
                <c:pt idx="1188">
                  <c:v>42179.65</c:v>
                </c:pt>
                <c:pt idx="1189">
                  <c:v>42179.65138888889</c:v>
                </c:pt>
                <c:pt idx="1190">
                  <c:v>42179.65277777778</c:v>
                </c:pt>
                <c:pt idx="1191">
                  <c:v>42179.65416666666</c:v>
                </c:pt>
                <c:pt idx="1192">
                  <c:v>42179.65555555555</c:v>
                </c:pt>
                <c:pt idx="1193">
                  <c:v>42179.65694444445</c:v>
                </c:pt>
                <c:pt idx="1194">
                  <c:v>42179.65833333333</c:v>
                </c:pt>
                <c:pt idx="1195">
                  <c:v>42179.65972222221</c:v>
                </c:pt>
                <c:pt idx="1196">
                  <c:v>42179.6611111111</c:v>
                </c:pt>
                <c:pt idx="1197">
                  <c:v>42179.6625</c:v>
                </c:pt>
                <c:pt idx="1198">
                  <c:v>42179.66388888888</c:v>
                </c:pt>
                <c:pt idx="1199">
                  <c:v>42179.66527777778</c:v>
                </c:pt>
                <c:pt idx="1200">
                  <c:v>42179.66666666666</c:v>
                </c:pt>
                <c:pt idx="1201">
                  <c:v>42179.66805555556</c:v>
                </c:pt>
                <c:pt idx="1202">
                  <c:v>42179.66944444444</c:v>
                </c:pt>
                <c:pt idx="1203">
                  <c:v>42179.67083333333</c:v>
                </c:pt>
                <c:pt idx="1204">
                  <c:v>42179.67222222222</c:v>
                </c:pt>
                <c:pt idx="1205">
                  <c:v>42179.6736111111</c:v>
                </c:pt>
                <c:pt idx="1206">
                  <c:v>42179.675</c:v>
                </c:pt>
                <c:pt idx="1207">
                  <c:v>42179.67638888889</c:v>
                </c:pt>
                <c:pt idx="1208">
                  <c:v>42179.67777777778</c:v>
                </c:pt>
                <c:pt idx="1209">
                  <c:v>42179.67916666665</c:v>
                </c:pt>
                <c:pt idx="1210">
                  <c:v>42179.68055555556</c:v>
                </c:pt>
                <c:pt idx="1211">
                  <c:v>42179.68194444444</c:v>
                </c:pt>
                <c:pt idx="1212">
                  <c:v>42179.68333333333</c:v>
                </c:pt>
                <c:pt idx="1213">
                  <c:v>42179.68472222222</c:v>
                </c:pt>
                <c:pt idx="1214">
                  <c:v>42179.68611111111</c:v>
                </c:pt>
                <c:pt idx="1215">
                  <c:v>42179.6875</c:v>
                </c:pt>
                <c:pt idx="1216">
                  <c:v>42179.6888888889</c:v>
                </c:pt>
                <c:pt idx="1217">
                  <c:v>42179.69027777778</c:v>
                </c:pt>
                <c:pt idx="1218">
                  <c:v>42179.69166666665</c:v>
                </c:pt>
                <c:pt idx="1219">
                  <c:v>42179.69305555555</c:v>
                </c:pt>
                <c:pt idx="1220">
                  <c:v>42179.69444444445</c:v>
                </c:pt>
                <c:pt idx="1221">
                  <c:v>42179.69583333332</c:v>
                </c:pt>
                <c:pt idx="1222">
                  <c:v>42179.69722222222</c:v>
                </c:pt>
                <c:pt idx="1223">
                  <c:v>42179.6986111111</c:v>
                </c:pt>
                <c:pt idx="1224">
                  <c:v>42179.7</c:v>
                </c:pt>
                <c:pt idx="1225">
                  <c:v>42179.70138888888</c:v>
                </c:pt>
                <c:pt idx="1226">
                  <c:v>42179.70277777778</c:v>
                </c:pt>
                <c:pt idx="1227">
                  <c:v>42179.70416666666</c:v>
                </c:pt>
                <c:pt idx="1228">
                  <c:v>42179.70555555556</c:v>
                </c:pt>
                <c:pt idx="1229">
                  <c:v>42179.70694444444</c:v>
                </c:pt>
                <c:pt idx="1230">
                  <c:v>42179.70833333334</c:v>
                </c:pt>
                <c:pt idx="1231">
                  <c:v>42179.70972222221</c:v>
                </c:pt>
                <c:pt idx="1232">
                  <c:v>42179.7111111111</c:v>
                </c:pt>
                <c:pt idx="1233">
                  <c:v>42179.7125</c:v>
                </c:pt>
                <c:pt idx="1234">
                  <c:v>42179.71388888889</c:v>
                </c:pt>
                <c:pt idx="1235">
                  <c:v>42179.71527777778</c:v>
                </c:pt>
                <c:pt idx="1236">
                  <c:v>42179.71666666666</c:v>
                </c:pt>
                <c:pt idx="1237">
                  <c:v>42179.71805555555</c:v>
                </c:pt>
                <c:pt idx="1238">
                  <c:v>42179.71944444445</c:v>
                </c:pt>
                <c:pt idx="1239">
                  <c:v>42179.72083333333</c:v>
                </c:pt>
                <c:pt idx="1240">
                  <c:v>42179.72222222221</c:v>
                </c:pt>
                <c:pt idx="1241">
                  <c:v>42179.7236111111</c:v>
                </c:pt>
                <c:pt idx="1242">
                  <c:v>42179.725</c:v>
                </c:pt>
                <c:pt idx="1243">
                  <c:v>42179.72638888888</c:v>
                </c:pt>
                <c:pt idx="1244">
                  <c:v>42179.72777777777</c:v>
                </c:pt>
                <c:pt idx="1245">
                  <c:v>42179.72916666665</c:v>
                </c:pt>
                <c:pt idx="1246">
                  <c:v>42179.73055555556</c:v>
                </c:pt>
                <c:pt idx="1247">
                  <c:v>42179.73194444444</c:v>
                </c:pt>
                <c:pt idx="1248">
                  <c:v>42179.73333333332</c:v>
                </c:pt>
                <c:pt idx="1249">
                  <c:v>42179.73472222222</c:v>
                </c:pt>
                <c:pt idx="1250">
                  <c:v>42179.7361111111</c:v>
                </c:pt>
                <c:pt idx="1251">
                  <c:v>42179.7375</c:v>
                </c:pt>
                <c:pt idx="1252">
                  <c:v>42179.73888888889</c:v>
                </c:pt>
                <c:pt idx="1253">
                  <c:v>42179.74027777778</c:v>
                </c:pt>
                <c:pt idx="1254">
                  <c:v>42179.74166666665</c:v>
                </c:pt>
                <c:pt idx="1255">
                  <c:v>42179.74305555555</c:v>
                </c:pt>
                <c:pt idx="1256">
                  <c:v>42179.74444444444</c:v>
                </c:pt>
                <c:pt idx="1257">
                  <c:v>42179.74583333333</c:v>
                </c:pt>
                <c:pt idx="1258">
                  <c:v>42179.74722222222</c:v>
                </c:pt>
                <c:pt idx="1259">
                  <c:v>42179.74861111111</c:v>
                </c:pt>
                <c:pt idx="1260">
                  <c:v>42179.75</c:v>
                </c:pt>
                <c:pt idx="1261">
                  <c:v>42179.75138888889</c:v>
                </c:pt>
                <c:pt idx="1262">
                  <c:v>42179.75277777778</c:v>
                </c:pt>
                <c:pt idx="1263">
                  <c:v>42179.75416666666</c:v>
                </c:pt>
                <c:pt idx="1264">
                  <c:v>42179.75555555556</c:v>
                </c:pt>
                <c:pt idx="1265">
                  <c:v>42179.75694444445</c:v>
                </c:pt>
                <c:pt idx="1266">
                  <c:v>42179.75833333333</c:v>
                </c:pt>
                <c:pt idx="1267">
                  <c:v>42179.75972222222</c:v>
                </c:pt>
                <c:pt idx="1268">
                  <c:v>42179.7611111111</c:v>
                </c:pt>
                <c:pt idx="1269">
                  <c:v>42179.7625</c:v>
                </c:pt>
                <c:pt idx="1270">
                  <c:v>42179.76388888888</c:v>
                </c:pt>
                <c:pt idx="1271">
                  <c:v>42179.76527777778</c:v>
                </c:pt>
                <c:pt idx="1272">
                  <c:v>42179.76666666666</c:v>
                </c:pt>
                <c:pt idx="1273">
                  <c:v>42179.76805555556</c:v>
                </c:pt>
                <c:pt idx="1274">
                  <c:v>42179.76944444444</c:v>
                </c:pt>
                <c:pt idx="1275">
                  <c:v>42179.77083333334</c:v>
                </c:pt>
                <c:pt idx="1276">
                  <c:v>42179.77222222222</c:v>
                </c:pt>
                <c:pt idx="1277">
                  <c:v>42179.7736111111</c:v>
                </c:pt>
                <c:pt idx="1278">
                  <c:v>42179.775</c:v>
                </c:pt>
                <c:pt idx="1279">
                  <c:v>42179.77638888889</c:v>
                </c:pt>
                <c:pt idx="1280">
                  <c:v>42179.77777777777</c:v>
                </c:pt>
                <c:pt idx="1281">
                  <c:v>42179.77916666665</c:v>
                </c:pt>
                <c:pt idx="1282">
                  <c:v>42179.78055555555</c:v>
                </c:pt>
                <c:pt idx="1283">
                  <c:v>42179.78194444445</c:v>
                </c:pt>
                <c:pt idx="1284">
                  <c:v>42179.78333333333</c:v>
                </c:pt>
                <c:pt idx="1285">
                  <c:v>42179.78472222221</c:v>
                </c:pt>
                <c:pt idx="1286">
                  <c:v>42179.78611111111</c:v>
                </c:pt>
                <c:pt idx="1287">
                  <c:v>42179.7875</c:v>
                </c:pt>
                <c:pt idx="1288">
                  <c:v>42179.7888888889</c:v>
                </c:pt>
                <c:pt idx="1289">
                  <c:v>42179.79027777778</c:v>
                </c:pt>
                <c:pt idx="1290">
                  <c:v>42179.79166666665</c:v>
                </c:pt>
                <c:pt idx="1291">
                  <c:v>42179.79305555555</c:v>
                </c:pt>
                <c:pt idx="1292">
                  <c:v>42179.79444444444</c:v>
                </c:pt>
                <c:pt idx="1293">
                  <c:v>42179.79583333332</c:v>
                </c:pt>
                <c:pt idx="1294">
                  <c:v>42179.79722222222</c:v>
                </c:pt>
                <c:pt idx="1295">
                  <c:v>42179.7986111111</c:v>
                </c:pt>
                <c:pt idx="1296">
                  <c:v>42179.8</c:v>
                </c:pt>
                <c:pt idx="1297">
                  <c:v>42179.80138888889</c:v>
                </c:pt>
                <c:pt idx="1298">
                  <c:v>42179.80277777778</c:v>
                </c:pt>
                <c:pt idx="1299">
                  <c:v>42179.80416666666</c:v>
                </c:pt>
                <c:pt idx="1300">
                  <c:v>42179.80555555556</c:v>
                </c:pt>
                <c:pt idx="1301">
                  <c:v>42179.80694444444</c:v>
                </c:pt>
                <c:pt idx="1302">
                  <c:v>42179.80833333334</c:v>
                </c:pt>
                <c:pt idx="1303">
                  <c:v>42179.80972222222</c:v>
                </c:pt>
                <c:pt idx="1304">
                  <c:v>42179.81111111111</c:v>
                </c:pt>
                <c:pt idx="1305">
                  <c:v>42179.8125</c:v>
                </c:pt>
                <c:pt idx="1306">
                  <c:v>42179.8138888889</c:v>
                </c:pt>
                <c:pt idx="1307">
                  <c:v>42179.81527777778</c:v>
                </c:pt>
                <c:pt idx="1308">
                  <c:v>42179.81666666667</c:v>
                </c:pt>
                <c:pt idx="1309">
                  <c:v>42179.81805555556</c:v>
                </c:pt>
                <c:pt idx="1310">
                  <c:v>42179.81944444445</c:v>
                </c:pt>
                <c:pt idx="1311">
                  <c:v>42179.82083333333</c:v>
                </c:pt>
                <c:pt idx="1312">
                  <c:v>42179.82222222223</c:v>
                </c:pt>
                <c:pt idx="1313">
                  <c:v>42179.8236111111</c:v>
                </c:pt>
                <c:pt idx="1314">
                  <c:v>42179.825</c:v>
                </c:pt>
                <c:pt idx="1315">
                  <c:v>42179.8263888889</c:v>
                </c:pt>
                <c:pt idx="1316">
                  <c:v>42179.82777777778</c:v>
                </c:pt>
                <c:pt idx="1317">
                  <c:v>42179.82916666666</c:v>
                </c:pt>
                <c:pt idx="1318">
                  <c:v>42179.83055555556</c:v>
                </c:pt>
                <c:pt idx="1319">
                  <c:v>42179.83194444444</c:v>
                </c:pt>
                <c:pt idx="1320">
                  <c:v>42179.83333333334</c:v>
                </c:pt>
                <c:pt idx="1321">
                  <c:v>42179.83472222222</c:v>
                </c:pt>
                <c:pt idx="1322">
                  <c:v>42179.83611111111</c:v>
                </c:pt>
                <c:pt idx="1323">
                  <c:v>42179.8375</c:v>
                </c:pt>
                <c:pt idx="1324">
                  <c:v>42179.8388888889</c:v>
                </c:pt>
                <c:pt idx="1325">
                  <c:v>42179.84027777778</c:v>
                </c:pt>
                <c:pt idx="1326">
                  <c:v>42179.84166666666</c:v>
                </c:pt>
                <c:pt idx="1327">
                  <c:v>42179.84305555555</c:v>
                </c:pt>
                <c:pt idx="1328">
                  <c:v>42179.84444444445</c:v>
                </c:pt>
                <c:pt idx="1329">
                  <c:v>42179.84583333333</c:v>
                </c:pt>
                <c:pt idx="1330">
                  <c:v>42179.84722222222</c:v>
                </c:pt>
                <c:pt idx="1331">
                  <c:v>42179.84861111111</c:v>
                </c:pt>
                <c:pt idx="1332">
                  <c:v>42179.85</c:v>
                </c:pt>
                <c:pt idx="1333">
                  <c:v>42179.8513888889</c:v>
                </c:pt>
                <c:pt idx="1334">
                  <c:v>42179.85277777778</c:v>
                </c:pt>
                <c:pt idx="1335">
                  <c:v>42179.85416666666</c:v>
                </c:pt>
                <c:pt idx="1336">
                  <c:v>42179.85555555556</c:v>
                </c:pt>
                <c:pt idx="1337">
                  <c:v>42179.85694444445</c:v>
                </c:pt>
                <c:pt idx="1338">
                  <c:v>42179.85833333333</c:v>
                </c:pt>
                <c:pt idx="1339">
                  <c:v>42179.85972222222</c:v>
                </c:pt>
                <c:pt idx="1340">
                  <c:v>42179.8611111111</c:v>
                </c:pt>
                <c:pt idx="1341">
                  <c:v>42179.8625</c:v>
                </c:pt>
                <c:pt idx="1342">
                  <c:v>42179.86388888889</c:v>
                </c:pt>
                <c:pt idx="1343">
                  <c:v>42179.86527777778</c:v>
                </c:pt>
                <c:pt idx="1344">
                  <c:v>42179.86666666666</c:v>
                </c:pt>
                <c:pt idx="1345">
                  <c:v>42179.86805555556</c:v>
                </c:pt>
                <c:pt idx="1346">
                  <c:v>42179.86944444444</c:v>
                </c:pt>
                <c:pt idx="1347">
                  <c:v>42179.87083333334</c:v>
                </c:pt>
                <c:pt idx="1348">
                  <c:v>42179.87222222222</c:v>
                </c:pt>
                <c:pt idx="1349">
                  <c:v>42179.87361111111</c:v>
                </c:pt>
                <c:pt idx="1350">
                  <c:v>42179.875</c:v>
                </c:pt>
                <c:pt idx="1351">
                  <c:v>42179.8763888889</c:v>
                </c:pt>
                <c:pt idx="1352">
                  <c:v>42179.87777777778</c:v>
                </c:pt>
                <c:pt idx="1353">
                  <c:v>42179.87916666666</c:v>
                </c:pt>
                <c:pt idx="1354">
                  <c:v>42179.88055555556</c:v>
                </c:pt>
                <c:pt idx="1355">
                  <c:v>42179.88194444445</c:v>
                </c:pt>
                <c:pt idx="1356">
                  <c:v>42179.88333333333</c:v>
                </c:pt>
                <c:pt idx="1357">
                  <c:v>42179.88472222223</c:v>
                </c:pt>
                <c:pt idx="1358">
                  <c:v>42179.88611111111</c:v>
                </c:pt>
                <c:pt idx="1359">
                  <c:v>42179.8875</c:v>
                </c:pt>
                <c:pt idx="1360">
                  <c:v>42179.8888888889</c:v>
                </c:pt>
                <c:pt idx="1361">
                  <c:v>42179.89027777778</c:v>
                </c:pt>
                <c:pt idx="1362">
                  <c:v>42179.89166666666</c:v>
                </c:pt>
                <c:pt idx="1363">
                  <c:v>42179.89305555556</c:v>
                </c:pt>
                <c:pt idx="1364">
                  <c:v>42179.89444444444</c:v>
                </c:pt>
                <c:pt idx="1365">
                  <c:v>42179.89583333334</c:v>
                </c:pt>
                <c:pt idx="1366">
                  <c:v>42179.89722222222</c:v>
                </c:pt>
                <c:pt idx="1367">
                  <c:v>42179.89861111111</c:v>
                </c:pt>
                <c:pt idx="1368">
                  <c:v>42179.9</c:v>
                </c:pt>
                <c:pt idx="1369">
                  <c:v>42179.90138888889</c:v>
                </c:pt>
                <c:pt idx="1370">
                  <c:v>42179.90277777778</c:v>
                </c:pt>
                <c:pt idx="1371">
                  <c:v>42179.90416666666</c:v>
                </c:pt>
                <c:pt idx="1372">
                  <c:v>42179.90555555555</c:v>
                </c:pt>
                <c:pt idx="1373">
                  <c:v>42179.90694444445</c:v>
                </c:pt>
                <c:pt idx="1374">
                  <c:v>42179.90833333333</c:v>
                </c:pt>
                <c:pt idx="1375">
                  <c:v>42179.90972222221</c:v>
                </c:pt>
                <c:pt idx="1376">
                  <c:v>42179.91111111111</c:v>
                </c:pt>
                <c:pt idx="1377">
                  <c:v>42179.9125</c:v>
                </c:pt>
                <c:pt idx="1378">
                  <c:v>42179.9138888889</c:v>
                </c:pt>
                <c:pt idx="1379">
                  <c:v>42179.91527777778</c:v>
                </c:pt>
                <c:pt idx="1380">
                  <c:v>42179.91666666666</c:v>
                </c:pt>
                <c:pt idx="1381">
                  <c:v>42179.91805555556</c:v>
                </c:pt>
                <c:pt idx="1382">
                  <c:v>42179.91944444445</c:v>
                </c:pt>
                <c:pt idx="1383">
                  <c:v>42179.92083333333</c:v>
                </c:pt>
                <c:pt idx="1384">
                  <c:v>42179.92222222222</c:v>
                </c:pt>
                <c:pt idx="1385">
                  <c:v>42179.9236111111</c:v>
                </c:pt>
                <c:pt idx="1386">
                  <c:v>42179.925</c:v>
                </c:pt>
                <c:pt idx="1387">
                  <c:v>42179.92638888889</c:v>
                </c:pt>
                <c:pt idx="1388">
                  <c:v>42179.92777777778</c:v>
                </c:pt>
                <c:pt idx="1389">
                  <c:v>42179.92916666665</c:v>
                </c:pt>
                <c:pt idx="1390">
                  <c:v>42179.93055555556</c:v>
                </c:pt>
                <c:pt idx="1391">
                  <c:v>42179.93194444444</c:v>
                </c:pt>
                <c:pt idx="1392">
                  <c:v>42179.93333333333</c:v>
                </c:pt>
                <c:pt idx="1393">
                  <c:v>42179.93472222222</c:v>
                </c:pt>
                <c:pt idx="1394">
                  <c:v>42179.93611111111</c:v>
                </c:pt>
                <c:pt idx="1395">
                  <c:v>42179.9375</c:v>
                </c:pt>
                <c:pt idx="1396">
                  <c:v>42179.9388888889</c:v>
                </c:pt>
                <c:pt idx="1397">
                  <c:v>42179.94027777778</c:v>
                </c:pt>
                <c:pt idx="1398">
                  <c:v>42179.94166666666</c:v>
                </c:pt>
                <c:pt idx="1399">
                  <c:v>42179.94305555556</c:v>
                </c:pt>
                <c:pt idx="1400">
                  <c:v>42179.94444444445</c:v>
                </c:pt>
                <c:pt idx="1401">
                  <c:v>42179.94583333333</c:v>
                </c:pt>
                <c:pt idx="1402">
                  <c:v>42179.94722222223</c:v>
                </c:pt>
                <c:pt idx="1403">
                  <c:v>42179.94861111111</c:v>
                </c:pt>
                <c:pt idx="1404">
                  <c:v>42179.95</c:v>
                </c:pt>
                <c:pt idx="1405">
                  <c:v>42179.9513888889</c:v>
                </c:pt>
                <c:pt idx="1406">
                  <c:v>42179.95277777778</c:v>
                </c:pt>
                <c:pt idx="1407">
                  <c:v>42179.95416666667</c:v>
                </c:pt>
                <c:pt idx="1408">
                  <c:v>42179.95555555556</c:v>
                </c:pt>
                <c:pt idx="1409">
                  <c:v>42179.95694444444</c:v>
                </c:pt>
                <c:pt idx="1410">
                  <c:v>42179.95833333334</c:v>
                </c:pt>
                <c:pt idx="1411">
                  <c:v>42179.95972222222</c:v>
                </c:pt>
                <c:pt idx="1412">
                  <c:v>42179.9611111111</c:v>
                </c:pt>
                <c:pt idx="1413">
                  <c:v>42179.9625</c:v>
                </c:pt>
                <c:pt idx="1414">
                  <c:v>42179.96388888889</c:v>
                </c:pt>
                <c:pt idx="1415">
                  <c:v>42179.96527777778</c:v>
                </c:pt>
                <c:pt idx="1416">
                  <c:v>42179.96666666666</c:v>
                </c:pt>
                <c:pt idx="1417">
                  <c:v>42179.96805555555</c:v>
                </c:pt>
                <c:pt idx="1418">
                  <c:v>42179.96944444445</c:v>
                </c:pt>
                <c:pt idx="1419">
                  <c:v>42179.97083333333</c:v>
                </c:pt>
                <c:pt idx="1420">
                  <c:v>42179.97222222222</c:v>
                </c:pt>
                <c:pt idx="1421">
                  <c:v>42179.97361111111</c:v>
                </c:pt>
                <c:pt idx="1422">
                  <c:v>42179.97500000001</c:v>
                </c:pt>
                <c:pt idx="1423">
                  <c:v>42179.9763888889</c:v>
                </c:pt>
                <c:pt idx="1424">
                  <c:v>42179.97777777778</c:v>
                </c:pt>
                <c:pt idx="1425">
                  <c:v>42179.97916666666</c:v>
                </c:pt>
                <c:pt idx="1426">
                  <c:v>42179.98055555556</c:v>
                </c:pt>
                <c:pt idx="1427">
                  <c:v>42179.98194444445</c:v>
                </c:pt>
                <c:pt idx="1428">
                  <c:v>42179.98333333333</c:v>
                </c:pt>
                <c:pt idx="1429">
                  <c:v>42179.98472222222</c:v>
                </c:pt>
                <c:pt idx="1430">
                  <c:v>42179.98611111111</c:v>
                </c:pt>
                <c:pt idx="1431">
                  <c:v>42179.9875</c:v>
                </c:pt>
                <c:pt idx="1432">
                  <c:v>42179.9888888889</c:v>
                </c:pt>
                <c:pt idx="1433">
                  <c:v>42179.99027777778</c:v>
                </c:pt>
                <c:pt idx="1434">
                  <c:v>42179.99166666665</c:v>
                </c:pt>
                <c:pt idx="1435">
                  <c:v>42179.99305555555</c:v>
                </c:pt>
                <c:pt idx="1436">
                  <c:v>42179.99444444444</c:v>
                </c:pt>
                <c:pt idx="1437">
                  <c:v>42179.99583333333</c:v>
                </c:pt>
                <c:pt idx="1438">
                  <c:v>42179.99722222222</c:v>
                </c:pt>
                <c:pt idx="1439">
                  <c:v>42179.99861111111</c:v>
                </c:pt>
                <c:pt idx="1440">
                  <c:v>42180.0</c:v>
                </c:pt>
              </c:numCache>
            </c:numRef>
          </c:xVal>
          <c:yVal>
            <c:numRef>
              <c:f>Sheet2!$J$2:$J$1442</c:f>
              <c:numCache>
                <c:formatCode>General</c:formatCode>
                <c:ptCount val="1441"/>
                <c:pt idx="0">
                  <c:v>46.373</c:v>
                </c:pt>
                <c:pt idx="1">
                  <c:v>46.364</c:v>
                </c:pt>
                <c:pt idx="2">
                  <c:v>46.26900000000001</c:v>
                </c:pt>
                <c:pt idx="3">
                  <c:v>46.38</c:v>
                </c:pt>
                <c:pt idx="4">
                  <c:v>46.301</c:v>
                </c:pt>
                <c:pt idx="5">
                  <c:v>46.285</c:v>
                </c:pt>
                <c:pt idx="6">
                  <c:v>46.325</c:v>
                </c:pt>
                <c:pt idx="7">
                  <c:v>46.222</c:v>
                </c:pt>
                <c:pt idx="8">
                  <c:v>46.04900000000001</c:v>
                </c:pt>
                <c:pt idx="9">
                  <c:v>45.885</c:v>
                </c:pt>
                <c:pt idx="10">
                  <c:v>45.78400000000001</c:v>
                </c:pt>
                <c:pt idx="11">
                  <c:v>45.558</c:v>
                </c:pt>
                <c:pt idx="12">
                  <c:v>45.496</c:v>
                </c:pt>
                <c:pt idx="13">
                  <c:v>45.371</c:v>
                </c:pt>
                <c:pt idx="14">
                  <c:v>45.302</c:v>
                </c:pt>
                <c:pt idx="15">
                  <c:v>45.21700000000001</c:v>
                </c:pt>
                <c:pt idx="16">
                  <c:v>45.209</c:v>
                </c:pt>
                <c:pt idx="17">
                  <c:v>45.132</c:v>
                </c:pt>
                <c:pt idx="18">
                  <c:v>45.14700000000001</c:v>
                </c:pt>
                <c:pt idx="19">
                  <c:v>45.01600000000001</c:v>
                </c:pt>
                <c:pt idx="20">
                  <c:v>45.29400000000001</c:v>
                </c:pt>
                <c:pt idx="21">
                  <c:v>45.302</c:v>
                </c:pt>
                <c:pt idx="22">
                  <c:v>45.26300000000001</c:v>
                </c:pt>
                <c:pt idx="23">
                  <c:v>45.495</c:v>
                </c:pt>
                <c:pt idx="24">
                  <c:v>45.40900000000001</c:v>
                </c:pt>
                <c:pt idx="25">
                  <c:v>45.286</c:v>
                </c:pt>
                <c:pt idx="26">
                  <c:v>45.024</c:v>
                </c:pt>
                <c:pt idx="27">
                  <c:v>44.893</c:v>
                </c:pt>
                <c:pt idx="28">
                  <c:v>44.79300000000001</c:v>
                </c:pt>
                <c:pt idx="29">
                  <c:v>44.785</c:v>
                </c:pt>
                <c:pt idx="30">
                  <c:v>44.954</c:v>
                </c:pt>
                <c:pt idx="31">
                  <c:v>45.115</c:v>
                </c:pt>
                <c:pt idx="32">
                  <c:v>45.33900000000001</c:v>
                </c:pt>
                <c:pt idx="33">
                  <c:v>45.634</c:v>
                </c:pt>
                <c:pt idx="34">
                  <c:v>45.51600000000001</c:v>
                </c:pt>
                <c:pt idx="35">
                  <c:v>45.859</c:v>
                </c:pt>
                <c:pt idx="36">
                  <c:v>46.345</c:v>
                </c:pt>
                <c:pt idx="37">
                  <c:v>46.69300000000001</c:v>
                </c:pt>
                <c:pt idx="38">
                  <c:v>45.79600000000001</c:v>
                </c:pt>
                <c:pt idx="39">
                  <c:v>45.609</c:v>
                </c:pt>
                <c:pt idx="40">
                  <c:v>45.415</c:v>
                </c:pt>
                <c:pt idx="41">
                  <c:v>45.477</c:v>
                </c:pt>
                <c:pt idx="42">
                  <c:v>45.369</c:v>
                </c:pt>
                <c:pt idx="43">
                  <c:v>45.889</c:v>
                </c:pt>
                <c:pt idx="44">
                  <c:v>45.834</c:v>
                </c:pt>
                <c:pt idx="45">
                  <c:v>46.045</c:v>
                </c:pt>
                <c:pt idx="46">
                  <c:v>46.533</c:v>
                </c:pt>
                <c:pt idx="47">
                  <c:v>46.612</c:v>
                </c:pt>
                <c:pt idx="48">
                  <c:v>46.076</c:v>
                </c:pt>
                <c:pt idx="49">
                  <c:v>46.19300000000001</c:v>
                </c:pt>
                <c:pt idx="50">
                  <c:v>46.19300000000001</c:v>
                </c:pt>
                <c:pt idx="51">
                  <c:v>45.997</c:v>
                </c:pt>
                <c:pt idx="52">
                  <c:v>45.902</c:v>
                </c:pt>
                <c:pt idx="53">
                  <c:v>45.887</c:v>
                </c:pt>
                <c:pt idx="54">
                  <c:v>46.035</c:v>
                </c:pt>
                <c:pt idx="55">
                  <c:v>46.286</c:v>
                </c:pt>
                <c:pt idx="56">
                  <c:v>46.145</c:v>
                </c:pt>
                <c:pt idx="57">
                  <c:v>46.325</c:v>
                </c:pt>
                <c:pt idx="58">
                  <c:v>46.404</c:v>
                </c:pt>
                <c:pt idx="59">
                  <c:v>46.412</c:v>
                </c:pt>
                <c:pt idx="60">
                  <c:v>46.316</c:v>
                </c:pt>
                <c:pt idx="61">
                  <c:v>46.521</c:v>
                </c:pt>
                <c:pt idx="62">
                  <c:v>46.64</c:v>
                </c:pt>
                <c:pt idx="63">
                  <c:v>46.79100000000001</c:v>
                </c:pt>
                <c:pt idx="64">
                  <c:v>47.167</c:v>
                </c:pt>
                <c:pt idx="65">
                  <c:v>47.006</c:v>
                </c:pt>
                <c:pt idx="66">
                  <c:v>47.038</c:v>
                </c:pt>
                <c:pt idx="67">
                  <c:v>47.01300000000001</c:v>
                </c:pt>
                <c:pt idx="68">
                  <c:v>47.489</c:v>
                </c:pt>
                <c:pt idx="69">
                  <c:v>47.725</c:v>
                </c:pt>
                <c:pt idx="70">
                  <c:v>48.02</c:v>
                </c:pt>
                <c:pt idx="71">
                  <c:v>48.402</c:v>
                </c:pt>
                <c:pt idx="72">
                  <c:v>48.747</c:v>
                </c:pt>
                <c:pt idx="73">
                  <c:v>49.078</c:v>
                </c:pt>
                <c:pt idx="74">
                  <c:v>48.992</c:v>
                </c:pt>
                <c:pt idx="75">
                  <c:v>49.72900000000001</c:v>
                </c:pt>
                <c:pt idx="76">
                  <c:v>49.64</c:v>
                </c:pt>
                <c:pt idx="77">
                  <c:v>49.922</c:v>
                </c:pt>
                <c:pt idx="78">
                  <c:v>49.805</c:v>
                </c:pt>
                <c:pt idx="79">
                  <c:v>50.0</c:v>
                </c:pt>
                <c:pt idx="80">
                  <c:v>49.681</c:v>
                </c:pt>
                <c:pt idx="81">
                  <c:v>49.9</c:v>
                </c:pt>
                <c:pt idx="82">
                  <c:v>50.684</c:v>
                </c:pt>
                <c:pt idx="83">
                  <c:v>50.673</c:v>
                </c:pt>
                <c:pt idx="84">
                  <c:v>49.783</c:v>
                </c:pt>
                <c:pt idx="85">
                  <c:v>49.854</c:v>
                </c:pt>
                <c:pt idx="86">
                  <c:v>50.145</c:v>
                </c:pt>
                <c:pt idx="87">
                  <c:v>50.625</c:v>
                </c:pt>
                <c:pt idx="88">
                  <c:v>50.79</c:v>
                </c:pt>
                <c:pt idx="89">
                  <c:v>51.012</c:v>
                </c:pt>
                <c:pt idx="90">
                  <c:v>50.522</c:v>
                </c:pt>
                <c:pt idx="91">
                  <c:v>50.751</c:v>
                </c:pt>
                <c:pt idx="92">
                  <c:v>50.778</c:v>
                </c:pt>
                <c:pt idx="93">
                  <c:v>50.73900000000001</c:v>
                </c:pt>
                <c:pt idx="94">
                  <c:v>50.675</c:v>
                </c:pt>
                <c:pt idx="95">
                  <c:v>50.684</c:v>
                </c:pt>
                <c:pt idx="96">
                  <c:v>50.988</c:v>
                </c:pt>
                <c:pt idx="97">
                  <c:v>51.248</c:v>
                </c:pt>
                <c:pt idx="98">
                  <c:v>52.631</c:v>
                </c:pt>
                <c:pt idx="99">
                  <c:v>52.35</c:v>
                </c:pt>
                <c:pt idx="100">
                  <c:v>51.798</c:v>
                </c:pt>
                <c:pt idx="101">
                  <c:v>52.08</c:v>
                </c:pt>
                <c:pt idx="102">
                  <c:v>52.268</c:v>
                </c:pt>
                <c:pt idx="103">
                  <c:v>52.78</c:v>
                </c:pt>
                <c:pt idx="104">
                  <c:v>52.544</c:v>
                </c:pt>
                <c:pt idx="105">
                  <c:v>53.115</c:v>
                </c:pt>
                <c:pt idx="106">
                  <c:v>53.706</c:v>
                </c:pt>
                <c:pt idx="107">
                  <c:v>54.103</c:v>
                </c:pt>
                <c:pt idx="108">
                  <c:v>54.092</c:v>
                </c:pt>
                <c:pt idx="109">
                  <c:v>54.71800000000001</c:v>
                </c:pt>
                <c:pt idx="110">
                  <c:v>54.747</c:v>
                </c:pt>
                <c:pt idx="111">
                  <c:v>54.617</c:v>
                </c:pt>
                <c:pt idx="112">
                  <c:v>55.076</c:v>
                </c:pt>
                <c:pt idx="113">
                  <c:v>55.146</c:v>
                </c:pt>
                <c:pt idx="114">
                  <c:v>54.499</c:v>
                </c:pt>
                <c:pt idx="115">
                  <c:v>54.805</c:v>
                </c:pt>
                <c:pt idx="116">
                  <c:v>54.365</c:v>
                </c:pt>
                <c:pt idx="117">
                  <c:v>55.00700000000001</c:v>
                </c:pt>
                <c:pt idx="118">
                  <c:v>56.652</c:v>
                </c:pt>
                <c:pt idx="119">
                  <c:v>55.435</c:v>
                </c:pt>
                <c:pt idx="120">
                  <c:v>56.252</c:v>
                </c:pt>
                <c:pt idx="121">
                  <c:v>56.983</c:v>
                </c:pt>
                <c:pt idx="122">
                  <c:v>56.359</c:v>
                </c:pt>
                <c:pt idx="123">
                  <c:v>56.69</c:v>
                </c:pt>
                <c:pt idx="124">
                  <c:v>56.72100000000001</c:v>
                </c:pt>
                <c:pt idx="125">
                  <c:v>57.72100000000001</c:v>
                </c:pt>
                <c:pt idx="126">
                  <c:v>57.557</c:v>
                </c:pt>
                <c:pt idx="127">
                  <c:v>57.557</c:v>
                </c:pt>
                <c:pt idx="128">
                  <c:v>56.76600000000001</c:v>
                </c:pt>
                <c:pt idx="129">
                  <c:v>58.86</c:v>
                </c:pt>
                <c:pt idx="130">
                  <c:v>58.04</c:v>
                </c:pt>
                <c:pt idx="131">
                  <c:v>59.076</c:v>
                </c:pt>
                <c:pt idx="132">
                  <c:v>58.527</c:v>
                </c:pt>
                <c:pt idx="133">
                  <c:v>58.591</c:v>
                </c:pt>
                <c:pt idx="134">
                  <c:v>57.90600000000001</c:v>
                </c:pt>
                <c:pt idx="135">
                  <c:v>59.73300000000001</c:v>
                </c:pt>
                <c:pt idx="136">
                  <c:v>56.592</c:v>
                </c:pt>
                <c:pt idx="137">
                  <c:v>58.122</c:v>
                </c:pt>
                <c:pt idx="138">
                  <c:v>57.635</c:v>
                </c:pt>
                <c:pt idx="139">
                  <c:v>56.643</c:v>
                </c:pt>
                <c:pt idx="140">
                  <c:v>56.675</c:v>
                </c:pt>
                <c:pt idx="141">
                  <c:v>56.23300000000001</c:v>
                </c:pt>
                <c:pt idx="142">
                  <c:v>56.829</c:v>
                </c:pt>
                <c:pt idx="143">
                  <c:v>56.54</c:v>
                </c:pt>
                <c:pt idx="144">
                  <c:v>55.191</c:v>
                </c:pt>
                <c:pt idx="145">
                  <c:v>55.58</c:v>
                </c:pt>
                <c:pt idx="146">
                  <c:v>55.955</c:v>
                </c:pt>
                <c:pt idx="147">
                  <c:v>56.439</c:v>
                </c:pt>
                <c:pt idx="148">
                  <c:v>57.47</c:v>
                </c:pt>
                <c:pt idx="149">
                  <c:v>62.078</c:v>
                </c:pt>
                <c:pt idx="150">
                  <c:v>60.96400000000001</c:v>
                </c:pt>
                <c:pt idx="151">
                  <c:v>58.425</c:v>
                </c:pt>
                <c:pt idx="152">
                  <c:v>56.195</c:v>
                </c:pt>
                <c:pt idx="153">
                  <c:v>55.215</c:v>
                </c:pt>
                <c:pt idx="154">
                  <c:v>55.25</c:v>
                </c:pt>
                <c:pt idx="155">
                  <c:v>55.96700000000001</c:v>
                </c:pt>
                <c:pt idx="156">
                  <c:v>56.041</c:v>
                </c:pt>
                <c:pt idx="157">
                  <c:v>56.502</c:v>
                </c:pt>
                <c:pt idx="158">
                  <c:v>57.04900000000001</c:v>
                </c:pt>
                <c:pt idx="159">
                  <c:v>57.14100000000001</c:v>
                </c:pt>
                <c:pt idx="160">
                  <c:v>57.61</c:v>
                </c:pt>
                <c:pt idx="161">
                  <c:v>59.011</c:v>
                </c:pt>
                <c:pt idx="162">
                  <c:v>59.578</c:v>
                </c:pt>
                <c:pt idx="163">
                  <c:v>59.788</c:v>
                </c:pt>
                <c:pt idx="164">
                  <c:v>57.562</c:v>
                </c:pt>
                <c:pt idx="165">
                  <c:v>59.48</c:v>
                </c:pt>
                <c:pt idx="166">
                  <c:v>55.368</c:v>
                </c:pt>
                <c:pt idx="167">
                  <c:v>54.37</c:v>
                </c:pt>
                <c:pt idx="168">
                  <c:v>53.24</c:v>
                </c:pt>
                <c:pt idx="169">
                  <c:v>53.079</c:v>
                </c:pt>
                <c:pt idx="170">
                  <c:v>52.963</c:v>
                </c:pt>
                <c:pt idx="171">
                  <c:v>52.862</c:v>
                </c:pt>
                <c:pt idx="172">
                  <c:v>52.62600000000001</c:v>
                </c:pt>
                <c:pt idx="173">
                  <c:v>52.357</c:v>
                </c:pt>
                <c:pt idx="174">
                  <c:v>52.13</c:v>
                </c:pt>
                <c:pt idx="175">
                  <c:v>51.701</c:v>
                </c:pt>
                <c:pt idx="176">
                  <c:v>51.522</c:v>
                </c:pt>
                <c:pt idx="177">
                  <c:v>51.398</c:v>
                </c:pt>
                <c:pt idx="178">
                  <c:v>51.271</c:v>
                </c:pt>
                <c:pt idx="179">
                  <c:v>51.307</c:v>
                </c:pt>
                <c:pt idx="180">
                  <c:v>51.465</c:v>
                </c:pt>
                <c:pt idx="181">
                  <c:v>51.563</c:v>
                </c:pt>
                <c:pt idx="182">
                  <c:v>51.588</c:v>
                </c:pt>
                <c:pt idx="183">
                  <c:v>51.73300000000001</c:v>
                </c:pt>
                <c:pt idx="184">
                  <c:v>52.017</c:v>
                </c:pt>
                <c:pt idx="185">
                  <c:v>51.984</c:v>
                </c:pt>
                <c:pt idx="186">
                  <c:v>52.276</c:v>
                </c:pt>
                <c:pt idx="187">
                  <c:v>52.303</c:v>
                </c:pt>
                <c:pt idx="188">
                  <c:v>52.32</c:v>
                </c:pt>
                <c:pt idx="189">
                  <c:v>52.387</c:v>
                </c:pt>
                <c:pt idx="190">
                  <c:v>52.384</c:v>
                </c:pt>
                <c:pt idx="191">
                  <c:v>52.585</c:v>
                </c:pt>
                <c:pt idx="192">
                  <c:v>52.46</c:v>
                </c:pt>
                <c:pt idx="193">
                  <c:v>52.40900000000001</c:v>
                </c:pt>
                <c:pt idx="194">
                  <c:v>52.58</c:v>
                </c:pt>
                <c:pt idx="195">
                  <c:v>52.614</c:v>
                </c:pt>
                <c:pt idx="196">
                  <c:v>52.55</c:v>
                </c:pt>
                <c:pt idx="197">
                  <c:v>52.554</c:v>
                </c:pt>
                <c:pt idx="198">
                  <c:v>52.547</c:v>
                </c:pt>
                <c:pt idx="199">
                  <c:v>52.544</c:v>
                </c:pt>
                <c:pt idx="200">
                  <c:v>52.548</c:v>
                </c:pt>
                <c:pt idx="201">
                  <c:v>52.628</c:v>
                </c:pt>
                <c:pt idx="202">
                  <c:v>52.514</c:v>
                </c:pt>
                <c:pt idx="203">
                  <c:v>52.477</c:v>
                </c:pt>
                <c:pt idx="204">
                  <c:v>52.553</c:v>
                </c:pt>
                <c:pt idx="205">
                  <c:v>52.515</c:v>
                </c:pt>
                <c:pt idx="206">
                  <c:v>52.474</c:v>
                </c:pt>
                <c:pt idx="207">
                  <c:v>52.454</c:v>
                </c:pt>
                <c:pt idx="208">
                  <c:v>52.557</c:v>
                </c:pt>
                <c:pt idx="209">
                  <c:v>52.664</c:v>
                </c:pt>
                <c:pt idx="210">
                  <c:v>52.657</c:v>
                </c:pt>
                <c:pt idx="211">
                  <c:v>52.595</c:v>
                </c:pt>
                <c:pt idx="212">
                  <c:v>52.568</c:v>
                </c:pt>
                <c:pt idx="213">
                  <c:v>52.58900000000001</c:v>
                </c:pt>
                <c:pt idx="214">
                  <c:v>52.609</c:v>
                </c:pt>
                <c:pt idx="215">
                  <c:v>52.603</c:v>
                </c:pt>
                <c:pt idx="216">
                  <c:v>52.686</c:v>
                </c:pt>
                <c:pt idx="217">
                  <c:v>52.676</c:v>
                </c:pt>
                <c:pt idx="218">
                  <c:v>52.624</c:v>
                </c:pt>
                <c:pt idx="219">
                  <c:v>52.676</c:v>
                </c:pt>
                <c:pt idx="220">
                  <c:v>52.805</c:v>
                </c:pt>
                <c:pt idx="221">
                  <c:v>53.764</c:v>
                </c:pt>
                <c:pt idx="222">
                  <c:v>56.79900000000001</c:v>
                </c:pt>
                <c:pt idx="223">
                  <c:v>59.001</c:v>
                </c:pt>
                <c:pt idx="224">
                  <c:v>62.526</c:v>
                </c:pt>
                <c:pt idx="225">
                  <c:v>64.899</c:v>
                </c:pt>
                <c:pt idx="226">
                  <c:v>65.19</c:v>
                </c:pt>
                <c:pt idx="227">
                  <c:v>65.934</c:v>
                </c:pt>
                <c:pt idx="228">
                  <c:v>67.563</c:v>
                </c:pt>
                <c:pt idx="229">
                  <c:v>67.991</c:v>
                </c:pt>
                <c:pt idx="230">
                  <c:v>67.951</c:v>
                </c:pt>
                <c:pt idx="231">
                  <c:v>68.616</c:v>
                </c:pt>
                <c:pt idx="232">
                  <c:v>68.91</c:v>
                </c:pt>
                <c:pt idx="233">
                  <c:v>69.62899999999999</c:v>
                </c:pt>
                <c:pt idx="234">
                  <c:v>70.351</c:v>
                </c:pt>
                <c:pt idx="235">
                  <c:v>70.228</c:v>
                </c:pt>
                <c:pt idx="236">
                  <c:v>70.292</c:v>
                </c:pt>
                <c:pt idx="237">
                  <c:v>70.899</c:v>
                </c:pt>
                <c:pt idx="238">
                  <c:v>72.349</c:v>
                </c:pt>
                <c:pt idx="239">
                  <c:v>72.381</c:v>
                </c:pt>
                <c:pt idx="240">
                  <c:v>72.289</c:v>
                </c:pt>
                <c:pt idx="241">
                  <c:v>72.96</c:v>
                </c:pt>
                <c:pt idx="242">
                  <c:v>72.67999999999999</c:v>
                </c:pt>
                <c:pt idx="243">
                  <c:v>72.864</c:v>
                </c:pt>
                <c:pt idx="244">
                  <c:v>72.907</c:v>
                </c:pt>
                <c:pt idx="245">
                  <c:v>72.80899999999998</c:v>
                </c:pt>
                <c:pt idx="246">
                  <c:v>72.619</c:v>
                </c:pt>
                <c:pt idx="247">
                  <c:v>72.16899999999998</c:v>
                </c:pt>
                <c:pt idx="248">
                  <c:v>72.21</c:v>
                </c:pt>
                <c:pt idx="249">
                  <c:v>71.272</c:v>
                </c:pt>
                <c:pt idx="250">
                  <c:v>72.12199999999998</c:v>
                </c:pt>
                <c:pt idx="251">
                  <c:v>72.213</c:v>
                </c:pt>
                <c:pt idx="252">
                  <c:v>72.394</c:v>
                </c:pt>
                <c:pt idx="253">
                  <c:v>72.62199999999998</c:v>
                </c:pt>
                <c:pt idx="254">
                  <c:v>72.532</c:v>
                </c:pt>
                <c:pt idx="255">
                  <c:v>72.76</c:v>
                </c:pt>
                <c:pt idx="256">
                  <c:v>71.699</c:v>
                </c:pt>
                <c:pt idx="257">
                  <c:v>72.216</c:v>
                </c:pt>
                <c:pt idx="258">
                  <c:v>72.213</c:v>
                </c:pt>
                <c:pt idx="259">
                  <c:v>72.84</c:v>
                </c:pt>
                <c:pt idx="260">
                  <c:v>73.02299999999998</c:v>
                </c:pt>
                <c:pt idx="261">
                  <c:v>72.88</c:v>
                </c:pt>
                <c:pt idx="262">
                  <c:v>73.207</c:v>
                </c:pt>
                <c:pt idx="263">
                  <c:v>73.73500000000001</c:v>
                </c:pt>
                <c:pt idx="264">
                  <c:v>72.908</c:v>
                </c:pt>
                <c:pt idx="265">
                  <c:v>72.999</c:v>
                </c:pt>
                <c:pt idx="266">
                  <c:v>73.382</c:v>
                </c:pt>
                <c:pt idx="267">
                  <c:v>73.479</c:v>
                </c:pt>
                <c:pt idx="268">
                  <c:v>73.382</c:v>
                </c:pt>
                <c:pt idx="269">
                  <c:v>73.33</c:v>
                </c:pt>
                <c:pt idx="270">
                  <c:v>73.17999999999999</c:v>
                </c:pt>
                <c:pt idx="271">
                  <c:v>73.765</c:v>
                </c:pt>
                <c:pt idx="272">
                  <c:v>74.642</c:v>
                </c:pt>
                <c:pt idx="273">
                  <c:v>75.019</c:v>
                </c:pt>
                <c:pt idx="274">
                  <c:v>75.466</c:v>
                </c:pt>
                <c:pt idx="275">
                  <c:v>75.23500000000001</c:v>
                </c:pt>
                <c:pt idx="276">
                  <c:v>75.287</c:v>
                </c:pt>
                <c:pt idx="277">
                  <c:v>74.88299999999998</c:v>
                </c:pt>
                <c:pt idx="278">
                  <c:v>75.391</c:v>
                </c:pt>
                <c:pt idx="279">
                  <c:v>75.441</c:v>
                </c:pt>
                <c:pt idx="280">
                  <c:v>74.986</c:v>
                </c:pt>
                <c:pt idx="281">
                  <c:v>75.039</c:v>
                </c:pt>
                <c:pt idx="282">
                  <c:v>75.613</c:v>
                </c:pt>
                <c:pt idx="283">
                  <c:v>75.37599999999999</c:v>
                </c:pt>
                <c:pt idx="284">
                  <c:v>75.963</c:v>
                </c:pt>
                <c:pt idx="285">
                  <c:v>76.07499999999998</c:v>
                </c:pt>
                <c:pt idx="286">
                  <c:v>76.009</c:v>
                </c:pt>
                <c:pt idx="287">
                  <c:v>75.954</c:v>
                </c:pt>
                <c:pt idx="288">
                  <c:v>76.002</c:v>
                </c:pt>
                <c:pt idx="289">
                  <c:v>76.06</c:v>
                </c:pt>
                <c:pt idx="290">
                  <c:v>76.246</c:v>
                </c:pt>
                <c:pt idx="291">
                  <c:v>76.117</c:v>
                </c:pt>
                <c:pt idx="292">
                  <c:v>76.11</c:v>
                </c:pt>
                <c:pt idx="293">
                  <c:v>75.983</c:v>
                </c:pt>
                <c:pt idx="294">
                  <c:v>75.978</c:v>
                </c:pt>
                <c:pt idx="295">
                  <c:v>75.612</c:v>
                </c:pt>
                <c:pt idx="296">
                  <c:v>75.60499999999998</c:v>
                </c:pt>
                <c:pt idx="297">
                  <c:v>75.60199999999998</c:v>
                </c:pt>
                <c:pt idx="298">
                  <c:v>75.477</c:v>
                </c:pt>
                <c:pt idx="299">
                  <c:v>75.766</c:v>
                </c:pt>
                <c:pt idx="300">
                  <c:v>75.764</c:v>
                </c:pt>
                <c:pt idx="301">
                  <c:v>75.701</c:v>
                </c:pt>
                <c:pt idx="302">
                  <c:v>75.519</c:v>
                </c:pt>
                <c:pt idx="303">
                  <c:v>75.694</c:v>
                </c:pt>
                <c:pt idx="304">
                  <c:v>75.928</c:v>
                </c:pt>
                <c:pt idx="305">
                  <c:v>75.928</c:v>
                </c:pt>
                <c:pt idx="306">
                  <c:v>75.499</c:v>
                </c:pt>
                <c:pt idx="307">
                  <c:v>75.919</c:v>
                </c:pt>
                <c:pt idx="308">
                  <c:v>75.975</c:v>
                </c:pt>
                <c:pt idx="309">
                  <c:v>75.846</c:v>
                </c:pt>
                <c:pt idx="310">
                  <c:v>75.902</c:v>
                </c:pt>
                <c:pt idx="311">
                  <c:v>75.65299999999999</c:v>
                </c:pt>
                <c:pt idx="312">
                  <c:v>75.41</c:v>
                </c:pt>
                <c:pt idx="313">
                  <c:v>75.17899999999999</c:v>
                </c:pt>
                <c:pt idx="314">
                  <c:v>74.945</c:v>
                </c:pt>
                <c:pt idx="315">
                  <c:v>74.65599999999999</c:v>
                </c:pt>
                <c:pt idx="316">
                  <c:v>74.759</c:v>
                </c:pt>
                <c:pt idx="317">
                  <c:v>74.424</c:v>
                </c:pt>
                <c:pt idx="318">
                  <c:v>74.52899999999998</c:v>
                </c:pt>
                <c:pt idx="319">
                  <c:v>73.941</c:v>
                </c:pt>
                <c:pt idx="320">
                  <c:v>73.98500000000001</c:v>
                </c:pt>
                <c:pt idx="321">
                  <c:v>74.35</c:v>
                </c:pt>
                <c:pt idx="322">
                  <c:v>73.979</c:v>
                </c:pt>
                <c:pt idx="323">
                  <c:v>73.662</c:v>
                </c:pt>
                <c:pt idx="324">
                  <c:v>73.451</c:v>
                </c:pt>
                <c:pt idx="325">
                  <c:v>73.465</c:v>
                </c:pt>
                <c:pt idx="326">
                  <c:v>71.904</c:v>
                </c:pt>
                <c:pt idx="327">
                  <c:v>71.694</c:v>
                </c:pt>
                <c:pt idx="328">
                  <c:v>73.041</c:v>
                </c:pt>
                <c:pt idx="329">
                  <c:v>73.999</c:v>
                </c:pt>
                <c:pt idx="330">
                  <c:v>74.211</c:v>
                </c:pt>
                <c:pt idx="331">
                  <c:v>72.084</c:v>
                </c:pt>
                <c:pt idx="332">
                  <c:v>71.72</c:v>
                </c:pt>
                <c:pt idx="333">
                  <c:v>72.567</c:v>
                </c:pt>
                <c:pt idx="334">
                  <c:v>72.996</c:v>
                </c:pt>
                <c:pt idx="335">
                  <c:v>73.499</c:v>
                </c:pt>
                <c:pt idx="336">
                  <c:v>72.488</c:v>
                </c:pt>
                <c:pt idx="337">
                  <c:v>71.234</c:v>
                </c:pt>
                <c:pt idx="338">
                  <c:v>71.147</c:v>
                </c:pt>
                <c:pt idx="339">
                  <c:v>70.131</c:v>
                </c:pt>
                <c:pt idx="340">
                  <c:v>69.804</c:v>
                </c:pt>
                <c:pt idx="341">
                  <c:v>69.772</c:v>
                </c:pt>
                <c:pt idx="342">
                  <c:v>70.263</c:v>
                </c:pt>
                <c:pt idx="343">
                  <c:v>70.635</c:v>
                </c:pt>
                <c:pt idx="344">
                  <c:v>70.75</c:v>
                </c:pt>
                <c:pt idx="345">
                  <c:v>71.18399999999998</c:v>
                </c:pt>
                <c:pt idx="346">
                  <c:v>71.722</c:v>
                </c:pt>
                <c:pt idx="347">
                  <c:v>72.245</c:v>
                </c:pt>
                <c:pt idx="348">
                  <c:v>72.469</c:v>
                </c:pt>
                <c:pt idx="349">
                  <c:v>71.787</c:v>
                </c:pt>
                <c:pt idx="350">
                  <c:v>71.57899999999998</c:v>
                </c:pt>
                <c:pt idx="351">
                  <c:v>71.66599999999998</c:v>
                </c:pt>
                <c:pt idx="352">
                  <c:v>71.66599999999998</c:v>
                </c:pt>
                <c:pt idx="353">
                  <c:v>71.397</c:v>
                </c:pt>
                <c:pt idx="354">
                  <c:v>70.66299999999998</c:v>
                </c:pt>
                <c:pt idx="355">
                  <c:v>70.715</c:v>
                </c:pt>
                <c:pt idx="356">
                  <c:v>70.938</c:v>
                </c:pt>
                <c:pt idx="357">
                  <c:v>70.85599999999998</c:v>
                </c:pt>
                <c:pt idx="358">
                  <c:v>70.514</c:v>
                </c:pt>
                <c:pt idx="359">
                  <c:v>70.19</c:v>
                </c:pt>
                <c:pt idx="360">
                  <c:v>70.335</c:v>
                </c:pt>
                <c:pt idx="361">
                  <c:v>69.846</c:v>
                </c:pt>
                <c:pt idx="362">
                  <c:v>70.321</c:v>
                </c:pt>
                <c:pt idx="363">
                  <c:v>70.541</c:v>
                </c:pt>
                <c:pt idx="364">
                  <c:v>70.088</c:v>
                </c:pt>
                <c:pt idx="365">
                  <c:v>69.903</c:v>
                </c:pt>
                <c:pt idx="366">
                  <c:v>69.27899999999998</c:v>
                </c:pt>
                <c:pt idx="367">
                  <c:v>69.454</c:v>
                </c:pt>
                <c:pt idx="368">
                  <c:v>69.214</c:v>
                </c:pt>
                <c:pt idx="369">
                  <c:v>68.944</c:v>
                </c:pt>
                <c:pt idx="370">
                  <c:v>68.364</c:v>
                </c:pt>
                <c:pt idx="371">
                  <c:v>68.459</c:v>
                </c:pt>
                <c:pt idx="372">
                  <c:v>67.87799999999998</c:v>
                </c:pt>
                <c:pt idx="373">
                  <c:v>67.57299999999998</c:v>
                </c:pt>
                <c:pt idx="374">
                  <c:v>67.218</c:v>
                </c:pt>
                <c:pt idx="375">
                  <c:v>67.69</c:v>
                </c:pt>
                <c:pt idx="376">
                  <c:v>67.506</c:v>
                </c:pt>
                <c:pt idx="377">
                  <c:v>67.515</c:v>
                </c:pt>
                <c:pt idx="378">
                  <c:v>67.549</c:v>
                </c:pt>
                <c:pt idx="379">
                  <c:v>67.693</c:v>
                </c:pt>
                <c:pt idx="380">
                  <c:v>66.18799999999998</c:v>
                </c:pt>
                <c:pt idx="381">
                  <c:v>66.419</c:v>
                </c:pt>
                <c:pt idx="382">
                  <c:v>67.12299999999999</c:v>
                </c:pt>
                <c:pt idx="383">
                  <c:v>67.80599999999998</c:v>
                </c:pt>
                <c:pt idx="384">
                  <c:v>68.148</c:v>
                </c:pt>
                <c:pt idx="385">
                  <c:v>68.289</c:v>
                </c:pt>
                <c:pt idx="386">
                  <c:v>67.402</c:v>
                </c:pt>
                <c:pt idx="387">
                  <c:v>67.895</c:v>
                </c:pt>
                <c:pt idx="388">
                  <c:v>68.281</c:v>
                </c:pt>
                <c:pt idx="389">
                  <c:v>67.784</c:v>
                </c:pt>
                <c:pt idx="390">
                  <c:v>67.37799999999998</c:v>
                </c:pt>
                <c:pt idx="391">
                  <c:v>67.415</c:v>
                </c:pt>
                <c:pt idx="392">
                  <c:v>67.67799999999998</c:v>
                </c:pt>
                <c:pt idx="393">
                  <c:v>67.65299999999999</c:v>
                </c:pt>
                <c:pt idx="394">
                  <c:v>67.242</c:v>
                </c:pt>
                <c:pt idx="395">
                  <c:v>67.531</c:v>
                </c:pt>
                <c:pt idx="396">
                  <c:v>67.56500000000001</c:v>
                </c:pt>
                <c:pt idx="397">
                  <c:v>68.317</c:v>
                </c:pt>
                <c:pt idx="398">
                  <c:v>67.808</c:v>
                </c:pt>
                <c:pt idx="399">
                  <c:v>67.258</c:v>
                </c:pt>
                <c:pt idx="400">
                  <c:v>67.587</c:v>
                </c:pt>
                <c:pt idx="401">
                  <c:v>68.018</c:v>
                </c:pt>
                <c:pt idx="402">
                  <c:v>67.785</c:v>
                </c:pt>
                <c:pt idx="403">
                  <c:v>67.57199999999998</c:v>
                </c:pt>
                <c:pt idx="404">
                  <c:v>67.56800000000001</c:v>
                </c:pt>
                <c:pt idx="405">
                  <c:v>68.001</c:v>
                </c:pt>
                <c:pt idx="406">
                  <c:v>66.957</c:v>
                </c:pt>
                <c:pt idx="407">
                  <c:v>66.743</c:v>
                </c:pt>
                <c:pt idx="408">
                  <c:v>66.718</c:v>
                </c:pt>
                <c:pt idx="409">
                  <c:v>66.492</c:v>
                </c:pt>
                <c:pt idx="410">
                  <c:v>65.969</c:v>
                </c:pt>
                <c:pt idx="411">
                  <c:v>65.84</c:v>
                </c:pt>
                <c:pt idx="412">
                  <c:v>66.07</c:v>
                </c:pt>
                <c:pt idx="413">
                  <c:v>66.333</c:v>
                </c:pt>
                <c:pt idx="414">
                  <c:v>66.307</c:v>
                </c:pt>
                <c:pt idx="415">
                  <c:v>66.09200000000001</c:v>
                </c:pt>
                <c:pt idx="416">
                  <c:v>65.953</c:v>
                </c:pt>
                <c:pt idx="417">
                  <c:v>66.32</c:v>
                </c:pt>
                <c:pt idx="418">
                  <c:v>66.61</c:v>
                </c:pt>
                <c:pt idx="419">
                  <c:v>67.043</c:v>
                </c:pt>
                <c:pt idx="420">
                  <c:v>67.039</c:v>
                </c:pt>
                <c:pt idx="421">
                  <c:v>66.788</c:v>
                </c:pt>
                <c:pt idx="422">
                  <c:v>66.824</c:v>
                </c:pt>
                <c:pt idx="423">
                  <c:v>67.12099999999998</c:v>
                </c:pt>
                <c:pt idx="424">
                  <c:v>67.12499999999998</c:v>
                </c:pt>
                <c:pt idx="425">
                  <c:v>67.951</c:v>
                </c:pt>
                <c:pt idx="426">
                  <c:v>68.293</c:v>
                </c:pt>
                <c:pt idx="427">
                  <c:v>68.254</c:v>
                </c:pt>
                <c:pt idx="428">
                  <c:v>67.696</c:v>
                </c:pt>
                <c:pt idx="429">
                  <c:v>68.017</c:v>
                </c:pt>
                <c:pt idx="430">
                  <c:v>67.258</c:v>
                </c:pt>
                <c:pt idx="431">
                  <c:v>67.07199999999998</c:v>
                </c:pt>
                <c:pt idx="432">
                  <c:v>66.297</c:v>
                </c:pt>
                <c:pt idx="433">
                  <c:v>65.941</c:v>
                </c:pt>
                <c:pt idx="434">
                  <c:v>66.222</c:v>
                </c:pt>
                <c:pt idx="435">
                  <c:v>66.32299999999998</c:v>
                </c:pt>
                <c:pt idx="436">
                  <c:v>66.16599999999998</c:v>
                </c:pt>
                <c:pt idx="437">
                  <c:v>66.192</c:v>
                </c:pt>
                <c:pt idx="438">
                  <c:v>65.808</c:v>
                </c:pt>
                <c:pt idx="439">
                  <c:v>66.1</c:v>
                </c:pt>
                <c:pt idx="440">
                  <c:v>66.85199999999998</c:v>
                </c:pt>
                <c:pt idx="441">
                  <c:v>66.711</c:v>
                </c:pt>
                <c:pt idx="442">
                  <c:v>66.422</c:v>
                </c:pt>
                <c:pt idx="443">
                  <c:v>66.508</c:v>
                </c:pt>
                <c:pt idx="444">
                  <c:v>66.88299999999998</c:v>
                </c:pt>
                <c:pt idx="445">
                  <c:v>67.051</c:v>
                </c:pt>
                <c:pt idx="446">
                  <c:v>67.055</c:v>
                </c:pt>
                <c:pt idx="447">
                  <c:v>67.907</c:v>
                </c:pt>
                <c:pt idx="448">
                  <c:v>67.43</c:v>
                </c:pt>
                <c:pt idx="449">
                  <c:v>66.804</c:v>
                </c:pt>
                <c:pt idx="450">
                  <c:v>67.308</c:v>
                </c:pt>
                <c:pt idx="451">
                  <c:v>67.254</c:v>
                </c:pt>
                <c:pt idx="452">
                  <c:v>66.63299999999998</c:v>
                </c:pt>
                <c:pt idx="453">
                  <c:v>66.0</c:v>
                </c:pt>
                <c:pt idx="454">
                  <c:v>65.808</c:v>
                </c:pt>
                <c:pt idx="455">
                  <c:v>65.868</c:v>
                </c:pt>
                <c:pt idx="456">
                  <c:v>64.71</c:v>
                </c:pt>
                <c:pt idx="457">
                  <c:v>64.285</c:v>
                </c:pt>
                <c:pt idx="458">
                  <c:v>64.245</c:v>
                </c:pt>
                <c:pt idx="459">
                  <c:v>64.405</c:v>
                </c:pt>
                <c:pt idx="460">
                  <c:v>63.96100000000001</c:v>
                </c:pt>
                <c:pt idx="461">
                  <c:v>64.538</c:v>
                </c:pt>
                <c:pt idx="462">
                  <c:v>64.423</c:v>
                </c:pt>
                <c:pt idx="463">
                  <c:v>63.616</c:v>
                </c:pt>
                <c:pt idx="464">
                  <c:v>63.613</c:v>
                </c:pt>
                <c:pt idx="465">
                  <c:v>64.436</c:v>
                </c:pt>
                <c:pt idx="466">
                  <c:v>63.679</c:v>
                </c:pt>
                <c:pt idx="467">
                  <c:v>64.59800000000001</c:v>
                </c:pt>
                <c:pt idx="468">
                  <c:v>63.052</c:v>
                </c:pt>
                <c:pt idx="469">
                  <c:v>62.67100000000001</c:v>
                </c:pt>
                <c:pt idx="470">
                  <c:v>63.235</c:v>
                </c:pt>
                <c:pt idx="471">
                  <c:v>63.079</c:v>
                </c:pt>
                <c:pt idx="472">
                  <c:v>61.865</c:v>
                </c:pt>
                <c:pt idx="473">
                  <c:v>62.152</c:v>
                </c:pt>
                <c:pt idx="474">
                  <c:v>61.788</c:v>
                </c:pt>
                <c:pt idx="475">
                  <c:v>61.16</c:v>
                </c:pt>
                <c:pt idx="476">
                  <c:v>61.735</c:v>
                </c:pt>
                <c:pt idx="477">
                  <c:v>61.59</c:v>
                </c:pt>
                <c:pt idx="478">
                  <c:v>61.209</c:v>
                </c:pt>
                <c:pt idx="479">
                  <c:v>61.381</c:v>
                </c:pt>
                <c:pt idx="480">
                  <c:v>61.558</c:v>
                </c:pt>
                <c:pt idx="481">
                  <c:v>61.872</c:v>
                </c:pt>
                <c:pt idx="482">
                  <c:v>61.811</c:v>
                </c:pt>
                <c:pt idx="483">
                  <c:v>61.3</c:v>
                </c:pt>
                <c:pt idx="484">
                  <c:v>60.54900000000001</c:v>
                </c:pt>
                <c:pt idx="485">
                  <c:v>61.204</c:v>
                </c:pt>
                <c:pt idx="486">
                  <c:v>61.194</c:v>
                </c:pt>
                <c:pt idx="487">
                  <c:v>60.78700000000001</c:v>
                </c:pt>
                <c:pt idx="488">
                  <c:v>61.643</c:v>
                </c:pt>
                <c:pt idx="489">
                  <c:v>61.798</c:v>
                </c:pt>
                <c:pt idx="490">
                  <c:v>62.262</c:v>
                </c:pt>
                <c:pt idx="491">
                  <c:v>62.482</c:v>
                </c:pt>
                <c:pt idx="492">
                  <c:v>62.691</c:v>
                </c:pt>
                <c:pt idx="493">
                  <c:v>63.172</c:v>
                </c:pt>
                <c:pt idx="494">
                  <c:v>63.39700000000001</c:v>
                </c:pt>
                <c:pt idx="495">
                  <c:v>63.234</c:v>
                </c:pt>
                <c:pt idx="496">
                  <c:v>63.373</c:v>
                </c:pt>
                <c:pt idx="497">
                  <c:v>63.547</c:v>
                </c:pt>
                <c:pt idx="498">
                  <c:v>60.82400000000001</c:v>
                </c:pt>
                <c:pt idx="499">
                  <c:v>59.032</c:v>
                </c:pt>
                <c:pt idx="500">
                  <c:v>57.445</c:v>
                </c:pt>
                <c:pt idx="501">
                  <c:v>56.26600000000001</c:v>
                </c:pt>
                <c:pt idx="502">
                  <c:v>55.023</c:v>
                </c:pt>
                <c:pt idx="503">
                  <c:v>54.357</c:v>
                </c:pt>
                <c:pt idx="504">
                  <c:v>52.529</c:v>
                </c:pt>
                <c:pt idx="505">
                  <c:v>51.862</c:v>
                </c:pt>
                <c:pt idx="506">
                  <c:v>49.996</c:v>
                </c:pt>
                <c:pt idx="507">
                  <c:v>48.895</c:v>
                </c:pt>
                <c:pt idx="508">
                  <c:v>48.934</c:v>
                </c:pt>
                <c:pt idx="509">
                  <c:v>47.911</c:v>
                </c:pt>
                <c:pt idx="510">
                  <c:v>46.813</c:v>
                </c:pt>
                <c:pt idx="511">
                  <c:v>47.953</c:v>
                </c:pt>
                <c:pt idx="512">
                  <c:v>46.354</c:v>
                </c:pt>
                <c:pt idx="513">
                  <c:v>45.932</c:v>
                </c:pt>
                <c:pt idx="514">
                  <c:v>44.59</c:v>
                </c:pt>
                <c:pt idx="515">
                  <c:v>43.081</c:v>
                </c:pt>
                <c:pt idx="516">
                  <c:v>42.86</c:v>
                </c:pt>
                <c:pt idx="517">
                  <c:v>42.678</c:v>
                </c:pt>
                <c:pt idx="518">
                  <c:v>43.167</c:v>
                </c:pt>
                <c:pt idx="519">
                  <c:v>43.438</c:v>
                </c:pt>
                <c:pt idx="520">
                  <c:v>43.251</c:v>
                </c:pt>
                <c:pt idx="521">
                  <c:v>42.681</c:v>
                </c:pt>
                <c:pt idx="522">
                  <c:v>42.127</c:v>
                </c:pt>
                <c:pt idx="523">
                  <c:v>41.396</c:v>
                </c:pt>
                <c:pt idx="524">
                  <c:v>40.998</c:v>
                </c:pt>
                <c:pt idx="525">
                  <c:v>40.958</c:v>
                </c:pt>
                <c:pt idx="526">
                  <c:v>40.823</c:v>
                </c:pt>
                <c:pt idx="527">
                  <c:v>40.44</c:v>
                </c:pt>
                <c:pt idx="528">
                  <c:v>40.108</c:v>
                </c:pt>
                <c:pt idx="529">
                  <c:v>40.28700000000001</c:v>
                </c:pt>
                <c:pt idx="530">
                  <c:v>40.08</c:v>
                </c:pt>
                <c:pt idx="531">
                  <c:v>40.12600000000001</c:v>
                </c:pt>
                <c:pt idx="532">
                  <c:v>39.854</c:v>
                </c:pt>
                <c:pt idx="533">
                  <c:v>43.404</c:v>
                </c:pt>
                <c:pt idx="534">
                  <c:v>41.058</c:v>
                </c:pt>
                <c:pt idx="535">
                  <c:v>40.475</c:v>
                </c:pt>
                <c:pt idx="536">
                  <c:v>39.914</c:v>
                </c:pt>
                <c:pt idx="537">
                  <c:v>39.557</c:v>
                </c:pt>
                <c:pt idx="538">
                  <c:v>39.29</c:v>
                </c:pt>
                <c:pt idx="539">
                  <c:v>38.89100000000001</c:v>
                </c:pt>
                <c:pt idx="540">
                  <c:v>38.709</c:v>
                </c:pt>
                <c:pt idx="541">
                  <c:v>38.689</c:v>
                </c:pt>
                <c:pt idx="542">
                  <c:v>38.43</c:v>
                </c:pt>
                <c:pt idx="543">
                  <c:v>38.564</c:v>
                </c:pt>
                <c:pt idx="544">
                  <c:v>38.78400000000001</c:v>
                </c:pt>
                <c:pt idx="545">
                  <c:v>39.036</c:v>
                </c:pt>
                <c:pt idx="546">
                  <c:v>38.462</c:v>
                </c:pt>
                <c:pt idx="547">
                  <c:v>38.36</c:v>
                </c:pt>
                <c:pt idx="548">
                  <c:v>39.245</c:v>
                </c:pt>
                <c:pt idx="549">
                  <c:v>38.502</c:v>
                </c:pt>
                <c:pt idx="550">
                  <c:v>38.108</c:v>
                </c:pt>
                <c:pt idx="551">
                  <c:v>38.338</c:v>
                </c:pt>
                <c:pt idx="552">
                  <c:v>38.04300000000001</c:v>
                </c:pt>
                <c:pt idx="553">
                  <c:v>37.702</c:v>
                </c:pt>
                <c:pt idx="554">
                  <c:v>37.407</c:v>
                </c:pt>
                <c:pt idx="555">
                  <c:v>37.399</c:v>
                </c:pt>
                <c:pt idx="556">
                  <c:v>37.292</c:v>
                </c:pt>
                <c:pt idx="557">
                  <c:v>37.363</c:v>
                </c:pt>
                <c:pt idx="558">
                  <c:v>37.09</c:v>
                </c:pt>
                <c:pt idx="559">
                  <c:v>36.88</c:v>
                </c:pt>
                <c:pt idx="560">
                  <c:v>37.01</c:v>
                </c:pt>
                <c:pt idx="561">
                  <c:v>36.82700000000001</c:v>
                </c:pt>
                <c:pt idx="562">
                  <c:v>36.621</c:v>
                </c:pt>
                <c:pt idx="563">
                  <c:v>37.146</c:v>
                </c:pt>
                <c:pt idx="564">
                  <c:v>37.102</c:v>
                </c:pt>
                <c:pt idx="565">
                  <c:v>36.995</c:v>
                </c:pt>
                <c:pt idx="566">
                  <c:v>37.225</c:v>
                </c:pt>
                <c:pt idx="567">
                  <c:v>37.009</c:v>
                </c:pt>
                <c:pt idx="568">
                  <c:v>37.091</c:v>
                </c:pt>
                <c:pt idx="569">
                  <c:v>37.389</c:v>
                </c:pt>
                <c:pt idx="570">
                  <c:v>37.46100000000001</c:v>
                </c:pt>
                <c:pt idx="571">
                  <c:v>37.103</c:v>
                </c:pt>
                <c:pt idx="572">
                  <c:v>37.004</c:v>
                </c:pt>
                <c:pt idx="573">
                  <c:v>37.17400000000001</c:v>
                </c:pt>
                <c:pt idx="574">
                  <c:v>37.113</c:v>
                </c:pt>
                <c:pt idx="575">
                  <c:v>37.404</c:v>
                </c:pt>
                <c:pt idx="576">
                  <c:v>37.047</c:v>
                </c:pt>
                <c:pt idx="577">
                  <c:v>37.22300000000001</c:v>
                </c:pt>
                <c:pt idx="578">
                  <c:v>37.441</c:v>
                </c:pt>
                <c:pt idx="579">
                  <c:v>37.52</c:v>
                </c:pt>
                <c:pt idx="580">
                  <c:v>37.26900000000001</c:v>
                </c:pt>
                <c:pt idx="581">
                  <c:v>37.29</c:v>
                </c:pt>
                <c:pt idx="582">
                  <c:v>37.831</c:v>
                </c:pt>
                <c:pt idx="583">
                  <c:v>38.204</c:v>
                </c:pt>
                <c:pt idx="584">
                  <c:v>37.991</c:v>
                </c:pt>
                <c:pt idx="585">
                  <c:v>37.923</c:v>
                </c:pt>
                <c:pt idx="586">
                  <c:v>38.14700000000001</c:v>
                </c:pt>
                <c:pt idx="587">
                  <c:v>37.852</c:v>
                </c:pt>
                <c:pt idx="588">
                  <c:v>37.49</c:v>
                </c:pt>
                <c:pt idx="589">
                  <c:v>37.868</c:v>
                </c:pt>
                <c:pt idx="590">
                  <c:v>38.14100000000001</c:v>
                </c:pt>
                <c:pt idx="591">
                  <c:v>38.029</c:v>
                </c:pt>
                <c:pt idx="592">
                  <c:v>38.661</c:v>
                </c:pt>
                <c:pt idx="593">
                  <c:v>38.523</c:v>
                </c:pt>
                <c:pt idx="594">
                  <c:v>38.363</c:v>
                </c:pt>
                <c:pt idx="595">
                  <c:v>38.377</c:v>
                </c:pt>
                <c:pt idx="596">
                  <c:v>38.613</c:v>
                </c:pt>
                <c:pt idx="597">
                  <c:v>38.381</c:v>
                </c:pt>
                <c:pt idx="598">
                  <c:v>38.51300000000001</c:v>
                </c:pt>
                <c:pt idx="599">
                  <c:v>38.553</c:v>
                </c:pt>
                <c:pt idx="600">
                  <c:v>38.561</c:v>
                </c:pt>
                <c:pt idx="601">
                  <c:v>38.682</c:v>
                </c:pt>
                <c:pt idx="602">
                  <c:v>38.712</c:v>
                </c:pt>
                <c:pt idx="603">
                  <c:v>38.638</c:v>
                </c:pt>
                <c:pt idx="604">
                  <c:v>38.39400000000001</c:v>
                </c:pt>
                <c:pt idx="605">
                  <c:v>38.697</c:v>
                </c:pt>
                <c:pt idx="606">
                  <c:v>38.728</c:v>
                </c:pt>
                <c:pt idx="607">
                  <c:v>38.811</c:v>
                </c:pt>
                <c:pt idx="608">
                  <c:v>39.002</c:v>
                </c:pt>
                <c:pt idx="609">
                  <c:v>38.753</c:v>
                </c:pt>
                <c:pt idx="610">
                  <c:v>38.748</c:v>
                </c:pt>
                <c:pt idx="611">
                  <c:v>38.748</c:v>
                </c:pt>
                <c:pt idx="612">
                  <c:v>38.757</c:v>
                </c:pt>
                <c:pt idx="613">
                  <c:v>38.807</c:v>
                </c:pt>
                <c:pt idx="614">
                  <c:v>38.707</c:v>
                </c:pt>
                <c:pt idx="615">
                  <c:v>38.90300000000001</c:v>
                </c:pt>
                <c:pt idx="616">
                  <c:v>39.054</c:v>
                </c:pt>
                <c:pt idx="617">
                  <c:v>39.19</c:v>
                </c:pt>
                <c:pt idx="618">
                  <c:v>39.332</c:v>
                </c:pt>
                <c:pt idx="619">
                  <c:v>39.348</c:v>
                </c:pt>
                <c:pt idx="620">
                  <c:v>39.465</c:v>
                </c:pt>
                <c:pt idx="621">
                  <c:v>39.314</c:v>
                </c:pt>
                <c:pt idx="622">
                  <c:v>39.713</c:v>
                </c:pt>
                <c:pt idx="623">
                  <c:v>39.578</c:v>
                </c:pt>
                <c:pt idx="624">
                  <c:v>39.541</c:v>
                </c:pt>
                <c:pt idx="625">
                  <c:v>39.594</c:v>
                </c:pt>
                <c:pt idx="626">
                  <c:v>39.869</c:v>
                </c:pt>
                <c:pt idx="627">
                  <c:v>39.854</c:v>
                </c:pt>
                <c:pt idx="628">
                  <c:v>39.788</c:v>
                </c:pt>
                <c:pt idx="629">
                  <c:v>40.117</c:v>
                </c:pt>
                <c:pt idx="630">
                  <c:v>40.132</c:v>
                </c:pt>
                <c:pt idx="631">
                  <c:v>41.261</c:v>
                </c:pt>
                <c:pt idx="632">
                  <c:v>40.936</c:v>
                </c:pt>
                <c:pt idx="633">
                  <c:v>40.72700000000001</c:v>
                </c:pt>
                <c:pt idx="634">
                  <c:v>40.811</c:v>
                </c:pt>
                <c:pt idx="635">
                  <c:v>41.526</c:v>
                </c:pt>
                <c:pt idx="636">
                  <c:v>41.181</c:v>
                </c:pt>
                <c:pt idx="637">
                  <c:v>41.094</c:v>
                </c:pt>
                <c:pt idx="638">
                  <c:v>41.362</c:v>
                </c:pt>
                <c:pt idx="639">
                  <c:v>41.254</c:v>
                </c:pt>
                <c:pt idx="640">
                  <c:v>41.155</c:v>
                </c:pt>
                <c:pt idx="641">
                  <c:v>41.346</c:v>
                </c:pt>
                <c:pt idx="642">
                  <c:v>41.42100000000001</c:v>
                </c:pt>
                <c:pt idx="643">
                  <c:v>41.83300000000001</c:v>
                </c:pt>
                <c:pt idx="644">
                  <c:v>42.16900000000001</c:v>
                </c:pt>
                <c:pt idx="645">
                  <c:v>41.657</c:v>
                </c:pt>
                <c:pt idx="646">
                  <c:v>41.679</c:v>
                </c:pt>
                <c:pt idx="647">
                  <c:v>41.79300000000001</c:v>
                </c:pt>
                <c:pt idx="648">
                  <c:v>41.67100000000001</c:v>
                </c:pt>
                <c:pt idx="649">
                  <c:v>42.112</c:v>
                </c:pt>
                <c:pt idx="650">
                  <c:v>42.567</c:v>
                </c:pt>
                <c:pt idx="651">
                  <c:v>42.62</c:v>
                </c:pt>
                <c:pt idx="652">
                  <c:v>42.73300000000001</c:v>
                </c:pt>
                <c:pt idx="653">
                  <c:v>42.642</c:v>
                </c:pt>
                <c:pt idx="654">
                  <c:v>42.55</c:v>
                </c:pt>
                <c:pt idx="655">
                  <c:v>42.459</c:v>
                </c:pt>
                <c:pt idx="656">
                  <c:v>42.45</c:v>
                </c:pt>
                <c:pt idx="657">
                  <c:v>42.16900000000001</c:v>
                </c:pt>
                <c:pt idx="658">
                  <c:v>42.237</c:v>
                </c:pt>
                <c:pt idx="659">
                  <c:v>42.435</c:v>
                </c:pt>
                <c:pt idx="660">
                  <c:v>42.465</c:v>
                </c:pt>
                <c:pt idx="661">
                  <c:v>42.463</c:v>
                </c:pt>
                <c:pt idx="662">
                  <c:v>42.569</c:v>
                </c:pt>
                <c:pt idx="663">
                  <c:v>42.705</c:v>
                </c:pt>
                <c:pt idx="664">
                  <c:v>42.79600000000001</c:v>
                </c:pt>
                <c:pt idx="665">
                  <c:v>42.582</c:v>
                </c:pt>
                <c:pt idx="666">
                  <c:v>42.871</c:v>
                </c:pt>
                <c:pt idx="667">
                  <c:v>42.681</c:v>
                </c:pt>
                <c:pt idx="668">
                  <c:v>42.816</c:v>
                </c:pt>
                <c:pt idx="669">
                  <c:v>42.86</c:v>
                </c:pt>
                <c:pt idx="670">
                  <c:v>43.42100000000001</c:v>
                </c:pt>
                <c:pt idx="671">
                  <c:v>43.125</c:v>
                </c:pt>
                <c:pt idx="672">
                  <c:v>43.04900000000001</c:v>
                </c:pt>
                <c:pt idx="673">
                  <c:v>43.177</c:v>
                </c:pt>
                <c:pt idx="674">
                  <c:v>43.063</c:v>
                </c:pt>
                <c:pt idx="675">
                  <c:v>43.055</c:v>
                </c:pt>
                <c:pt idx="676">
                  <c:v>42.76600000000001</c:v>
                </c:pt>
                <c:pt idx="677">
                  <c:v>42.857</c:v>
                </c:pt>
                <c:pt idx="678">
                  <c:v>42.902</c:v>
                </c:pt>
                <c:pt idx="679">
                  <c:v>42.947</c:v>
                </c:pt>
                <c:pt idx="680">
                  <c:v>43.22</c:v>
                </c:pt>
                <c:pt idx="681">
                  <c:v>43.151</c:v>
                </c:pt>
                <c:pt idx="682">
                  <c:v>42.984</c:v>
                </c:pt>
                <c:pt idx="683">
                  <c:v>42.73300000000001</c:v>
                </c:pt>
                <c:pt idx="684">
                  <c:v>42.93</c:v>
                </c:pt>
                <c:pt idx="685">
                  <c:v>43.3</c:v>
                </c:pt>
                <c:pt idx="686">
                  <c:v>43.082</c:v>
                </c:pt>
                <c:pt idx="687">
                  <c:v>43.331</c:v>
                </c:pt>
                <c:pt idx="688">
                  <c:v>43.353</c:v>
                </c:pt>
                <c:pt idx="689">
                  <c:v>43.466</c:v>
                </c:pt>
                <c:pt idx="690">
                  <c:v>43.496</c:v>
                </c:pt>
                <c:pt idx="691">
                  <c:v>43.488</c:v>
                </c:pt>
                <c:pt idx="692">
                  <c:v>43.579</c:v>
                </c:pt>
                <c:pt idx="693">
                  <c:v>43.737</c:v>
                </c:pt>
                <c:pt idx="694">
                  <c:v>43.813</c:v>
                </c:pt>
                <c:pt idx="695">
                  <c:v>43.918</c:v>
                </c:pt>
                <c:pt idx="696">
                  <c:v>44.024</c:v>
                </c:pt>
                <c:pt idx="697">
                  <c:v>43.697</c:v>
                </c:pt>
                <c:pt idx="698">
                  <c:v>43.94</c:v>
                </c:pt>
                <c:pt idx="699">
                  <c:v>44.22</c:v>
                </c:pt>
                <c:pt idx="700">
                  <c:v>44.12900000000001</c:v>
                </c:pt>
                <c:pt idx="701">
                  <c:v>44.075</c:v>
                </c:pt>
                <c:pt idx="702">
                  <c:v>44.234</c:v>
                </c:pt>
                <c:pt idx="703">
                  <c:v>44.317</c:v>
                </c:pt>
                <c:pt idx="704">
                  <c:v>44.271</c:v>
                </c:pt>
                <c:pt idx="705">
                  <c:v>44.4</c:v>
                </c:pt>
                <c:pt idx="706">
                  <c:v>45.19600000000001</c:v>
                </c:pt>
                <c:pt idx="707">
                  <c:v>45.63</c:v>
                </c:pt>
                <c:pt idx="708">
                  <c:v>46.06</c:v>
                </c:pt>
                <c:pt idx="709">
                  <c:v>48.278</c:v>
                </c:pt>
                <c:pt idx="710">
                  <c:v>48.998</c:v>
                </c:pt>
                <c:pt idx="711">
                  <c:v>49.288</c:v>
                </c:pt>
                <c:pt idx="712">
                  <c:v>49.539</c:v>
                </c:pt>
                <c:pt idx="713">
                  <c:v>49.741</c:v>
                </c:pt>
                <c:pt idx="714">
                  <c:v>48.911</c:v>
                </c:pt>
                <c:pt idx="715">
                  <c:v>49.662</c:v>
                </c:pt>
                <c:pt idx="716">
                  <c:v>48.124</c:v>
                </c:pt>
                <c:pt idx="717">
                  <c:v>48.12</c:v>
                </c:pt>
                <c:pt idx="718">
                  <c:v>48.681</c:v>
                </c:pt>
                <c:pt idx="719">
                  <c:v>48.93</c:v>
                </c:pt>
                <c:pt idx="720">
                  <c:v>49.085</c:v>
                </c:pt>
                <c:pt idx="721">
                  <c:v>49.469</c:v>
                </c:pt>
                <c:pt idx="722">
                  <c:v>49.471</c:v>
                </c:pt>
                <c:pt idx="723">
                  <c:v>49.413</c:v>
                </c:pt>
                <c:pt idx="724">
                  <c:v>49.765</c:v>
                </c:pt>
                <c:pt idx="725">
                  <c:v>50.076</c:v>
                </c:pt>
                <c:pt idx="726">
                  <c:v>50.277</c:v>
                </c:pt>
                <c:pt idx="727">
                  <c:v>50.246</c:v>
                </c:pt>
                <c:pt idx="728">
                  <c:v>50.326</c:v>
                </c:pt>
                <c:pt idx="729">
                  <c:v>50.46700000000001</c:v>
                </c:pt>
                <c:pt idx="730">
                  <c:v>50.66600000000001</c:v>
                </c:pt>
                <c:pt idx="731">
                  <c:v>50.73</c:v>
                </c:pt>
                <c:pt idx="732">
                  <c:v>50.751</c:v>
                </c:pt>
                <c:pt idx="733">
                  <c:v>50.69600000000001</c:v>
                </c:pt>
                <c:pt idx="734">
                  <c:v>50.806</c:v>
                </c:pt>
                <c:pt idx="735">
                  <c:v>50.751</c:v>
                </c:pt>
                <c:pt idx="736">
                  <c:v>50.687</c:v>
                </c:pt>
                <c:pt idx="737">
                  <c:v>50.732</c:v>
                </c:pt>
                <c:pt idx="738">
                  <c:v>50.707</c:v>
                </c:pt>
                <c:pt idx="739">
                  <c:v>50.72600000000001</c:v>
                </c:pt>
                <c:pt idx="740">
                  <c:v>50.771</c:v>
                </c:pt>
                <c:pt idx="741">
                  <c:v>50.808</c:v>
                </c:pt>
                <c:pt idx="742">
                  <c:v>50.783</c:v>
                </c:pt>
                <c:pt idx="743">
                  <c:v>50.856</c:v>
                </c:pt>
                <c:pt idx="744">
                  <c:v>50.783</c:v>
                </c:pt>
                <c:pt idx="745">
                  <c:v>50.783</c:v>
                </c:pt>
                <c:pt idx="746">
                  <c:v>50.801</c:v>
                </c:pt>
                <c:pt idx="747">
                  <c:v>50.829</c:v>
                </c:pt>
                <c:pt idx="748">
                  <c:v>50.911</c:v>
                </c:pt>
                <c:pt idx="749">
                  <c:v>50.707</c:v>
                </c:pt>
                <c:pt idx="750">
                  <c:v>50.72600000000001</c:v>
                </c:pt>
                <c:pt idx="751">
                  <c:v>50.72600000000001</c:v>
                </c:pt>
                <c:pt idx="752">
                  <c:v>50.698</c:v>
                </c:pt>
                <c:pt idx="753">
                  <c:v>50.753</c:v>
                </c:pt>
                <c:pt idx="754">
                  <c:v>50.842</c:v>
                </c:pt>
                <c:pt idx="755">
                  <c:v>50.97300000000001</c:v>
                </c:pt>
                <c:pt idx="756">
                  <c:v>51.056</c:v>
                </c:pt>
                <c:pt idx="757">
                  <c:v>51.187</c:v>
                </c:pt>
                <c:pt idx="758">
                  <c:v>51.32700000000001</c:v>
                </c:pt>
                <c:pt idx="759">
                  <c:v>51.459</c:v>
                </c:pt>
                <c:pt idx="760">
                  <c:v>51.494</c:v>
                </c:pt>
                <c:pt idx="761">
                  <c:v>51.456</c:v>
                </c:pt>
                <c:pt idx="762">
                  <c:v>51.484</c:v>
                </c:pt>
                <c:pt idx="763">
                  <c:v>51.55</c:v>
                </c:pt>
                <c:pt idx="764">
                  <c:v>51.614</c:v>
                </c:pt>
                <c:pt idx="765">
                  <c:v>51.576</c:v>
                </c:pt>
                <c:pt idx="766">
                  <c:v>51.67100000000001</c:v>
                </c:pt>
                <c:pt idx="767">
                  <c:v>51.927</c:v>
                </c:pt>
                <c:pt idx="768">
                  <c:v>51.79300000000001</c:v>
                </c:pt>
                <c:pt idx="769">
                  <c:v>51.668</c:v>
                </c:pt>
                <c:pt idx="770">
                  <c:v>51.621</c:v>
                </c:pt>
                <c:pt idx="771">
                  <c:v>51.738</c:v>
                </c:pt>
                <c:pt idx="772">
                  <c:v>51.735</c:v>
                </c:pt>
                <c:pt idx="773">
                  <c:v>51.853</c:v>
                </c:pt>
                <c:pt idx="774">
                  <c:v>51.969</c:v>
                </c:pt>
                <c:pt idx="775">
                  <c:v>51.998</c:v>
                </c:pt>
                <c:pt idx="776">
                  <c:v>52.112</c:v>
                </c:pt>
                <c:pt idx="777">
                  <c:v>52.076</c:v>
                </c:pt>
                <c:pt idx="778">
                  <c:v>52.017</c:v>
                </c:pt>
                <c:pt idx="779">
                  <c:v>52.082</c:v>
                </c:pt>
                <c:pt idx="780">
                  <c:v>52.082</c:v>
                </c:pt>
                <c:pt idx="781">
                  <c:v>52.16</c:v>
                </c:pt>
                <c:pt idx="782">
                  <c:v>52.102</c:v>
                </c:pt>
                <c:pt idx="783">
                  <c:v>52.121</c:v>
                </c:pt>
                <c:pt idx="784">
                  <c:v>52.347</c:v>
                </c:pt>
                <c:pt idx="785">
                  <c:v>52.18</c:v>
                </c:pt>
                <c:pt idx="786">
                  <c:v>52.148</c:v>
                </c:pt>
                <c:pt idx="787">
                  <c:v>52.344</c:v>
                </c:pt>
                <c:pt idx="788">
                  <c:v>52.255</c:v>
                </c:pt>
                <c:pt idx="789">
                  <c:v>52.09900000000001</c:v>
                </c:pt>
                <c:pt idx="790">
                  <c:v>52.138</c:v>
                </c:pt>
                <c:pt idx="791">
                  <c:v>52.285</c:v>
                </c:pt>
                <c:pt idx="792">
                  <c:v>52.128</c:v>
                </c:pt>
                <c:pt idx="793">
                  <c:v>51.857</c:v>
                </c:pt>
                <c:pt idx="794">
                  <c:v>52.118</c:v>
                </c:pt>
                <c:pt idx="795">
                  <c:v>52.157</c:v>
                </c:pt>
                <c:pt idx="796">
                  <c:v>52.502</c:v>
                </c:pt>
                <c:pt idx="797">
                  <c:v>52.334</c:v>
                </c:pt>
                <c:pt idx="798">
                  <c:v>52.242</c:v>
                </c:pt>
                <c:pt idx="799">
                  <c:v>52.183</c:v>
                </c:pt>
                <c:pt idx="800">
                  <c:v>52.439</c:v>
                </c:pt>
                <c:pt idx="801">
                  <c:v>52.47900000000001</c:v>
                </c:pt>
                <c:pt idx="802">
                  <c:v>52.36</c:v>
                </c:pt>
                <c:pt idx="803">
                  <c:v>52.565</c:v>
                </c:pt>
                <c:pt idx="804">
                  <c:v>52.466</c:v>
                </c:pt>
                <c:pt idx="805">
                  <c:v>52.496</c:v>
                </c:pt>
                <c:pt idx="806">
                  <c:v>52.615</c:v>
                </c:pt>
                <c:pt idx="807">
                  <c:v>52.847</c:v>
                </c:pt>
                <c:pt idx="808">
                  <c:v>52.79600000000001</c:v>
                </c:pt>
                <c:pt idx="809">
                  <c:v>52.907</c:v>
                </c:pt>
                <c:pt idx="810">
                  <c:v>53.04</c:v>
                </c:pt>
                <c:pt idx="811">
                  <c:v>53.15900000000001</c:v>
                </c:pt>
                <c:pt idx="812">
                  <c:v>53.173</c:v>
                </c:pt>
                <c:pt idx="813">
                  <c:v>53.304</c:v>
                </c:pt>
                <c:pt idx="814">
                  <c:v>53.346</c:v>
                </c:pt>
                <c:pt idx="815">
                  <c:v>53.46400000000001</c:v>
                </c:pt>
                <c:pt idx="816">
                  <c:v>53.703</c:v>
                </c:pt>
                <c:pt idx="817">
                  <c:v>54.003</c:v>
                </c:pt>
                <c:pt idx="818">
                  <c:v>54.003</c:v>
                </c:pt>
                <c:pt idx="819">
                  <c:v>54.451</c:v>
                </c:pt>
                <c:pt idx="820">
                  <c:v>55.033</c:v>
                </c:pt>
                <c:pt idx="821">
                  <c:v>54.502</c:v>
                </c:pt>
                <c:pt idx="822">
                  <c:v>55.045</c:v>
                </c:pt>
                <c:pt idx="823">
                  <c:v>54.636</c:v>
                </c:pt>
                <c:pt idx="824">
                  <c:v>54.48</c:v>
                </c:pt>
                <c:pt idx="825">
                  <c:v>54.475</c:v>
                </c:pt>
                <c:pt idx="826">
                  <c:v>54.53100000000001</c:v>
                </c:pt>
                <c:pt idx="827">
                  <c:v>54.67</c:v>
                </c:pt>
                <c:pt idx="828">
                  <c:v>54.925</c:v>
                </c:pt>
                <c:pt idx="829">
                  <c:v>55.329</c:v>
                </c:pt>
                <c:pt idx="830">
                  <c:v>55.423</c:v>
                </c:pt>
                <c:pt idx="831">
                  <c:v>55.60700000000001</c:v>
                </c:pt>
                <c:pt idx="832">
                  <c:v>55.631</c:v>
                </c:pt>
                <c:pt idx="833">
                  <c:v>55.40600000000001</c:v>
                </c:pt>
                <c:pt idx="834">
                  <c:v>55.43</c:v>
                </c:pt>
                <c:pt idx="835">
                  <c:v>55.477</c:v>
                </c:pt>
                <c:pt idx="836">
                  <c:v>55.477</c:v>
                </c:pt>
                <c:pt idx="837">
                  <c:v>55.57100000000001</c:v>
                </c:pt>
                <c:pt idx="838">
                  <c:v>55.465</c:v>
                </c:pt>
                <c:pt idx="839">
                  <c:v>55.465</c:v>
                </c:pt>
                <c:pt idx="840">
                  <c:v>55.566</c:v>
                </c:pt>
                <c:pt idx="841">
                  <c:v>55.42400000000001</c:v>
                </c:pt>
                <c:pt idx="842">
                  <c:v>55.542</c:v>
                </c:pt>
                <c:pt idx="843">
                  <c:v>55.697</c:v>
                </c:pt>
                <c:pt idx="844">
                  <c:v>55.613</c:v>
                </c:pt>
                <c:pt idx="845">
                  <c:v>55.823</c:v>
                </c:pt>
                <c:pt idx="846">
                  <c:v>55.78700000000001</c:v>
                </c:pt>
                <c:pt idx="847">
                  <c:v>55.72700000000001</c:v>
                </c:pt>
                <c:pt idx="848">
                  <c:v>55.805</c:v>
                </c:pt>
                <c:pt idx="849">
                  <c:v>56.325</c:v>
                </c:pt>
                <c:pt idx="850">
                  <c:v>56.053</c:v>
                </c:pt>
                <c:pt idx="851">
                  <c:v>55.944</c:v>
                </c:pt>
                <c:pt idx="852">
                  <c:v>55.902</c:v>
                </c:pt>
                <c:pt idx="853">
                  <c:v>55.95</c:v>
                </c:pt>
                <c:pt idx="854">
                  <c:v>55.999</c:v>
                </c:pt>
                <c:pt idx="855">
                  <c:v>55.817</c:v>
                </c:pt>
                <c:pt idx="856">
                  <c:v>55.981</c:v>
                </c:pt>
                <c:pt idx="857">
                  <c:v>55.932</c:v>
                </c:pt>
                <c:pt idx="858">
                  <c:v>56.139</c:v>
                </c:pt>
                <c:pt idx="859">
                  <c:v>56.103</c:v>
                </c:pt>
                <c:pt idx="860">
                  <c:v>55.956</c:v>
                </c:pt>
                <c:pt idx="861">
                  <c:v>56.133</c:v>
                </c:pt>
                <c:pt idx="862">
                  <c:v>56.219</c:v>
                </c:pt>
                <c:pt idx="863">
                  <c:v>56.356</c:v>
                </c:pt>
                <c:pt idx="864">
                  <c:v>56.462</c:v>
                </c:pt>
                <c:pt idx="865">
                  <c:v>56.312</c:v>
                </c:pt>
                <c:pt idx="866">
                  <c:v>56.455</c:v>
                </c:pt>
                <c:pt idx="867">
                  <c:v>56.455</c:v>
                </c:pt>
                <c:pt idx="868">
                  <c:v>56.759</c:v>
                </c:pt>
                <c:pt idx="869">
                  <c:v>56.67</c:v>
                </c:pt>
                <c:pt idx="870">
                  <c:v>56.158</c:v>
                </c:pt>
                <c:pt idx="871">
                  <c:v>56.26900000000001</c:v>
                </c:pt>
                <c:pt idx="872">
                  <c:v>56.29400000000001</c:v>
                </c:pt>
                <c:pt idx="873">
                  <c:v>56.6</c:v>
                </c:pt>
                <c:pt idx="874">
                  <c:v>56.64400000000001</c:v>
                </c:pt>
                <c:pt idx="875">
                  <c:v>56.81</c:v>
                </c:pt>
                <c:pt idx="876">
                  <c:v>56.83600000000001</c:v>
                </c:pt>
                <c:pt idx="877">
                  <c:v>56.96400000000001</c:v>
                </c:pt>
                <c:pt idx="878">
                  <c:v>57.331</c:v>
                </c:pt>
                <c:pt idx="879">
                  <c:v>57.438</c:v>
                </c:pt>
                <c:pt idx="880">
                  <c:v>57.68</c:v>
                </c:pt>
                <c:pt idx="881">
                  <c:v>57.905</c:v>
                </c:pt>
                <c:pt idx="882">
                  <c:v>58.07100000000001</c:v>
                </c:pt>
                <c:pt idx="883">
                  <c:v>58.31</c:v>
                </c:pt>
                <c:pt idx="884">
                  <c:v>58.757</c:v>
                </c:pt>
                <c:pt idx="885">
                  <c:v>59.32400000000001</c:v>
                </c:pt>
                <c:pt idx="886">
                  <c:v>59.127</c:v>
                </c:pt>
                <c:pt idx="887">
                  <c:v>59.66300000000001</c:v>
                </c:pt>
                <c:pt idx="888">
                  <c:v>60.139</c:v>
                </c:pt>
                <c:pt idx="889">
                  <c:v>60.177</c:v>
                </c:pt>
                <c:pt idx="890">
                  <c:v>60.637</c:v>
                </c:pt>
                <c:pt idx="891">
                  <c:v>60.587</c:v>
                </c:pt>
                <c:pt idx="892">
                  <c:v>60.554</c:v>
                </c:pt>
                <c:pt idx="893">
                  <c:v>60.823</c:v>
                </c:pt>
                <c:pt idx="894">
                  <c:v>60.959</c:v>
                </c:pt>
                <c:pt idx="895">
                  <c:v>61.271</c:v>
                </c:pt>
                <c:pt idx="896">
                  <c:v>61.448</c:v>
                </c:pt>
                <c:pt idx="897">
                  <c:v>61.954</c:v>
                </c:pt>
                <c:pt idx="898">
                  <c:v>61.844</c:v>
                </c:pt>
                <c:pt idx="899">
                  <c:v>61.96</c:v>
                </c:pt>
                <c:pt idx="900">
                  <c:v>62.108</c:v>
                </c:pt>
                <c:pt idx="901">
                  <c:v>62.08900000000001</c:v>
                </c:pt>
                <c:pt idx="902">
                  <c:v>62.627</c:v>
                </c:pt>
                <c:pt idx="903">
                  <c:v>63.181</c:v>
                </c:pt>
                <c:pt idx="904">
                  <c:v>63.242</c:v>
                </c:pt>
                <c:pt idx="905">
                  <c:v>62.926</c:v>
                </c:pt>
                <c:pt idx="906">
                  <c:v>62.369</c:v>
                </c:pt>
                <c:pt idx="907">
                  <c:v>62.813</c:v>
                </c:pt>
                <c:pt idx="908">
                  <c:v>62.695</c:v>
                </c:pt>
                <c:pt idx="909">
                  <c:v>61.798</c:v>
                </c:pt>
                <c:pt idx="910">
                  <c:v>61.707</c:v>
                </c:pt>
                <c:pt idx="911">
                  <c:v>61.725</c:v>
                </c:pt>
                <c:pt idx="912">
                  <c:v>62.185</c:v>
                </c:pt>
                <c:pt idx="913">
                  <c:v>61.803</c:v>
                </c:pt>
                <c:pt idx="914">
                  <c:v>62.609</c:v>
                </c:pt>
                <c:pt idx="915">
                  <c:v>62.005</c:v>
                </c:pt>
                <c:pt idx="916">
                  <c:v>63.202</c:v>
                </c:pt>
                <c:pt idx="917">
                  <c:v>61.863</c:v>
                </c:pt>
                <c:pt idx="918">
                  <c:v>61.256</c:v>
                </c:pt>
                <c:pt idx="919">
                  <c:v>61.942</c:v>
                </c:pt>
                <c:pt idx="920">
                  <c:v>62.07100000000001</c:v>
                </c:pt>
                <c:pt idx="921">
                  <c:v>61.07100000000001</c:v>
                </c:pt>
                <c:pt idx="922">
                  <c:v>61.146</c:v>
                </c:pt>
                <c:pt idx="923">
                  <c:v>61.443</c:v>
                </c:pt>
                <c:pt idx="924">
                  <c:v>61.06</c:v>
                </c:pt>
                <c:pt idx="925">
                  <c:v>61.801</c:v>
                </c:pt>
                <c:pt idx="926">
                  <c:v>61.53700000000001</c:v>
                </c:pt>
                <c:pt idx="927">
                  <c:v>62.19300000000001</c:v>
                </c:pt>
                <c:pt idx="928">
                  <c:v>61.22</c:v>
                </c:pt>
                <c:pt idx="929">
                  <c:v>61.572</c:v>
                </c:pt>
                <c:pt idx="930">
                  <c:v>61.989</c:v>
                </c:pt>
                <c:pt idx="931">
                  <c:v>61.788</c:v>
                </c:pt>
                <c:pt idx="932">
                  <c:v>62.63</c:v>
                </c:pt>
                <c:pt idx="933">
                  <c:v>62.76</c:v>
                </c:pt>
                <c:pt idx="934">
                  <c:v>63.46700000000001</c:v>
                </c:pt>
                <c:pt idx="935">
                  <c:v>63.222</c:v>
                </c:pt>
                <c:pt idx="936">
                  <c:v>64.45</c:v>
                </c:pt>
                <c:pt idx="937">
                  <c:v>62.362</c:v>
                </c:pt>
                <c:pt idx="938">
                  <c:v>62.443</c:v>
                </c:pt>
                <c:pt idx="939">
                  <c:v>63.616</c:v>
                </c:pt>
                <c:pt idx="940">
                  <c:v>64.256</c:v>
                </c:pt>
                <c:pt idx="941">
                  <c:v>64.018</c:v>
                </c:pt>
                <c:pt idx="942">
                  <c:v>64.596</c:v>
                </c:pt>
                <c:pt idx="943">
                  <c:v>65.418</c:v>
                </c:pt>
                <c:pt idx="944">
                  <c:v>66.3</c:v>
                </c:pt>
                <c:pt idx="945">
                  <c:v>66.849</c:v>
                </c:pt>
                <c:pt idx="946">
                  <c:v>66.728</c:v>
                </c:pt>
                <c:pt idx="947">
                  <c:v>67.07199999999998</c:v>
                </c:pt>
                <c:pt idx="948">
                  <c:v>66.863</c:v>
                </c:pt>
                <c:pt idx="949">
                  <c:v>66.987</c:v>
                </c:pt>
                <c:pt idx="950">
                  <c:v>66.887</c:v>
                </c:pt>
                <c:pt idx="951">
                  <c:v>66.388</c:v>
                </c:pt>
                <c:pt idx="952">
                  <c:v>66.344</c:v>
                </c:pt>
                <c:pt idx="953">
                  <c:v>66.56500000000001</c:v>
                </c:pt>
                <c:pt idx="954">
                  <c:v>66.423</c:v>
                </c:pt>
                <c:pt idx="955">
                  <c:v>66.38299999999998</c:v>
                </c:pt>
                <c:pt idx="956">
                  <c:v>66.55599999999998</c:v>
                </c:pt>
                <c:pt idx="957">
                  <c:v>66.787</c:v>
                </c:pt>
                <c:pt idx="958">
                  <c:v>66.916</c:v>
                </c:pt>
                <c:pt idx="959">
                  <c:v>66.62899999999999</c:v>
                </c:pt>
                <c:pt idx="960">
                  <c:v>66.48500000000001</c:v>
                </c:pt>
                <c:pt idx="961">
                  <c:v>66.752</c:v>
                </c:pt>
                <c:pt idx="962">
                  <c:v>66.72</c:v>
                </c:pt>
                <c:pt idx="963">
                  <c:v>66.84500000000001</c:v>
                </c:pt>
                <c:pt idx="964">
                  <c:v>66.753</c:v>
                </c:pt>
                <c:pt idx="965">
                  <c:v>66.522</c:v>
                </c:pt>
                <c:pt idx="966">
                  <c:v>66.65399999999998</c:v>
                </c:pt>
                <c:pt idx="967">
                  <c:v>66.397</c:v>
                </c:pt>
                <c:pt idx="968">
                  <c:v>65.965</c:v>
                </c:pt>
                <c:pt idx="969">
                  <c:v>66.214</c:v>
                </c:pt>
                <c:pt idx="970">
                  <c:v>65.99</c:v>
                </c:pt>
                <c:pt idx="971">
                  <c:v>66.086</c:v>
                </c:pt>
                <c:pt idx="972">
                  <c:v>66.241</c:v>
                </c:pt>
                <c:pt idx="973">
                  <c:v>66.046</c:v>
                </c:pt>
                <c:pt idx="974">
                  <c:v>65.87599999999999</c:v>
                </c:pt>
                <c:pt idx="975">
                  <c:v>66.099</c:v>
                </c:pt>
                <c:pt idx="976">
                  <c:v>66.196</c:v>
                </c:pt>
                <c:pt idx="977">
                  <c:v>66.219</c:v>
                </c:pt>
                <c:pt idx="978">
                  <c:v>66.29</c:v>
                </c:pt>
                <c:pt idx="979">
                  <c:v>66.17399999999999</c:v>
                </c:pt>
                <c:pt idx="980">
                  <c:v>66.327</c:v>
                </c:pt>
                <c:pt idx="981">
                  <c:v>66.395</c:v>
                </c:pt>
                <c:pt idx="982">
                  <c:v>66.37799999999998</c:v>
                </c:pt>
                <c:pt idx="983">
                  <c:v>66.305</c:v>
                </c:pt>
                <c:pt idx="984">
                  <c:v>66.35599999999998</c:v>
                </c:pt>
                <c:pt idx="985">
                  <c:v>66.215</c:v>
                </c:pt>
                <c:pt idx="986">
                  <c:v>65.75</c:v>
                </c:pt>
                <c:pt idx="987">
                  <c:v>65.533</c:v>
                </c:pt>
                <c:pt idx="988">
                  <c:v>65.391</c:v>
                </c:pt>
                <c:pt idx="989">
                  <c:v>65.515</c:v>
                </c:pt>
                <c:pt idx="990">
                  <c:v>65.51</c:v>
                </c:pt>
                <c:pt idx="991">
                  <c:v>65.251</c:v>
                </c:pt>
                <c:pt idx="992">
                  <c:v>65.45</c:v>
                </c:pt>
                <c:pt idx="993">
                  <c:v>65.535</c:v>
                </c:pt>
                <c:pt idx="994">
                  <c:v>65.491</c:v>
                </c:pt>
                <c:pt idx="995">
                  <c:v>65.4</c:v>
                </c:pt>
                <c:pt idx="996">
                  <c:v>65.23200000000001</c:v>
                </c:pt>
                <c:pt idx="997">
                  <c:v>64.87199999999998</c:v>
                </c:pt>
                <c:pt idx="998">
                  <c:v>64.715</c:v>
                </c:pt>
                <c:pt idx="999">
                  <c:v>63.90300000000001</c:v>
                </c:pt>
                <c:pt idx="1000">
                  <c:v>63.738</c:v>
                </c:pt>
                <c:pt idx="1001">
                  <c:v>63.62</c:v>
                </c:pt>
                <c:pt idx="1002">
                  <c:v>63.162</c:v>
                </c:pt>
                <c:pt idx="1003">
                  <c:v>62.317</c:v>
                </c:pt>
                <c:pt idx="1004">
                  <c:v>61.878</c:v>
                </c:pt>
                <c:pt idx="1005">
                  <c:v>62.194</c:v>
                </c:pt>
                <c:pt idx="1006">
                  <c:v>61.987</c:v>
                </c:pt>
                <c:pt idx="1007">
                  <c:v>62.072</c:v>
                </c:pt>
                <c:pt idx="1008">
                  <c:v>62.03700000000001</c:v>
                </c:pt>
                <c:pt idx="1009">
                  <c:v>61.556</c:v>
                </c:pt>
                <c:pt idx="1010">
                  <c:v>60.776</c:v>
                </c:pt>
                <c:pt idx="1011">
                  <c:v>60.241</c:v>
                </c:pt>
                <c:pt idx="1012">
                  <c:v>60.2</c:v>
                </c:pt>
                <c:pt idx="1013">
                  <c:v>59.864</c:v>
                </c:pt>
                <c:pt idx="1014">
                  <c:v>59.47900000000001</c:v>
                </c:pt>
                <c:pt idx="1015">
                  <c:v>58.463</c:v>
                </c:pt>
                <c:pt idx="1016">
                  <c:v>58.125</c:v>
                </c:pt>
                <c:pt idx="1017">
                  <c:v>57.923</c:v>
                </c:pt>
                <c:pt idx="1018">
                  <c:v>57.867</c:v>
                </c:pt>
                <c:pt idx="1019">
                  <c:v>58.026</c:v>
                </c:pt>
                <c:pt idx="1020">
                  <c:v>57.701</c:v>
                </c:pt>
                <c:pt idx="1021">
                  <c:v>57.606</c:v>
                </c:pt>
                <c:pt idx="1022">
                  <c:v>57.408</c:v>
                </c:pt>
                <c:pt idx="1023">
                  <c:v>57.66</c:v>
                </c:pt>
                <c:pt idx="1024">
                  <c:v>57.651</c:v>
                </c:pt>
                <c:pt idx="1025">
                  <c:v>57.469</c:v>
                </c:pt>
                <c:pt idx="1026">
                  <c:v>56.934</c:v>
                </c:pt>
                <c:pt idx="1027">
                  <c:v>56.53100000000001</c:v>
                </c:pt>
                <c:pt idx="1028">
                  <c:v>56.998</c:v>
                </c:pt>
                <c:pt idx="1029">
                  <c:v>56.986</c:v>
                </c:pt>
                <c:pt idx="1030">
                  <c:v>57.11</c:v>
                </c:pt>
                <c:pt idx="1031">
                  <c:v>56.758</c:v>
                </c:pt>
                <c:pt idx="1032">
                  <c:v>56.746</c:v>
                </c:pt>
                <c:pt idx="1033">
                  <c:v>55.754</c:v>
                </c:pt>
                <c:pt idx="1034">
                  <c:v>55.972</c:v>
                </c:pt>
                <c:pt idx="1035">
                  <c:v>56.46400000000001</c:v>
                </c:pt>
                <c:pt idx="1036">
                  <c:v>56.356</c:v>
                </c:pt>
                <c:pt idx="1037">
                  <c:v>56.393</c:v>
                </c:pt>
                <c:pt idx="1038">
                  <c:v>56.009</c:v>
                </c:pt>
                <c:pt idx="1039">
                  <c:v>56.346</c:v>
                </c:pt>
                <c:pt idx="1040">
                  <c:v>56.244</c:v>
                </c:pt>
                <c:pt idx="1041">
                  <c:v>55.37</c:v>
                </c:pt>
                <c:pt idx="1042">
                  <c:v>55.28100000000001</c:v>
                </c:pt>
                <c:pt idx="1043">
                  <c:v>55.136</c:v>
                </c:pt>
                <c:pt idx="1044">
                  <c:v>54.955</c:v>
                </c:pt>
                <c:pt idx="1045">
                  <c:v>54.65300000000001</c:v>
                </c:pt>
                <c:pt idx="1046">
                  <c:v>54.782</c:v>
                </c:pt>
                <c:pt idx="1047">
                  <c:v>54.76300000000001</c:v>
                </c:pt>
                <c:pt idx="1048">
                  <c:v>54.76300000000001</c:v>
                </c:pt>
                <c:pt idx="1049">
                  <c:v>54.701</c:v>
                </c:pt>
                <c:pt idx="1050">
                  <c:v>54.875</c:v>
                </c:pt>
                <c:pt idx="1051">
                  <c:v>54.347</c:v>
                </c:pt>
                <c:pt idx="1052">
                  <c:v>54.407</c:v>
                </c:pt>
                <c:pt idx="1053">
                  <c:v>54.517</c:v>
                </c:pt>
                <c:pt idx="1054">
                  <c:v>54.615</c:v>
                </c:pt>
                <c:pt idx="1055">
                  <c:v>54.683</c:v>
                </c:pt>
                <c:pt idx="1056">
                  <c:v>54.51600000000001</c:v>
                </c:pt>
                <c:pt idx="1057">
                  <c:v>54.738</c:v>
                </c:pt>
                <c:pt idx="1058">
                  <c:v>54.522</c:v>
                </c:pt>
                <c:pt idx="1059">
                  <c:v>53.779</c:v>
                </c:pt>
                <c:pt idx="1060">
                  <c:v>53.558</c:v>
                </c:pt>
                <c:pt idx="1061">
                  <c:v>53.401</c:v>
                </c:pt>
                <c:pt idx="1062">
                  <c:v>53.33</c:v>
                </c:pt>
                <c:pt idx="1063">
                  <c:v>53.489</c:v>
                </c:pt>
                <c:pt idx="1064">
                  <c:v>53.413</c:v>
                </c:pt>
                <c:pt idx="1065">
                  <c:v>53.082</c:v>
                </c:pt>
                <c:pt idx="1066">
                  <c:v>53.448</c:v>
                </c:pt>
                <c:pt idx="1067">
                  <c:v>52.53100000000001</c:v>
                </c:pt>
                <c:pt idx="1068">
                  <c:v>52.44900000000001</c:v>
                </c:pt>
                <c:pt idx="1069">
                  <c:v>52.41</c:v>
                </c:pt>
                <c:pt idx="1070">
                  <c:v>52.497</c:v>
                </c:pt>
                <c:pt idx="1071">
                  <c:v>52.685</c:v>
                </c:pt>
                <c:pt idx="1072">
                  <c:v>52.75</c:v>
                </c:pt>
                <c:pt idx="1073">
                  <c:v>52.334</c:v>
                </c:pt>
                <c:pt idx="1074">
                  <c:v>52.306</c:v>
                </c:pt>
                <c:pt idx="1075">
                  <c:v>52.67100000000001</c:v>
                </c:pt>
                <c:pt idx="1076">
                  <c:v>52.78</c:v>
                </c:pt>
                <c:pt idx="1077">
                  <c:v>52.485</c:v>
                </c:pt>
                <c:pt idx="1078">
                  <c:v>52.2</c:v>
                </c:pt>
                <c:pt idx="1079">
                  <c:v>51.96800000000001</c:v>
                </c:pt>
                <c:pt idx="1080">
                  <c:v>52.11</c:v>
                </c:pt>
                <c:pt idx="1081">
                  <c:v>51.614</c:v>
                </c:pt>
                <c:pt idx="1082">
                  <c:v>51.51300000000001</c:v>
                </c:pt>
                <c:pt idx="1083">
                  <c:v>52.01300000000001</c:v>
                </c:pt>
                <c:pt idx="1084">
                  <c:v>52.544</c:v>
                </c:pt>
                <c:pt idx="1085">
                  <c:v>52.213</c:v>
                </c:pt>
                <c:pt idx="1086">
                  <c:v>52.371</c:v>
                </c:pt>
                <c:pt idx="1087">
                  <c:v>52.477</c:v>
                </c:pt>
                <c:pt idx="1088">
                  <c:v>52.688</c:v>
                </c:pt>
                <c:pt idx="1089">
                  <c:v>53.00700000000001</c:v>
                </c:pt>
                <c:pt idx="1090">
                  <c:v>52.69</c:v>
                </c:pt>
                <c:pt idx="1091">
                  <c:v>52.72900000000001</c:v>
                </c:pt>
                <c:pt idx="1092">
                  <c:v>52.273</c:v>
                </c:pt>
                <c:pt idx="1093">
                  <c:v>52.33600000000001</c:v>
                </c:pt>
                <c:pt idx="1094">
                  <c:v>52.544</c:v>
                </c:pt>
                <c:pt idx="1095">
                  <c:v>52.50700000000001</c:v>
                </c:pt>
                <c:pt idx="1096">
                  <c:v>52.743</c:v>
                </c:pt>
                <c:pt idx="1097">
                  <c:v>53.201</c:v>
                </c:pt>
                <c:pt idx="1098">
                  <c:v>53.42400000000001</c:v>
                </c:pt>
                <c:pt idx="1099">
                  <c:v>53.207</c:v>
                </c:pt>
                <c:pt idx="1100">
                  <c:v>54.751</c:v>
                </c:pt>
                <c:pt idx="1101">
                  <c:v>56.065</c:v>
                </c:pt>
                <c:pt idx="1102">
                  <c:v>57.132</c:v>
                </c:pt>
                <c:pt idx="1103">
                  <c:v>57.29</c:v>
                </c:pt>
                <c:pt idx="1104">
                  <c:v>57.572</c:v>
                </c:pt>
                <c:pt idx="1105">
                  <c:v>56.879</c:v>
                </c:pt>
                <c:pt idx="1106">
                  <c:v>56.686</c:v>
                </c:pt>
                <c:pt idx="1107">
                  <c:v>55.879</c:v>
                </c:pt>
                <c:pt idx="1108">
                  <c:v>55.582</c:v>
                </c:pt>
                <c:pt idx="1109">
                  <c:v>54.528</c:v>
                </c:pt>
                <c:pt idx="1110">
                  <c:v>55.13</c:v>
                </c:pt>
                <c:pt idx="1111">
                  <c:v>54.947</c:v>
                </c:pt>
                <c:pt idx="1112">
                  <c:v>54.57700000000001</c:v>
                </c:pt>
                <c:pt idx="1113">
                  <c:v>54.362</c:v>
                </c:pt>
                <c:pt idx="1114">
                  <c:v>54.167</c:v>
                </c:pt>
                <c:pt idx="1115">
                  <c:v>53.885</c:v>
                </c:pt>
                <c:pt idx="1116">
                  <c:v>52.844</c:v>
                </c:pt>
                <c:pt idx="1117">
                  <c:v>53.337</c:v>
                </c:pt>
                <c:pt idx="1118">
                  <c:v>53.67100000000001</c:v>
                </c:pt>
                <c:pt idx="1119">
                  <c:v>54.441</c:v>
                </c:pt>
                <c:pt idx="1120">
                  <c:v>53.71</c:v>
                </c:pt>
                <c:pt idx="1121">
                  <c:v>53.806</c:v>
                </c:pt>
                <c:pt idx="1122">
                  <c:v>53.563</c:v>
                </c:pt>
                <c:pt idx="1123">
                  <c:v>52.367</c:v>
                </c:pt>
                <c:pt idx="1124">
                  <c:v>51.651</c:v>
                </c:pt>
                <c:pt idx="1125">
                  <c:v>51.13</c:v>
                </c:pt>
                <c:pt idx="1126">
                  <c:v>51.29600000000001</c:v>
                </c:pt>
                <c:pt idx="1127">
                  <c:v>50.645</c:v>
                </c:pt>
                <c:pt idx="1128">
                  <c:v>50.622</c:v>
                </c:pt>
                <c:pt idx="1129">
                  <c:v>50.579</c:v>
                </c:pt>
                <c:pt idx="1130">
                  <c:v>50.852</c:v>
                </c:pt>
                <c:pt idx="1131">
                  <c:v>50.869</c:v>
                </c:pt>
                <c:pt idx="1132">
                  <c:v>50.283</c:v>
                </c:pt>
                <c:pt idx="1133">
                  <c:v>49.88</c:v>
                </c:pt>
                <c:pt idx="1134">
                  <c:v>50.562</c:v>
                </c:pt>
                <c:pt idx="1135">
                  <c:v>50.21400000000001</c:v>
                </c:pt>
                <c:pt idx="1136">
                  <c:v>49.941</c:v>
                </c:pt>
                <c:pt idx="1137">
                  <c:v>49.886</c:v>
                </c:pt>
                <c:pt idx="1138">
                  <c:v>49.355</c:v>
                </c:pt>
                <c:pt idx="1139">
                  <c:v>49.506</c:v>
                </c:pt>
                <c:pt idx="1140">
                  <c:v>49.396</c:v>
                </c:pt>
                <c:pt idx="1141">
                  <c:v>48.854</c:v>
                </c:pt>
                <c:pt idx="1142">
                  <c:v>49.278</c:v>
                </c:pt>
                <c:pt idx="1143">
                  <c:v>49.033</c:v>
                </c:pt>
                <c:pt idx="1144">
                  <c:v>48.734</c:v>
                </c:pt>
                <c:pt idx="1145">
                  <c:v>48.07400000000001</c:v>
                </c:pt>
                <c:pt idx="1146">
                  <c:v>47.99</c:v>
                </c:pt>
                <c:pt idx="1147">
                  <c:v>47.936</c:v>
                </c:pt>
                <c:pt idx="1148">
                  <c:v>47.515</c:v>
                </c:pt>
                <c:pt idx="1149">
                  <c:v>47.355</c:v>
                </c:pt>
                <c:pt idx="1150">
                  <c:v>47.014</c:v>
                </c:pt>
                <c:pt idx="1151">
                  <c:v>46.747</c:v>
                </c:pt>
                <c:pt idx="1152">
                  <c:v>46.495</c:v>
                </c:pt>
                <c:pt idx="1153">
                  <c:v>45.819</c:v>
                </c:pt>
                <c:pt idx="1154">
                  <c:v>46.08300000000001</c:v>
                </c:pt>
                <c:pt idx="1155">
                  <c:v>46.337</c:v>
                </c:pt>
                <c:pt idx="1156">
                  <c:v>46.668</c:v>
                </c:pt>
                <c:pt idx="1157">
                  <c:v>44.584</c:v>
                </c:pt>
                <c:pt idx="1158">
                  <c:v>44.995</c:v>
                </c:pt>
                <c:pt idx="1159">
                  <c:v>44.8</c:v>
                </c:pt>
                <c:pt idx="1160">
                  <c:v>45.756</c:v>
                </c:pt>
                <c:pt idx="1161">
                  <c:v>45.54900000000001</c:v>
                </c:pt>
                <c:pt idx="1162">
                  <c:v>45.422</c:v>
                </c:pt>
                <c:pt idx="1163">
                  <c:v>44.484</c:v>
                </c:pt>
                <c:pt idx="1164">
                  <c:v>44.179</c:v>
                </c:pt>
                <c:pt idx="1165">
                  <c:v>43.637</c:v>
                </c:pt>
                <c:pt idx="1166">
                  <c:v>44.72300000000001</c:v>
                </c:pt>
                <c:pt idx="1167">
                  <c:v>45.09600000000001</c:v>
                </c:pt>
                <c:pt idx="1168">
                  <c:v>43.97</c:v>
                </c:pt>
                <c:pt idx="1169">
                  <c:v>44.487</c:v>
                </c:pt>
                <c:pt idx="1170">
                  <c:v>45.195</c:v>
                </c:pt>
                <c:pt idx="1171">
                  <c:v>44.603</c:v>
                </c:pt>
                <c:pt idx="1172">
                  <c:v>45.503</c:v>
                </c:pt>
                <c:pt idx="1173">
                  <c:v>45.09600000000001</c:v>
                </c:pt>
                <c:pt idx="1174">
                  <c:v>44.616</c:v>
                </c:pt>
                <c:pt idx="1175">
                  <c:v>43.79700000000001</c:v>
                </c:pt>
                <c:pt idx="1176">
                  <c:v>43.578</c:v>
                </c:pt>
                <c:pt idx="1177">
                  <c:v>43.51900000000001</c:v>
                </c:pt>
                <c:pt idx="1178">
                  <c:v>42.75</c:v>
                </c:pt>
                <c:pt idx="1179">
                  <c:v>43.532</c:v>
                </c:pt>
                <c:pt idx="1180">
                  <c:v>43.39</c:v>
                </c:pt>
                <c:pt idx="1181">
                  <c:v>42.768</c:v>
                </c:pt>
                <c:pt idx="1182">
                  <c:v>42.518</c:v>
                </c:pt>
                <c:pt idx="1183">
                  <c:v>42.184</c:v>
                </c:pt>
                <c:pt idx="1184">
                  <c:v>41.88</c:v>
                </c:pt>
                <c:pt idx="1185">
                  <c:v>41.78</c:v>
                </c:pt>
                <c:pt idx="1186">
                  <c:v>41.314</c:v>
                </c:pt>
                <c:pt idx="1187">
                  <c:v>39.56</c:v>
                </c:pt>
                <c:pt idx="1188">
                  <c:v>39.912</c:v>
                </c:pt>
                <c:pt idx="1189">
                  <c:v>40.911</c:v>
                </c:pt>
                <c:pt idx="1190">
                  <c:v>40.46100000000001</c:v>
                </c:pt>
                <c:pt idx="1191">
                  <c:v>40.312</c:v>
                </c:pt>
                <c:pt idx="1192">
                  <c:v>40.646</c:v>
                </c:pt>
                <c:pt idx="1193">
                  <c:v>41.116</c:v>
                </c:pt>
                <c:pt idx="1194">
                  <c:v>40.997</c:v>
                </c:pt>
                <c:pt idx="1195">
                  <c:v>40.823</c:v>
                </c:pt>
                <c:pt idx="1196">
                  <c:v>40.613</c:v>
                </c:pt>
                <c:pt idx="1197">
                  <c:v>41.382</c:v>
                </c:pt>
                <c:pt idx="1198">
                  <c:v>40.792</c:v>
                </c:pt>
                <c:pt idx="1199">
                  <c:v>39.935</c:v>
                </c:pt>
                <c:pt idx="1200">
                  <c:v>40.477</c:v>
                </c:pt>
                <c:pt idx="1201">
                  <c:v>40.913</c:v>
                </c:pt>
                <c:pt idx="1202">
                  <c:v>39.977</c:v>
                </c:pt>
                <c:pt idx="1203">
                  <c:v>40.622</c:v>
                </c:pt>
                <c:pt idx="1204">
                  <c:v>40.454</c:v>
                </c:pt>
                <c:pt idx="1205">
                  <c:v>39.628</c:v>
                </c:pt>
                <c:pt idx="1206">
                  <c:v>40.054</c:v>
                </c:pt>
                <c:pt idx="1207">
                  <c:v>39.96700000000001</c:v>
                </c:pt>
                <c:pt idx="1208">
                  <c:v>40.12</c:v>
                </c:pt>
                <c:pt idx="1209">
                  <c:v>40.605</c:v>
                </c:pt>
                <c:pt idx="1210">
                  <c:v>41.57</c:v>
                </c:pt>
                <c:pt idx="1211">
                  <c:v>41.435</c:v>
                </c:pt>
                <c:pt idx="1212">
                  <c:v>40.778</c:v>
                </c:pt>
                <c:pt idx="1213">
                  <c:v>38.919</c:v>
                </c:pt>
                <c:pt idx="1214">
                  <c:v>39.039</c:v>
                </c:pt>
                <c:pt idx="1215">
                  <c:v>40.143</c:v>
                </c:pt>
                <c:pt idx="1216">
                  <c:v>40.44</c:v>
                </c:pt>
                <c:pt idx="1217">
                  <c:v>39.23900000000001</c:v>
                </c:pt>
                <c:pt idx="1218">
                  <c:v>39.21400000000001</c:v>
                </c:pt>
                <c:pt idx="1219">
                  <c:v>39.32400000000001</c:v>
                </c:pt>
                <c:pt idx="1220">
                  <c:v>38.855</c:v>
                </c:pt>
                <c:pt idx="1221">
                  <c:v>39.07</c:v>
                </c:pt>
                <c:pt idx="1222">
                  <c:v>38.28100000000001</c:v>
                </c:pt>
                <c:pt idx="1223">
                  <c:v>38.704</c:v>
                </c:pt>
                <c:pt idx="1224">
                  <c:v>38.72</c:v>
                </c:pt>
                <c:pt idx="1225">
                  <c:v>38.145</c:v>
                </c:pt>
                <c:pt idx="1226">
                  <c:v>39.183</c:v>
                </c:pt>
                <c:pt idx="1227">
                  <c:v>38.96700000000001</c:v>
                </c:pt>
                <c:pt idx="1228">
                  <c:v>38.517</c:v>
                </c:pt>
                <c:pt idx="1229">
                  <c:v>38.965</c:v>
                </c:pt>
                <c:pt idx="1230">
                  <c:v>38.425</c:v>
                </c:pt>
                <c:pt idx="1231">
                  <c:v>37.437</c:v>
                </c:pt>
                <c:pt idx="1232">
                  <c:v>36.754</c:v>
                </c:pt>
                <c:pt idx="1233">
                  <c:v>37.061</c:v>
                </c:pt>
                <c:pt idx="1234">
                  <c:v>36.23900000000001</c:v>
                </c:pt>
                <c:pt idx="1235">
                  <c:v>36.66</c:v>
                </c:pt>
                <c:pt idx="1236">
                  <c:v>36.60100000000001</c:v>
                </c:pt>
                <c:pt idx="1237">
                  <c:v>37.655</c:v>
                </c:pt>
                <c:pt idx="1238">
                  <c:v>38.12600000000001</c:v>
                </c:pt>
                <c:pt idx="1239">
                  <c:v>37.911</c:v>
                </c:pt>
                <c:pt idx="1240">
                  <c:v>37.559</c:v>
                </c:pt>
                <c:pt idx="1241">
                  <c:v>37.195</c:v>
                </c:pt>
                <c:pt idx="1242">
                  <c:v>36.346</c:v>
                </c:pt>
                <c:pt idx="1243">
                  <c:v>35.779</c:v>
                </c:pt>
                <c:pt idx="1244">
                  <c:v>35.878</c:v>
                </c:pt>
                <c:pt idx="1245">
                  <c:v>35.177</c:v>
                </c:pt>
                <c:pt idx="1246">
                  <c:v>35.167</c:v>
                </c:pt>
                <c:pt idx="1247">
                  <c:v>36.483</c:v>
                </c:pt>
                <c:pt idx="1248">
                  <c:v>37.033</c:v>
                </c:pt>
                <c:pt idx="1249">
                  <c:v>37.65</c:v>
                </c:pt>
                <c:pt idx="1250">
                  <c:v>37.695</c:v>
                </c:pt>
                <c:pt idx="1251">
                  <c:v>37.792</c:v>
                </c:pt>
                <c:pt idx="1252">
                  <c:v>37.553</c:v>
                </c:pt>
                <c:pt idx="1253">
                  <c:v>37.965</c:v>
                </c:pt>
                <c:pt idx="1254">
                  <c:v>38.161</c:v>
                </c:pt>
                <c:pt idx="1255">
                  <c:v>38.052</c:v>
                </c:pt>
                <c:pt idx="1256">
                  <c:v>37.933</c:v>
                </c:pt>
                <c:pt idx="1257">
                  <c:v>37.445</c:v>
                </c:pt>
                <c:pt idx="1258">
                  <c:v>36.737</c:v>
                </c:pt>
                <c:pt idx="1259">
                  <c:v>36.16300000000001</c:v>
                </c:pt>
                <c:pt idx="1260">
                  <c:v>35.451</c:v>
                </c:pt>
                <c:pt idx="1261">
                  <c:v>35.076</c:v>
                </c:pt>
                <c:pt idx="1262">
                  <c:v>34.847</c:v>
                </c:pt>
                <c:pt idx="1263">
                  <c:v>34.52</c:v>
                </c:pt>
                <c:pt idx="1264">
                  <c:v>34.22400000000001</c:v>
                </c:pt>
                <c:pt idx="1265">
                  <c:v>33.887</c:v>
                </c:pt>
                <c:pt idx="1266">
                  <c:v>33.622</c:v>
                </c:pt>
                <c:pt idx="1267">
                  <c:v>33.58300000000001</c:v>
                </c:pt>
                <c:pt idx="1268">
                  <c:v>33.328</c:v>
                </c:pt>
                <c:pt idx="1269">
                  <c:v>33.045</c:v>
                </c:pt>
                <c:pt idx="1270">
                  <c:v>32.779</c:v>
                </c:pt>
                <c:pt idx="1271">
                  <c:v>32.611</c:v>
                </c:pt>
                <c:pt idx="1272">
                  <c:v>32.53400000000001</c:v>
                </c:pt>
                <c:pt idx="1273">
                  <c:v>32.381</c:v>
                </c:pt>
                <c:pt idx="1274">
                  <c:v>32.235</c:v>
                </c:pt>
                <c:pt idx="1275">
                  <c:v>31.995</c:v>
                </c:pt>
                <c:pt idx="1276">
                  <c:v>31.85600000000001</c:v>
                </c:pt>
                <c:pt idx="1277">
                  <c:v>31.807</c:v>
                </c:pt>
                <c:pt idx="1278">
                  <c:v>31.85</c:v>
                </c:pt>
                <c:pt idx="1279">
                  <c:v>31.82</c:v>
                </c:pt>
                <c:pt idx="1280">
                  <c:v>31.812</c:v>
                </c:pt>
                <c:pt idx="1281">
                  <c:v>31.446</c:v>
                </c:pt>
                <c:pt idx="1282">
                  <c:v>31.61</c:v>
                </c:pt>
                <c:pt idx="1283">
                  <c:v>31.552</c:v>
                </c:pt>
                <c:pt idx="1284">
                  <c:v>31.441</c:v>
                </c:pt>
                <c:pt idx="1285">
                  <c:v>31.694</c:v>
                </c:pt>
                <c:pt idx="1286">
                  <c:v>31.683</c:v>
                </c:pt>
                <c:pt idx="1287">
                  <c:v>31.819</c:v>
                </c:pt>
                <c:pt idx="1288">
                  <c:v>31.796</c:v>
                </c:pt>
                <c:pt idx="1289">
                  <c:v>32.048</c:v>
                </c:pt>
                <c:pt idx="1290">
                  <c:v>31.831</c:v>
                </c:pt>
                <c:pt idx="1291">
                  <c:v>31.93</c:v>
                </c:pt>
                <c:pt idx="1292">
                  <c:v>32.03400000000001</c:v>
                </c:pt>
                <c:pt idx="1293">
                  <c:v>31.985</c:v>
                </c:pt>
                <c:pt idx="1294">
                  <c:v>32.079</c:v>
                </c:pt>
                <c:pt idx="1295">
                  <c:v>31.826</c:v>
                </c:pt>
                <c:pt idx="1296">
                  <c:v>31.96099999999999</c:v>
                </c:pt>
                <c:pt idx="1297">
                  <c:v>31.646</c:v>
                </c:pt>
                <c:pt idx="1298">
                  <c:v>31.226</c:v>
                </c:pt>
                <c:pt idx="1299">
                  <c:v>30.98</c:v>
                </c:pt>
                <c:pt idx="1300">
                  <c:v>31.406</c:v>
                </c:pt>
                <c:pt idx="1301">
                  <c:v>32.006</c:v>
                </c:pt>
                <c:pt idx="1302">
                  <c:v>32.36</c:v>
                </c:pt>
                <c:pt idx="1303">
                  <c:v>32.25</c:v>
                </c:pt>
                <c:pt idx="1304">
                  <c:v>32.21400000000001</c:v>
                </c:pt>
                <c:pt idx="1305">
                  <c:v>31.812</c:v>
                </c:pt>
                <c:pt idx="1306">
                  <c:v>32.32400000000001</c:v>
                </c:pt>
                <c:pt idx="1307">
                  <c:v>32.136</c:v>
                </c:pt>
                <c:pt idx="1308">
                  <c:v>32.572</c:v>
                </c:pt>
                <c:pt idx="1309">
                  <c:v>32.858</c:v>
                </c:pt>
                <c:pt idx="1310">
                  <c:v>32.526</c:v>
                </c:pt>
                <c:pt idx="1311">
                  <c:v>32.845</c:v>
                </c:pt>
                <c:pt idx="1312">
                  <c:v>32.689</c:v>
                </c:pt>
                <c:pt idx="1313">
                  <c:v>32.875</c:v>
                </c:pt>
                <c:pt idx="1314">
                  <c:v>33.002</c:v>
                </c:pt>
                <c:pt idx="1315">
                  <c:v>32.889</c:v>
                </c:pt>
                <c:pt idx="1316">
                  <c:v>32.955</c:v>
                </c:pt>
                <c:pt idx="1317">
                  <c:v>33.056</c:v>
                </c:pt>
                <c:pt idx="1318">
                  <c:v>33.142</c:v>
                </c:pt>
                <c:pt idx="1319">
                  <c:v>33.191</c:v>
                </c:pt>
                <c:pt idx="1320">
                  <c:v>33.302</c:v>
                </c:pt>
                <c:pt idx="1321">
                  <c:v>33.373</c:v>
                </c:pt>
                <c:pt idx="1322">
                  <c:v>33.428</c:v>
                </c:pt>
                <c:pt idx="1323">
                  <c:v>33.631</c:v>
                </c:pt>
                <c:pt idx="1324">
                  <c:v>33.638</c:v>
                </c:pt>
                <c:pt idx="1325">
                  <c:v>33.636</c:v>
                </c:pt>
                <c:pt idx="1326">
                  <c:v>33.746</c:v>
                </c:pt>
                <c:pt idx="1327">
                  <c:v>34.443</c:v>
                </c:pt>
                <c:pt idx="1328">
                  <c:v>34.32100000000001</c:v>
                </c:pt>
                <c:pt idx="1329">
                  <c:v>34.615</c:v>
                </c:pt>
                <c:pt idx="1330">
                  <c:v>34.82</c:v>
                </c:pt>
                <c:pt idx="1331">
                  <c:v>34.97</c:v>
                </c:pt>
                <c:pt idx="1332">
                  <c:v>35.041</c:v>
                </c:pt>
                <c:pt idx="1333">
                  <c:v>35.095</c:v>
                </c:pt>
                <c:pt idx="1334">
                  <c:v>35.161</c:v>
                </c:pt>
                <c:pt idx="1335">
                  <c:v>35.178</c:v>
                </c:pt>
                <c:pt idx="1336">
                  <c:v>35.008</c:v>
                </c:pt>
                <c:pt idx="1337">
                  <c:v>35.295</c:v>
                </c:pt>
                <c:pt idx="1338">
                  <c:v>35.134</c:v>
                </c:pt>
                <c:pt idx="1339">
                  <c:v>35.36</c:v>
                </c:pt>
                <c:pt idx="1340">
                  <c:v>35.363</c:v>
                </c:pt>
                <c:pt idx="1341">
                  <c:v>35.485</c:v>
                </c:pt>
                <c:pt idx="1342">
                  <c:v>35.382</c:v>
                </c:pt>
                <c:pt idx="1343">
                  <c:v>35.568</c:v>
                </c:pt>
                <c:pt idx="1344">
                  <c:v>35.884</c:v>
                </c:pt>
                <c:pt idx="1345">
                  <c:v>35.879</c:v>
                </c:pt>
                <c:pt idx="1346">
                  <c:v>35.966</c:v>
                </c:pt>
                <c:pt idx="1347">
                  <c:v>36.041</c:v>
                </c:pt>
                <c:pt idx="1348">
                  <c:v>36.03400000000001</c:v>
                </c:pt>
                <c:pt idx="1349">
                  <c:v>36.244</c:v>
                </c:pt>
                <c:pt idx="1350">
                  <c:v>36.27</c:v>
                </c:pt>
                <c:pt idx="1351">
                  <c:v>36.254</c:v>
                </c:pt>
                <c:pt idx="1352">
                  <c:v>36.259</c:v>
                </c:pt>
                <c:pt idx="1353">
                  <c:v>36.275</c:v>
                </c:pt>
                <c:pt idx="1354">
                  <c:v>36.359</c:v>
                </c:pt>
                <c:pt idx="1355">
                  <c:v>36.41</c:v>
                </c:pt>
                <c:pt idx="1356">
                  <c:v>36.545</c:v>
                </c:pt>
                <c:pt idx="1357">
                  <c:v>36.76300000000001</c:v>
                </c:pt>
                <c:pt idx="1358">
                  <c:v>36.81</c:v>
                </c:pt>
                <c:pt idx="1359">
                  <c:v>37.5</c:v>
                </c:pt>
                <c:pt idx="1360">
                  <c:v>36.962</c:v>
                </c:pt>
                <c:pt idx="1361">
                  <c:v>36.91</c:v>
                </c:pt>
                <c:pt idx="1362">
                  <c:v>36.912</c:v>
                </c:pt>
                <c:pt idx="1363">
                  <c:v>37.08600000000001</c:v>
                </c:pt>
                <c:pt idx="1364">
                  <c:v>37.028</c:v>
                </c:pt>
                <c:pt idx="1365">
                  <c:v>37.374</c:v>
                </c:pt>
                <c:pt idx="1366">
                  <c:v>38.246</c:v>
                </c:pt>
                <c:pt idx="1367">
                  <c:v>38.834</c:v>
                </c:pt>
                <c:pt idx="1368">
                  <c:v>38.308</c:v>
                </c:pt>
                <c:pt idx="1369">
                  <c:v>37.959</c:v>
                </c:pt>
                <c:pt idx="1370">
                  <c:v>38.458</c:v>
                </c:pt>
                <c:pt idx="1371">
                  <c:v>38.311</c:v>
                </c:pt>
                <c:pt idx="1372">
                  <c:v>37.854</c:v>
                </c:pt>
                <c:pt idx="1373">
                  <c:v>37.962</c:v>
                </c:pt>
                <c:pt idx="1374">
                  <c:v>38.139</c:v>
                </c:pt>
                <c:pt idx="1375">
                  <c:v>38.319</c:v>
                </c:pt>
                <c:pt idx="1376">
                  <c:v>38.639</c:v>
                </c:pt>
                <c:pt idx="1377">
                  <c:v>38.678</c:v>
                </c:pt>
                <c:pt idx="1378">
                  <c:v>38.494</c:v>
                </c:pt>
                <c:pt idx="1379">
                  <c:v>38.357</c:v>
                </c:pt>
                <c:pt idx="1380">
                  <c:v>38.463</c:v>
                </c:pt>
                <c:pt idx="1381">
                  <c:v>38.802</c:v>
                </c:pt>
                <c:pt idx="1382">
                  <c:v>38.76600000000001</c:v>
                </c:pt>
                <c:pt idx="1383">
                  <c:v>38.876</c:v>
                </c:pt>
                <c:pt idx="1384">
                  <c:v>38.877</c:v>
                </c:pt>
                <c:pt idx="1385">
                  <c:v>39.006</c:v>
                </c:pt>
                <c:pt idx="1386">
                  <c:v>39.136</c:v>
                </c:pt>
                <c:pt idx="1387">
                  <c:v>39.241</c:v>
                </c:pt>
                <c:pt idx="1388">
                  <c:v>39.326</c:v>
                </c:pt>
                <c:pt idx="1389">
                  <c:v>39.576</c:v>
                </c:pt>
                <c:pt idx="1390">
                  <c:v>39.751</c:v>
                </c:pt>
                <c:pt idx="1391">
                  <c:v>39.805</c:v>
                </c:pt>
                <c:pt idx="1392">
                  <c:v>39.876</c:v>
                </c:pt>
                <c:pt idx="1393">
                  <c:v>39.611</c:v>
                </c:pt>
                <c:pt idx="1394">
                  <c:v>39.539</c:v>
                </c:pt>
                <c:pt idx="1395">
                  <c:v>39.708</c:v>
                </c:pt>
                <c:pt idx="1396">
                  <c:v>39.66</c:v>
                </c:pt>
                <c:pt idx="1397">
                  <c:v>39.705</c:v>
                </c:pt>
                <c:pt idx="1398">
                  <c:v>39.69600000000001</c:v>
                </c:pt>
                <c:pt idx="1399">
                  <c:v>39.751</c:v>
                </c:pt>
                <c:pt idx="1400">
                  <c:v>39.79700000000001</c:v>
                </c:pt>
                <c:pt idx="1401">
                  <c:v>39.884</c:v>
                </c:pt>
                <c:pt idx="1402">
                  <c:v>39.89700000000001</c:v>
                </c:pt>
                <c:pt idx="1403">
                  <c:v>39.928</c:v>
                </c:pt>
                <c:pt idx="1404">
                  <c:v>40.022</c:v>
                </c:pt>
                <c:pt idx="1405">
                  <c:v>40.29300000000001</c:v>
                </c:pt>
                <c:pt idx="1406">
                  <c:v>40.439</c:v>
                </c:pt>
                <c:pt idx="1407">
                  <c:v>40.713</c:v>
                </c:pt>
                <c:pt idx="1408">
                  <c:v>40.85</c:v>
                </c:pt>
                <c:pt idx="1409">
                  <c:v>40.865</c:v>
                </c:pt>
                <c:pt idx="1410">
                  <c:v>41.152</c:v>
                </c:pt>
                <c:pt idx="1411">
                  <c:v>41.228</c:v>
                </c:pt>
                <c:pt idx="1412">
                  <c:v>41.25</c:v>
                </c:pt>
                <c:pt idx="1413">
                  <c:v>41.705</c:v>
                </c:pt>
                <c:pt idx="1414">
                  <c:v>41.872</c:v>
                </c:pt>
                <c:pt idx="1415">
                  <c:v>41.90300000000001</c:v>
                </c:pt>
                <c:pt idx="1416">
                  <c:v>42.09300000000001</c:v>
                </c:pt>
                <c:pt idx="1417">
                  <c:v>42.432</c:v>
                </c:pt>
                <c:pt idx="1418">
                  <c:v>42.945</c:v>
                </c:pt>
                <c:pt idx="1419">
                  <c:v>42.79600000000001</c:v>
                </c:pt>
                <c:pt idx="1420">
                  <c:v>42.54900000000001</c:v>
                </c:pt>
                <c:pt idx="1421">
                  <c:v>42.444</c:v>
                </c:pt>
                <c:pt idx="1422">
                  <c:v>42.567</c:v>
                </c:pt>
                <c:pt idx="1423">
                  <c:v>42.742</c:v>
                </c:pt>
                <c:pt idx="1424">
                  <c:v>42.947</c:v>
                </c:pt>
                <c:pt idx="1425">
                  <c:v>43.145</c:v>
                </c:pt>
                <c:pt idx="1426">
                  <c:v>43.32</c:v>
                </c:pt>
                <c:pt idx="1427">
                  <c:v>43.57100000000001</c:v>
                </c:pt>
                <c:pt idx="1428">
                  <c:v>43.783</c:v>
                </c:pt>
                <c:pt idx="1429">
                  <c:v>43.997</c:v>
                </c:pt>
                <c:pt idx="1430">
                  <c:v>44.134</c:v>
                </c:pt>
                <c:pt idx="1431">
                  <c:v>44.272</c:v>
                </c:pt>
                <c:pt idx="1432">
                  <c:v>44.492</c:v>
                </c:pt>
                <c:pt idx="1433">
                  <c:v>44.82</c:v>
                </c:pt>
                <c:pt idx="1434">
                  <c:v>45.14100000000001</c:v>
                </c:pt>
                <c:pt idx="1435">
                  <c:v>45.564</c:v>
                </c:pt>
                <c:pt idx="1436">
                  <c:v>45.851</c:v>
                </c:pt>
                <c:pt idx="1437">
                  <c:v>46.075</c:v>
                </c:pt>
                <c:pt idx="1438">
                  <c:v>46.279</c:v>
                </c:pt>
                <c:pt idx="1439">
                  <c:v>46.482</c:v>
                </c:pt>
                <c:pt idx="1440">
                  <c:v>46.678</c:v>
                </c:pt>
              </c:numCache>
            </c:numRef>
          </c:yVal>
          <c:smooth val="0"/>
        </c:ser>
        <c:dLbls>
          <c:showLegendKey val="0"/>
          <c:showVal val="0"/>
          <c:showCatName val="0"/>
          <c:showSerName val="0"/>
          <c:showPercent val="0"/>
          <c:showBubbleSize val="0"/>
        </c:dLbls>
        <c:axId val="2076568760"/>
        <c:axId val="2076564008"/>
      </c:scatterChart>
      <c:scatterChart>
        <c:scatterStyle val="lineMarker"/>
        <c:varyColors val="0"/>
        <c:ser>
          <c:idx val="0"/>
          <c:order val="2"/>
          <c:tx>
            <c:strRef>
              <c:f>Sheet2!$B$1</c:f>
              <c:strCache>
                <c:ptCount val="1"/>
                <c:pt idx="0">
                  <c:v>Power (kW)</c:v>
                </c:pt>
              </c:strCache>
            </c:strRef>
          </c:tx>
          <c:spPr>
            <a:ln w="19050" cap="rnd">
              <a:solidFill>
                <a:schemeClr val="accent1"/>
              </a:solidFill>
              <a:round/>
            </a:ln>
            <a:effectLst/>
          </c:spPr>
          <c:marker>
            <c:symbol val="none"/>
          </c:marker>
          <c:xVal>
            <c:numRef>
              <c:f>Sheet2!$A$2:$A$2882</c:f>
              <c:numCache>
                <c:formatCode>m/d/yyyy\ h:mm</c:formatCode>
                <c:ptCount val="2881"/>
                <c:pt idx="0">
                  <c:v>42178.0</c:v>
                </c:pt>
                <c:pt idx="1">
                  <c:v>42178.00069444445</c:v>
                </c:pt>
                <c:pt idx="2">
                  <c:v>42178.00138888889</c:v>
                </c:pt>
                <c:pt idx="3">
                  <c:v>42178.00208333333</c:v>
                </c:pt>
                <c:pt idx="4">
                  <c:v>42178.00277777778</c:v>
                </c:pt>
                <c:pt idx="5">
                  <c:v>42178.00347222221</c:v>
                </c:pt>
                <c:pt idx="6">
                  <c:v>42178.00416666666</c:v>
                </c:pt>
                <c:pt idx="7">
                  <c:v>42178.00486111111</c:v>
                </c:pt>
                <c:pt idx="8">
                  <c:v>42178.00555555556</c:v>
                </c:pt>
                <c:pt idx="9">
                  <c:v>42178.00625</c:v>
                </c:pt>
                <c:pt idx="10">
                  <c:v>42178.00694444445</c:v>
                </c:pt>
                <c:pt idx="11">
                  <c:v>42178.0076388889</c:v>
                </c:pt>
                <c:pt idx="12">
                  <c:v>42178.00833333333</c:v>
                </c:pt>
                <c:pt idx="13">
                  <c:v>42178.00902777778</c:v>
                </c:pt>
                <c:pt idx="14">
                  <c:v>42178.00972222222</c:v>
                </c:pt>
                <c:pt idx="15">
                  <c:v>42178.01041666666</c:v>
                </c:pt>
                <c:pt idx="16">
                  <c:v>42178.0111111111</c:v>
                </c:pt>
                <c:pt idx="17">
                  <c:v>42178.01180555556</c:v>
                </c:pt>
                <c:pt idx="18">
                  <c:v>42178.0125</c:v>
                </c:pt>
                <c:pt idx="19">
                  <c:v>42178.01319444445</c:v>
                </c:pt>
                <c:pt idx="20">
                  <c:v>42178.0138888889</c:v>
                </c:pt>
                <c:pt idx="21">
                  <c:v>42178.01458333333</c:v>
                </c:pt>
                <c:pt idx="22">
                  <c:v>42178.01527777778</c:v>
                </c:pt>
                <c:pt idx="23">
                  <c:v>42178.01597222222</c:v>
                </c:pt>
                <c:pt idx="24">
                  <c:v>42178.01666666667</c:v>
                </c:pt>
                <c:pt idx="25">
                  <c:v>42178.0173611111</c:v>
                </c:pt>
                <c:pt idx="26">
                  <c:v>42178.01805555556</c:v>
                </c:pt>
                <c:pt idx="27">
                  <c:v>42178.01875</c:v>
                </c:pt>
                <c:pt idx="28">
                  <c:v>42178.01944444444</c:v>
                </c:pt>
                <c:pt idx="29">
                  <c:v>42178.02013888889</c:v>
                </c:pt>
                <c:pt idx="30">
                  <c:v>42178.02083333334</c:v>
                </c:pt>
                <c:pt idx="31">
                  <c:v>42178.02152777778</c:v>
                </c:pt>
                <c:pt idx="32">
                  <c:v>42178.02222222222</c:v>
                </c:pt>
                <c:pt idx="33">
                  <c:v>42178.02291666666</c:v>
                </c:pt>
                <c:pt idx="34">
                  <c:v>42178.0236111111</c:v>
                </c:pt>
                <c:pt idx="35">
                  <c:v>42178.02430555555</c:v>
                </c:pt>
                <c:pt idx="36">
                  <c:v>42178.025</c:v>
                </c:pt>
                <c:pt idx="37">
                  <c:v>42178.02569444444</c:v>
                </c:pt>
                <c:pt idx="38">
                  <c:v>42178.02638888889</c:v>
                </c:pt>
                <c:pt idx="39">
                  <c:v>42178.02708333333</c:v>
                </c:pt>
                <c:pt idx="40">
                  <c:v>42178.02777777777</c:v>
                </c:pt>
                <c:pt idx="41">
                  <c:v>42178.02847222222</c:v>
                </c:pt>
                <c:pt idx="42">
                  <c:v>42178.02916666665</c:v>
                </c:pt>
                <c:pt idx="43">
                  <c:v>42178.02986111111</c:v>
                </c:pt>
                <c:pt idx="44">
                  <c:v>42178.03055555555</c:v>
                </c:pt>
                <c:pt idx="45">
                  <c:v>42178.03125</c:v>
                </c:pt>
                <c:pt idx="46">
                  <c:v>42178.03194444445</c:v>
                </c:pt>
                <c:pt idx="47">
                  <c:v>42178.0326388889</c:v>
                </c:pt>
                <c:pt idx="48">
                  <c:v>42178.03333333333</c:v>
                </c:pt>
                <c:pt idx="49">
                  <c:v>42178.03402777778</c:v>
                </c:pt>
                <c:pt idx="50">
                  <c:v>42178.03472222221</c:v>
                </c:pt>
                <c:pt idx="51">
                  <c:v>42178.03541666666</c:v>
                </c:pt>
                <c:pt idx="52">
                  <c:v>42178.03611111111</c:v>
                </c:pt>
                <c:pt idx="53">
                  <c:v>42178.03680555556</c:v>
                </c:pt>
                <c:pt idx="54">
                  <c:v>42178.0375</c:v>
                </c:pt>
                <c:pt idx="55">
                  <c:v>42178.03819444445</c:v>
                </c:pt>
                <c:pt idx="56">
                  <c:v>42178.0388888889</c:v>
                </c:pt>
                <c:pt idx="57">
                  <c:v>42178.03958333332</c:v>
                </c:pt>
                <c:pt idx="58">
                  <c:v>42178.04027777778</c:v>
                </c:pt>
                <c:pt idx="59">
                  <c:v>42178.04097222223</c:v>
                </c:pt>
                <c:pt idx="60">
                  <c:v>42178.04166666666</c:v>
                </c:pt>
                <c:pt idx="61">
                  <c:v>42178.0423611111</c:v>
                </c:pt>
                <c:pt idx="62">
                  <c:v>42178.04305555556</c:v>
                </c:pt>
                <c:pt idx="63">
                  <c:v>42178.04375</c:v>
                </c:pt>
                <c:pt idx="64">
                  <c:v>42178.04444444445</c:v>
                </c:pt>
                <c:pt idx="65">
                  <c:v>42178.0451388889</c:v>
                </c:pt>
                <c:pt idx="66">
                  <c:v>42178.04583333333</c:v>
                </c:pt>
                <c:pt idx="67">
                  <c:v>42178.04652777778</c:v>
                </c:pt>
                <c:pt idx="68">
                  <c:v>42178.04722222222</c:v>
                </c:pt>
                <c:pt idx="69">
                  <c:v>42178.04791666667</c:v>
                </c:pt>
                <c:pt idx="70">
                  <c:v>42178.04861111111</c:v>
                </c:pt>
                <c:pt idx="71">
                  <c:v>42178.04930555556</c:v>
                </c:pt>
                <c:pt idx="72">
                  <c:v>42178.05</c:v>
                </c:pt>
                <c:pt idx="73">
                  <c:v>42178.05069444444</c:v>
                </c:pt>
                <c:pt idx="74">
                  <c:v>42178.05138888889</c:v>
                </c:pt>
                <c:pt idx="75">
                  <c:v>42178.05208333334</c:v>
                </c:pt>
                <c:pt idx="76">
                  <c:v>42178.05277777778</c:v>
                </c:pt>
                <c:pt idx="77">
                  <c:v>42178.05347222222</c:v>
                </c:pt>
                <c:pt idx="78">
                  <c:v>42178.05416666666</c:v>
                </c:pt>
                <c:pt idx="79">
                  <c:v>42178.05486111111</c:v>
                </c:pt>
                <c:pt idx="80">
                  <c:v>42178.05555555556</c:v>
                </c:pt>
                <c:pt idx="81">
                  <c:v>42178.05625</c:v>
                </c:pt>
                <c:pt idx="82">
                  <c:v>42178.05694444444</c:v>
                </c:pt>
                <c:pt idx="83">
                  <c:v>42178.0576388889</c:v>
                </c:pt>
                <c:pt idx="84">
                  <c:v>42178.05833333334</c:v>
                </c:pt>
                <c:pt idx="85">
                  <c:v>42178.05902777778</c:v>
                </c:pt>
                <c:pt idx="86">
                  <c:v>42178.05972222222</c:v>
                </c:pt>
                <c:pt idx="87">
                  <c:v>42178.06041666666</c:v>
                </c:pt>
                <c:pt idx="88">
                  <c:v>42178.06111111111</c:v>
                </c:pt>
                <c:pt idx="89">
                  <c:v>42178.06180555555</c:v>
                </c:pt>
                <c:pt idx="90">
                  <c:v>42178.0625</c:v>
                </c:pt>
                <c:pt idx="91">
                  <c:v>42178.06319444445</c:v>
                </c:pt>
                <c:pt idx="92">
                  <c:v>42178.06388888889</c:v>
                </c:pt>
                <c:pt idx="93">
                  <c:v>42178.06458333333</c:v>
                </c:pt>
                <c:pt idx="94">
                  <c:v>42178.06527777778</c:v>
                </c:pt>
                <c:pt idx="95">
                  <c:v>42178.06597222221</c:v>
                </c:pt>
                <c:pt idx="96">
                  <c:v>42178.06666666666</c:v>
                </c:pt>
                <c:pt idx="97">
                  <c:v>42178.0673611111</c:v>
                </c:pt>
                <c:pt idx="98">
                  <c:v>42178.06805555556</c:v>
                </c:pt>
                <c:pt idx="99">
                  <c:v>42178.06875</c:v>
                </c:pt>
                <c:pt idx="100">
                  <c:v>42178.06944444445</c:v>
                </c:pt>
                <c:pt idx="101">
                  <c:v>42178.0701388889</c:v>
                </c:pt>
                <c:pt idx="102">
                  <c:v>42178.07083333333</c:v>
                </c:pt>
                <c:pt idx="103">
                  <c:v>42178.07152777778</c:v>
                </c:pt>
                <c:pt idx="104">
                  <c:v>42178.07222222223</c:v>
                </c:pt>
                <c:pt idx="105">
                  <c:v>42178.07291666666</c:v>
                </c:pt>
                <c:pt idx="106">
                  <c:v>42178.0736111111</c:v>
                </c:pt>
                <c:pt idx="107">
                  <c:v>42178.07430555556</c:v>
                </c:pt>
                <c:pt idx="108">
                  <c:v>42178.075</c:v>
                </c:pt>
                <c:pt idx="109">
                  <c:v>42178.07569444445</c:v>
                </c:pt>
                <c:pt idx="110">
                  <c:v>42178.0763888889</c:v>
                </c:pt>
                <c:pt idx="111">
                  <c:v>42178.07708333332</c:v>
                </c:pt>
                <c:pt idx="112">
                  <c:v>42178.07777777778</c:v>
                </c:pt>
                <c:pt idx="113">
                  <c:v>42178.07847222222</c:v>
                </c:pt>
                <c:pt idx="114">
                  <c:v>42178.07916666666</c:v>
                </c:pt>
                <c:pt idx="115">
                  <c:v>42178.0798611111</c:v>
                </c:pt>
                <c:pt idx="116">
                  <c:v>42178.08055555556</c:v>
                </c:pt>
                <c:pt idx="117">
                  <c:v>42178.08125</c:v>
                </c:pt>
                <c:pt idx="118">
                  <c:v>42178.08194444444</c:v>
                </c:pt>
                <c:pt idx="119">
                  <c:v>42178.0826388889</c:v>
                </c:pt>
                <c:pt idx="120">
                  <c:v>42178.08333333334</c:v>
                </c:pt>
                <c:pt idx="121">
                  <c:v>42178.08402777778</c:v>
                </c:pt>
                <c:pt idx="122">
                  <c:v>42178.08472222222</c:v>
                </c:pt>
                <c:pt idx="123">
                  <c:v>42178.08541666666</c:v>
                </c:pt>
                <c:pt idx="124">
                  <c:v>42178.08611111111</c:v>
                </c:pt>
                <c:pt idx="125">
                  <c:v>42178.08680555556</c:v>
                </c:pt>
                <c:pt idx="126">
                  <c:v>42178.0875</c:v>
                </c:pt>
                <c:pt idx="127">
                  <c:v>42178.08819444444</c:v>
                </c:pt>
                <c:pt idx="128">
                  <c:v>42178.0888888889</c:v>
                </c:pt>
                <c:pt idx="129">
                  <c:v>42178.08958333333</c:v>
                </c:pt>
                <c:pt idx="130">
                  <c:v>42178.09027777778</c:v>
                </c:pt>
                <c:pt idx="131">
                  <c:v>42178.09097222222</c:v>
                </c:pt>
                <c:pt idx="132">
                  <c:v>42178.09166666665</c:v>
                </c:pt>
                <c:pt idx="133">
                  <c:v>42178.09236111111</c:v>
                </c:pt>
                <c:pt idx="134">
                  <c:v>42178.09305555555</c:v>
                </c:pt>
                <c:pt idx="135">
                  <c:v>42178.09374999999</c:v>
                </c:pt>
                <c:pt idx="136">
                  <c:v>42178.09444444445</c:v>
                </c:pt>
                <c:pt idx="137">
                  <c:v>42178.09513888889</c:v>
                </c:pt>
                <c:pt idx="138">
                  <c:v>42178.09583333333</c:v>
                </c:pt>
                <c:pt idx="139">
                  <c:v>42178.09652777778</c:v>
                </c:pt>
                <c:pt idx="140">
                  <c:v>42178.09722222221</c:v>
                </c:pt>
                <c:pt idx="141">
                  <c:v>42178.09791666666</c:v>
                </c:pt>
                <c:pt idx="142">
                  <c:v>42178.09861111111</c:v>
                </c:pt>
                <c:pt idx="143">
                  <c:v>42178.09930555555</c:v>
                </c:pt>
                <c:pt idx="144">
                  <c:v>42178.1</c:v>
                </c:pt>
                <c:pt idx="145">
                  <c:v>42178.10069444445</c:v>
                </c:pt>
                <c:pt idx="146">
                  <c:v>42178.10138888888</c:v>
                </c:pt>
                <c:pt idx="147">
                  <c:v>42178.10208333332</c:v>
                </c:pt>
                <c:pt idx="148">
                  <c:v>42178.10277777778</c:v>
                </c:pt>
                <c:pt idx="149">
                  <c:v>42178.10347222222</c:v>
                </c:pt>
                <c:pt idx="150">
                  <c:v>42178.10416666666</c:v>
                </c:pt>
                <c:pt idx="151">
                  <c:v>42178.1048611111</c:v>
                </c:pt>
                <c:pt idx="152">
                  <c:v>42178.10555555556</c:v>
                </c:pt>
                <c:pt idx="153">
                  <c:v>42178.10625</c:v>
                </c:pt>
                <c:pt idx="154">
                  <c:v>42178.10694444445</c:v>
                </c:pt>
                <c:pt idx="155">
                  <c:v>42178.1076388889</c:v>
                </c:pt>
                <c:pt idx="156">
                  <c:v>42178.10833333333</c:v>
                </c:pt>
                <c:pt idx="157">
                  <c:v>42178.10902777778</c:v>
                </c:pt>
                <c:pt idx="158">
                  <c:v>42178.10972222222</c:v>
                </c:pt>
                <c:pt idx="159">
                  <c:v>42178.11041666667</c:v>
                </c:pt>
                <c:pt idx="160">
                  <c:v>42178.1111111111</c:v>
                </c:pt>
                <c:pt idx="161">
                  <c:v>42178.11180555556</c:v>
                </c:pt>
                <c:pt idx="162">
                  <c:v>42178.1125</c:v>
                </c:pt>
                <c:pt idx="163">
                  <c:v>42178.11319444444</c:v>
                </c:pt>
                <c:pt idx="164">
                  <c:v>42178.11388888889</c:v>
                </c:pt>
                <c:pt idx="165">
                  <c:v>42178.11458333334</c:v>
                </c:pt>
                <c:pt idx="166">
                  <c:v>42178.11527777778</c:v>
                </c:pt>
                <c:pt idx="167">
                  <c:v>42178.11597222222</c:v>
                </c:pt>
                <c:pt idx="168">
                  <c:v>42178.11666666666</c:v>
                </c:pt>
                <c:pt idx="169">
                  <c:v>42178.1173611111</c:v>
                </c:pt>
                <c:pt idx="170">
                  <c:v>42178.11805555556</c:v>
                </c:pt>
                <c:pt idx="171">
                  <c:v>42178.11875</c:v>
                </c:pt>
                <c:pt idx="172">
                  <c:v>42178.11944444444</c:v>
                </c:pt>
                <c:pt idx="173">
                  <c:v>42178.12013888889</c:v>
                </c:pt>
                <c:pt idx="174">
                  <c:v>42178.12083333333</c:v>
                </c:pt>
                <c:pt idx="175">
                  <c:v>42178.12152777777</c:v>
                </c:pt>
                <c:pt idx="176">
                  <c:v>42178.12222222222</c:v>
                </c:pt>
                <c:pt idx="177">
                  <c:v>42178.12291666666</c:v>
                </c:pt>
                <c:pt idx="178">
                  <c:v>42178.12361111111</c:v>
                </c:pt>
                <c:pt idx="179">
                  <c:v>42178.12430555555</c:v>
                </c:pt>
                <c:pt idx="180">
                  <c:v>42178.125</c:v>
                </c:pt>
                <c:pt idx="181">
                  <c:v>42178.12569444445</c:v>
                </c:pt>
                <c:pt idx="182">
                  <c:v>42178.12638888889</c:v>
                </c:pt>
                <c:pt idx="183">
                  <c:v>42178.12708333332</c:v>
                </c:pt>
                <c:pt idx="184">
                  <c:v>42178.12777777777</c:v>
                </c:pt>
                <c:pt idx="185">
                  <c:v>42178.12847222221</c:v>
                </c:pt>
                <c:pt idx="186">
                  <c:v>42178.12916666665</c:v>
                </c:pt>
                <c:pt idx="187">
                  <c:v>42178.1298611111</c:v>
                </c:pt>
                <c:pt idx="188">
                  <c:v>42178.13055555556</c:v>
                </c:pt>
                <c:pt idx="189">
                  <c:v>42178.13125</c:v>
                </c:pt>
                <c:pt idx="190">
                  <c:v>42178.13194444445</c:v>
                </c:pt>
                <c:pt idx="191">
                  <c:v>42178.1326388889</c:v>
                </c:pt>
                <c:pt idx="192">
                  <c:v>42178.13333333332</c:v>
                </c:pt>
                <c:pt idx="193">
                  <c:v>42178.13402777778</c:v>
                </c:pt>
                <c:pt idx="194">
                  <c:v>42178.13472222222</c:v>
                </c:pt>
                <c:pt idx="195">
                  <c:v>42178.13541666666</c:v>
                </c:pt>
                <c:pt idx="196">
                  <c:v>42178.1361111111</c:v>
                </c:pt>
                <c:pt idx="197">
                  <c:v>42178.13680555556</c:v>
                </c:pt>
                <c:pt idx="198">
                  <c:v>42178.1375</c:v>
                </c:pt>
                <c:pt idx="199">
                  <c:v>42178.13819444445</c:v>
                </c:pt>
                <c:pt idx="200">
                  <c:v>42178.1388888889</c:v>
                </c:pt>
                <c:pt idx="201">
                  <c:v>42178.13958333332</c:v>
                </c:pt>
                <c:pt idx="202">
                  <c:v>42178.14027777778</c:v>
                </c:pt>
                <c:pt idx="203">
                  <c:v>42178.14097222222</c:v>
                </c:pt>
                <c:pt idx="204">
                  <c:v>42178.14166666666</c:v>
                </c:pt>
                <c:pt idx="205">
                  <c:v>42178.1423611111</c:v>
                </c:pt>
                <c:pt idx="206">
                  <c:v>42178.14305555556</c:v>
                </c:pt>
                <c:pt idx="207">
                  <c:v>42178.14375</c:v>
                </c:pt>
                <c:pt idx="208">
                  <c:v>42178.14444444444</c:v>
                </c:pt>
                <c:pt idx="209">
                  <c:v>42178.14513888889</c:v>
                </c:pt>
                <c:pt idx="210">
                  <c:v>42178.14583333334</c:v>
                </c:pt>
                <c:pt idx="211">
                  <c:v>42178.14652777778</c:v>
                </c:pt>
                <c:pt idx="212">
                  <c:v>42178.14722222222</c:v>
                </c:pt>
                <c:pt idx="213">
                  <c:v>42178.14791666666</c:v>
                </c:pt>
                <c:pt idx="214">
                  <c:v>42178.14861111111</c:v>
                </c:pt>
                <c:pt idx="215">
                  <c:v>42178.14930555555</c:v>
                </c:pt>
                <c:pt idx="216">
                  <c:v>42178.15</c:v>
                </c:pt>
                <c:pt idx="217">
                  <c:v>42178.15069444444</c:v>
                </c:pt>
                <c:pt idx="218">
                  <c:v>42178.15138888889</c:v>
                </c:pt>
                <c:pt idx="219">
                  <c:v>42178.15208333333</c:v>
                </c:pt>
                <c:pt idx="220">
                  <c:v>42178.15277777778</c:v>
                </c:pt>
                <c:pt idx="221">
                  <c:v>42178.15347222222</c:v>
                </c:pt>
                <c:pt idx="222">
                  <c:v>42178.15416666666</c:v>
                </c:pt>
                <c:pt idx="223">
                  <c:v>42178.15486111111</c:v>
                </c:pt>
                <c:pt idx="224">
                  <c:v>42178.15555555555</c:v>
                </c:pt>
                <c:pt idx="225">
                  <c:v>42178.15625</c:v>
                </c:pt>
                <c:pt idx="226">
                  <c:v>42178.15694444445</c:v>
                </c:pt>
                <c:pt idx="227">
                  <c:v>42178.1576388889</c:v>
                </c:pt>
                <c:pt idx="228">
                  <c:v>42178.15833333333</c:v>
                </c:pt>
                <c:pt idx="229">
                  <c:v>42178.15902777778</c:v>
                </c:pt>
                <c:pt idx="230">
                  <c:v>42178.15972222221</c:v>
                </c:pt>
                <c:pt idx="231">
                  <c:v>42178.16041666666</c:v>
                </c:pt>
                <c:pt idx="232">
                  <c:v>42178.1611111111</c:v>
                </c:pt>
                <c:pt idx="233">
                  <c:v>42178.16180555555</c:v>
                </c:pt>
                <c:pt idx="234">
                  <c:v>42178.1625</c:v>
                </c:pt>
                <c:pt idx="235">
                  <c:v>42178.16319444445</c:v>
                </c:pt>
                <c:pt idx="236">
                  <c:v>42178.16388888888</c:v>
                </c:pt>
                <c:pt idx="237">
                  <c:v>42178.16458333332</c:v>
                </c:pt>
                <c:pt idx="238">
                  <c:v>42178.16527777778</c:v>
                </c:pt>
                <c:pt idx="239">
                  <c:v>42178.16597222222</c:v>
                </c:pt>
                <c:pt idx="240">
                  <c:v>42178.16666666666</c:v>
                </c:pt>
                <c:pt idx="241">
                  <c:v>42178.1673611111</c:v>
                </c:pt>
                <c:pt idx="242">
                  <c:v>42178.16805555556</c:v>
                </c:pt>
                <c:pt idx="243">
                  <c:v>42178.16875</c:v>
                </c:pt>
                <c:pt idx="244">
                  <c:v>42178.16944444444</c:v>
                </c:pt>
                <c:pt idx="245">
                  <c:v>42178.1701388889</c:v>
                </c:pt>
                <c:pt idx="246">
                  <c:v>42178.17083333333</c:v>
                </c:pt>
                <c:pt idx="247">
                  <c:v>42178.17152777778</c:v>
                </c:pt>
                <c:pt idx="248">
                  <c:v>42178.17222222222</c:v>
                </c:pt>
                <c:pt idx="249">
                  <c:v>42178.17291666667</c:v>
                </c:pt>
                <c:pt idx="250">
                  <c:v>42178.1736111111</c:v>
                </c:pt>
                <c:pt idx="251">
                  <c:v>42178.17430555556</c:v>
                </c:pt>
                <c:pt idx="252">
                  <c:v>42178.175</c:v>
                </c:pt>
                <c:pt idx="253">
                  <c:v>42178.17569444444</c:v>
                </c:pt>
                <c:pt idx="254">
                  <c:v>42178.17638888889</c:v>
                </c:pt>
                <c:pt idx="255">
                  <c:v>42178.17708333333</c:v>
                </c:pt>
                <c:pt idx="256">
                  <c:v>42178.17777777778</c:v>
                </c:pt>
                <c:pt idx="257">
                  <c:v>42178.17847222222</c:v>
                </c:pt>
                <c:pt idx="258">
                  <c:v>42178.17916666665</c:v>
                </c:pt>
                <c:pt idx="259">
                  <c:v>42178.1798611111</c:v>
                </c:pt>
                <c:pt idx="260">
                  <c:v>42178.18055555556</c:v>
                </c:pt>
                <c:pt idx="261">
                  <c:v>42178.18125</c:v>
                </c:pt>
                <c:pt idx="262">
                  <c:v>42178.18194444444</c:v>
                </c:pt>
                <c:pt idx="263">
                  <c:v>42178.1826388889</c:v>
                </c:pt>
                <c:pt idx="264">
                  <c:v>42178.18333333333</c:v>
                </c:pt>
                <c:pt idx="265">
                  <c:v>42178.18402777778</c:v>
                </c:pt>
                <c:pt idx="266">
                  <c:v>42178.18472222222</c:v>
                </c:pt>
                <c:pt idx="267">
                  <c:v>42178.18541666666</c:v>
                </c:pt>
                <c:pt idx="268">
                  <c:v>42178.18611111111</c:v>
                </c:pt>
                <c:pt idx="269">
                  <c:v>42178.18680555555</c:v>
                </c:pt>
                <c:pt idx="270">
                  <c:v>42178.1875</c:v>
                </c:pt>
                <c:pt idx="271">
                  <c:v>42178.18819444445</c:v>
                </c:pt>
                <c:pt idx="272">
                  <c:v>42178.1888888889</c:v>
                </c:pt>
                <c:pt idx="273">
                  <c:v>42178.18958333333</c:v>
                </c:pt>
                <c:pt idx="274">
                  <c:v>42178.19027777778</c:v>
                </c:pt>
                <c:pt idx="275">
                  <c:v>42178.19097222221</c:v>
                </c:pt>
                <c:pt idx="276">
                  <c:v>42178.19166666665</c:v>
                </c:pt>
                <c:pt idx="277">
                  <c:v>42178.1923611111</c:v>
                </c:pt>
                <c:pt idx="278">
                  <c:v>42178.19305555555</c:v>
                </c:pt>
                <c:pt idx="279">
                  <c:v>42178.19374999999</c:v>
                </c:pt>
                <c:pt idx="280">
                  <c:v>42178.19444444445</c:v>
                </c:pt>
                <c:pt idx="281">
                  <c:v>42178.19513888888</c:v>
                </c:pt>
                <c:pt idx="282">
                  <c:v>42178.19583333332</c:v>
                </c:pt>
                <c:pt idx="283">
                  <c:v>42178.19652777778</c:v>
                </c:pt>
                <c:pt idx="284">
                  <c:v>42178.19722222222</c:v>
                </c:pt>
                <c:pt idx="285">
                  <c:v>42178.19791666666</c:v>
                </c:pt>
                <c:pt idx="286">
                  <c:v>42178.1986111111</c:v>
                </c:pt>
                <c:pt idx="287">
                  <c:v>42178.19930555555</c:v>
                </c:pt>
                <c:pt idx="288">
                  <c:v>42178.2</c:v>
                </c:pt>
                <c:pt idx="289">
                  <c:v>42178.20069444445</c:v>
                </c:pt>
                <c:pt idx="290">
                  <c:v>42178.20138888888</c:v>
                </c:pt>
                <c:pt idx="291">
                  <c:v>42178.20208333332</c:v>
                </c:pt>
                <c:pt idx="292">
                  <c:v>42178.20277777778</c:v>
                </c:pt>
                <c:pt idx="293">
                  <c:v>42178.20347222222</c:v>
                </c:pt>
                <c:pt idx="294">
                  <c:v>42178.20416666666</c:v>
                </c:pt>
                <c:pt idx="295">
                  <c:v>42178.2048611111</c:v>
                </c:pt>
                <c:pt idx="296">
                  <c:v>42178.20555555556</c:v>
                </c:pt>
                <c:pt idx="297">
                  <c:v>42178.20625</c:v>
                </c:pt>
                <c:pt idx="298">
                  <c:v>42178.20694444444</c:v>
                </c:pt>
                <c:pt idx="299">
                  <c:v>42178.20763888889</c:v>
                </c:pt>
                <c:pt idx="300">
                  <c:v>42178.20833333334</c:v>
                </c:pt>
                <c:pt idx="301">
                  <c:v>42178.20902777778</c:v>
                </c:pt>
                <c:pt idx="302">
                  <c:v>42178.20972222221</c:v>
                </c:pt>
                <c:pt idx="303">
                  <c:v>42178.21041666666</c:v>
                </c:pt>
                <c:pt idx="304">
                  <c:v>42178.2111111111</c:v>
                </c:pt>
                <c:pt idx="305">
                  <c:v>42178.21180555555</c:v>
                </c:pt>
                <c:pt idx="306">
                  <c:v>42178.2125</c:v>
                </c:pt>
                <c:pt idx="307">
                  <c:v>42178.21319444444</c:v>
                </c:pt>
                <c:pt idx="308">
                  <c:v>42178.21388888889</c:v>
                </c:pt>
                <c:pt idx="309">
                  <c:v>42178.21458333333</c:v>
                </c:pt>
                <c:pt idx="310">
                  <c:v>42178.21527777778</c:v>
                </c:pt>
                <c:pt idx="311">
                  <c:v>42178.21597222222</c:v>
                </c:pt>
                <c:pt idx="312">
                  <c:v>42178.21666666666</c:v>
                </c:pt>
                <c:pt idx="313">
                  <c:v>42178.21736111111</c:v>
                </c:pt>
                <c:pt idx="314">
                  <c:v>42178.21805555555</c:v>
                </c:pt>
                <c:pt idx="315">
                  <c:v>42178.21875</c:v>
                </c:pt>
                <c:pt idx="316">
                  <c:v>42178.21944444445</c:v>
                </c:pt>
                <c:pt idx="317">
                  <c:v>42178.22013888889</c:v>
                </c:pt>
                <c:pt idx="318">
                  <c:v>42178.22083333333</c:v>
                </c:pt>
                <c:pt idx="319">
                  <c:v>42178.22152777777</c:v>
                </c:pt>
                <c:pt idx="320">
                  <c:v>42178.22222222221</c:v>
                </c:pt>
                <c:pt idx="321">
                  <c:v>42178.22291666666</c:v>
                </c:pt>
                <c:pt idx="322">
                  <c:v>42178.2236111111</c:v>
                </c:pt>
                <c:pt idx="323">
                  <c:v>42178.22430555555</c:v>
                </c:pt>
                <c:pt idx="324">
                  <c:v>42178.225</c:v>
                </c:pt>
                <c:pt idx="325">
                  <c:v>42178.22569444445</c:v>
                </c:pt>
                <c:pt idx="326">
                  <c:v>42178.22638888888</c:v>
                </c:pt>
                <c:pt idx="327">
                  <c:v>42178.22708333332</c:v>
                </c:pt>
                <c:pt idx="328">
                  <c:v>42178.22777777777</c:v>
                </c:pt>
                <c:pt idx="329">
                  <c:v>42178.22847222222</c:v>
                </c:pt>
                <c:pt idx="330">
                  <c:v>42178.22916666665</c:v>
                </c:pt>
                <c:pt idx="331">
                  <c:v>42178.2298611111</c:v>
                </c:pt>
                <c:pt idx="332">
                  <c:v>42178.23055555556</c:v>
                </c:pt>
                <c:pt idx="333">
                  <c:v>42178.23125</c:v>
                </c:pt>
                <c:pt idx="334">
                  <c:v>42178.23194444444</c:v>
                </c:pt>
                <c:pt idx="335">
                  <c:v>42178.2326388889</c:v>
                </c:pt>
                <c:pt idx="336">
                  <c:v>42178.23333333332</c:v>
                </c:pt>
                <c:pt idx="337">
                  <c:v>42178.23402777778</c:v>
                </c:pt>
                <c:pt idx="338">
                  <c:v>42178.23472222222</c:v>
                </c:pt>
                <c:pt idx="339">
                  <c:v>42178.23541666666</c:v>
                </c:pt>
                <c:pt idx="340">
                  <c:v>42178.2361111111</c:v>
                </c:pt>
                <c:pt idx="341">
                  <c:v>42178.23680555556</c:v>
                </c:pt>
                <c:pt idx="342">
                  <c:v>42178.2375</c:v>
                </c:pt>
                <c:pt idx="343">
                  <c:v>42178.23819444444</c:v>
                </c:pt>
                <c:pt idx="344">
                  <c:v>42178.23888888889</c:v>
                </c:pt>
                <c:pt idx="345">
                  <c:v>42178.23958333333</c:v>
                </c:pt>
                <c:pt idx="346">
                  <c:v>42178.24027777778</c:v>
                </c:pt>
                <c:pt idx="347">
                  <c:v>42178.24097222222</c:v>
                </c:pt>
                <c:pt idx="348">
                  <c:v>42178.24166666665</c:v>
                </c:pt>
                <c:pt idx="349">
                  <c:v>42178.2423611111</c:v>
                </c:pt>
                <c:pt idx="350">
                  <c:v>42178.24305555555</c:v>
                </c:pt>
                <c:pt idx="351">
                  <c:v>42178.24374999999</c:v>
                </c:pt>
                <c:pt idx="352">
                  <c:v>42178.24444444444</c:v>
                </c:pt>
                <c:pt idx="353">
                  <c:v>42178.24513888889</c:v>
                </c:pt>
                <c:pt idx="354">
                  <c:v>42178.24583333333</c:v>
                </c:pt>
                <c:pt idx="355">
                  <c:v>42178.24652777778</c:v>
                </c:pt>
                <c:pt idx="356">
                  <c:v>42178.24722222222</c:v>
                </c:pt>
                <c:pt idx="357">
                  <c:v>42178.24791666666</c:v>
                </c:pt>
                <c:pt idx="358">
                  <c:v>42178.24861111111</c:v>
                </c:pt>
                <c:pt idx="359">
                  <c:v>42178.24930555555</c:v>
                </c:pt>
                <c:pt idx="360">
                  <c:v>42178.25</c:v>
                </c:pt>
                <c:pt idx="361">
                  <c:v>42178.25069444445</c:v>
                </c:pt>
                <c:pt idx="362">
                  <c:v>42178.25138888889</c:v>
                </c:pt>
                <c:pt idx="363">
                  <c:v>42178.25208333333</c:v>
                </c:pt>
                <c:pt idx="364">
                  <c:v>42178.25277777778</c:v>
                </c:pt>
                <c:pt idx="365">
                  <c:v>42178.25347222221</c:v>
                </c:pt>
                <c:pt idx="366">
                  <c:v>42178.25416666666</c:v>
                </c:pt>
                <c:pt idx="367">
                  <c:v>42178.25486111111</c:v>
                </c:pt>
                <c:pt idx="368">
                  <c:v>42178.25555555556</c:v>
                </c:pt>
                <c:pt idx="369">
                  <c:v>42178.25625</c:v>
                </c:pt>
                <c:pt idx="370">
                  <c:v>42178.25694444445</c:v>
                </c:pt>
                <c:pt idx="371">
                  <c:v>42178.2576388889</c:v>
                </c:pt>
                <c:pt idx="372">
                  <c:v>42178.25833333333</c:v>
                </c:pt>
                <c:pt idx="373">
                  <c:v>42178.25902777778</c:v>
                </c:pt>
                <c:pt idx="374">
                  <c:v>42178.25972222222</c:v>
                </c:pt>
                <c:pt idx="375">
                  <c:v>42178.26041666666</c:v>
                </c:pt>
                <c:pt idx="376">
                  <c:v>42178.2611111111</c:v>
                </c:pt>
                <c:pt idx="377">
                  <c:v>42178.26180555555</c:v>
                </c:pt>
                <c:pt idx="378">
                  <c:v>42178.2625</c:v>
                </c:pt>
                <c:pt idx="379">
                  <c:v>42178.26319444444</c:v>
                </c:pt>
                <c:pt idx="380">
                  <c:v>42178.26388888888</c:v>
                </c:pt>
                <c:pt idx="381">
                  <c:v>42178.26458333332</c:v>
                </c:pt>
                <c:pt idx="382">
                  <c:v>42178.26527777778</c:v>
                </c:pt>
                <c:pt idx="383">
                  <c:v>42178.26597222222</c:v>
                </c:pt>
                <c:pt idx="384">
                  <c:v>42178.26666666666</c:v>
                </c:pt>
                <c:pt idx="385">
                  <c:v>42178.26736111109</c:v>
                </c:pt>
                <c:pt idx="386">
                  <c:v>42178.26805555556</c:v>
                </c:pt>
                <c:pt idx="387">
                  <c:v>42178.26875</c:v>
                </c:pt>
                <c:pt idx="388">
                  <c:v>42178.26944444444</c:v>
                </c:pt>
                <c:pt idx="389">
                  <c:v>42178.27013888889</c:v>
                </c:pt>
                <c:pt idx="390">
                  <c:v>42178.27083333334</c:v>
                </c:pt>
                <c:pt idx="391">
                  <c:v>42178.27152777778</c:v>
                </c:pt>
                <c:pt idx="392">
                  <c:v>42178.27222222222</c:v>
                </c:pt>
                <c:pt idx="393">
                  <c:v>42178.27291666666</c:v>
                </c:pt>
                <c:pt idx="394">
                  <c:v>42178.2736111111</c:v>
                </c:pt>
                <c:pt idx="395">
                  <c:v>42178.27430555555</c:v>
                </c:pt>
                <c:pt idx="396">
                  <c:v>42178.275</c:v>
                </c:pt>
                <c:pt idx="397">
                  <c:v>42178.27569444444</c:v>
                </c:pt>
                <c:pt idx="398">
                  <c:v>42178.27638888889</c:v>
                </c:pt>
                <c:pt idx="399">
                  <c:v>42178.27708333333</c:v>
                </c:pt>
                <c:pt idx="400">
                  <c:v>42178.27777777777</c:v>
                </c:pt>
                <c:pt idx="401">
                  <c:v>42178.27847222222</c:v>
                </c:pt>
                <c:pt idx="402">
                  <c:v>42178.27916666665</c:v>
                </c:pt>
                <c:pt idx="403">
                  <c:v>42178.27986111111</c:v>
                </c:pt>
                <c:pt idx="404">
                  <c:v>42178.28055555555</c:v>
                </c:pt>
                <c:pt idx="405">
                  <c:v>42178.28125</c:v>
                </c:pt>
                <c:pt idx="406">
                  <c:v>42178.28194444445</c:v>
                </c:pt>
                <c:pt idx="407">
                  <c:v>42178.2826388889</c:v>
                </c:pt>
                <c:pt idx="408">
                  <c:v>42178.28333333333</c:v>
                </c:pt>
                <c:pt idx="409">
                  <c:v>42178.28402777778</c:v>
                </c:pt>
                <c:pt idx="410">
                  <c:v>42178.28472222221</c:v>
                </c:pt>
                <c:pt idx="411">
                  <c:v>42178.28541666666</c:v>
                </c:pt>
                <c:pt idx="412">
                  <c:v>42178.28611111111</c:v>
                </c:pt>
                <c:pt idx="413">
                  <c:v>42178.28680555556</c:v>
                </c:pt>
                <c:pt idx="414">
                  <c:v>42178.2875</c:v>
                </c:pt>
                <c:pt idx="415">
                  <c:v>42178.28819444445</c:v>
                </c:pt>
                <c:pt idx="416">
                  <c:v>42178.2888888889</c:v>
                </c:pt>
                <c:pt idx="417">
                  <c:v>42178.28958333332</c:v>
                </c:pt>
                <c:pt idx="418">
                  <c:v>42178.29027777778</c:v>
                </c:pt>
                <c:pt idx="419">
                  <c:v>42178.29097222222</c:v>
                </c:pt>
                <c:pt idx="420">
                  <c:v>42178.29166666665</c:v>
                </c:pt>
                <c:pt idx="421">
                  <c:v>42178.2923611111</c:v>
                </c:pt>
                <c:pt idx="422">
                  <c:v>42178.29305555555</c:v>
                </c:pt>
                <c:pt idx="423">
                  <c:v>42178.29374999999</c:v>
                </c:pt>
                <c:pt idx="424">
                  <c:v>42178.29444444444</c:v>
                </c:pt>
                <c:pt idx="425">
                  <c:v>42178.29513888888</c:v>
                </c:pt>
                <c:pt idx="426">
                  <c:v>42178.29583333332</c:v>
                </c:pt>
                <c:pt idx="427">
                  <c:v>42178.29652777778</c:v>
                </c:pt>
                <c:pt idx="428">
                  <c:v>42178.29722222222</c:v>
                </c:pt>
                <c:pt idx="429">
                  <c:v>42178.29791666666</c:v>
                </c:pt>
                <c:pt idx="430">
                  <c:v>42178.2986111111</c:v>
                </c:pt>
                <c:pt idx="431">
                  <c:v>42178.29930555555</c:v>
                </c:pt>
                <c:pt idx="432">
                  <c:v>42178.3</c:v>
                </c:pt>
                <c:pt idx="433">
                  <c:v>42178.30069444444</c:v>
                </c:pt>
                <c:pt idx="434">
                  <c:v>42178.30138888889</c:v>
                </c:pt>
                <c:pt idx="435">
                  <c:v>42178.30208333334</c:v>
                </c:pt>
                <c:pt idx="436">
                  <c:v>42178.30277777778</c:v>
                </c:pt>
                <c:pt idx="437">
                  <c:v>42178.30347222222</c:v>
                </c:pt>
                <c:pt idx="438">
                  <c:v>42178.30416666666</c:v>
                </c:pt>
                <c:pt idx="439">
                  <c:v>42178.30486111111</c:v>
                </c:pt>
                <c:pt idx="440">
                  <c:v>42178.30555555556</c:v>
                </c:pt>
                <c:pt idx="441">
                  <c:v>42178.30625</c:v>
                </c:pt>
                <c:pt idx="442">
                  <c:v>42178.30694444444</c:v>
                </c:pt>
                <c:pt idx="443">
                  <c:v>42178.3076388889</c:v>
                </c:pt>
                <c:pt idx="444">
                  <c:v>42178.30833333334</c:v>
                </c:pt>
                <c:pt idx="445">
                  <c:v>42178.30902777778</c:v>
                </c:pt>
                <c:pt idx="446">
                  <c:v>42178.30972222222</c:v>
                </c:pt>
                <c:pt idx="447">
                  <c:v>42178.31041666667</c:v>
                </c:pt>
                <c:pt idx="448">
                  <c:v>42178.31111111111</c:v>
                </c:pt>
                <c:pt idx="449">
                  <c:v>42178.31180555555</c:v>
                </c:pt>
                <c:pt idx="450">
                  <c:v>42178.3125</c:v>
                </c:pt>
                <c:pt idx="451">
                  <c:v>42178.31319444445</c:v>
                </c:pt>
                <c:pt idx="452">
                  <c:v>42178.3138888889</c:v>
                </c:pt>
                <c:pt idx="453">
                  <c:v>42178.31458333333</c:v>
                </c:pt>
                <c:pt idx="454">
                  <c:v>42178.31527777778</c:v>
                </c:pt>
                <c:pt idx="455">
                  <c:v>42178.31597222222</c:v>
                </c:pt>
                <c:pt idx="456">
                  <c:v>42178.31666666667</c:v>
                </c:pt>
                <c:pt idx="457">
                  <c:v>42178.31736111111</c:v>
                </c:pt>
                <c:pt idx="458">
                  <c:v>42178.31805555556</c:v>
                </c:pt>
                <c:pt idx="459">
                  <c:v>42178.31875</c:v>
                </c:pt>
                <c:pt idx="460">
                  <c:v>42178.31944444445</c:v>
                </c:pt>
                <c:pt idx="461">
                  <c:v>42178.3201388889</c:v>
                </c:pt>
                <c:pt idx="462">
                  <c:v>42178.32083333333</c:v>
                </c:pt>
                <c:pt idx="463">
                  <c:v>42178.32152777778</c:v>
                </c:pt>
                <c:pt idx="464">
                  <c:v>42178.32222222223</c:v>
                </c:pt>
                <c:pt idx="465">
                  <c:v>42178.32291666666</c:v>
                </c:pt>
                <c:pt idx="466">
                  <c:v>42178.3236111111</c:v>
                </c:pt>
                <c:pt idx="467">
                  <c:v>42178.32430555556</c:v>
                </c:pt>
                <c:pt idx="468">
                  <c:v>42178.325</c:v>
                </c:pt>
                <c:pt idx="469">
                  <c:v>42178.32569444445</c:v>
                </c:pt>
                <c:pt idx="470">
                  <c:v>42178.3263888889</c:v>
                </c:pt>
                <c:pt idx="471">
                  <c:v>42178.32708333332</c:v>
                </c:pt>
                <c:pt idx="472">
                  <c:v>42178.32777777778</c:v>
                </c:pt>
                <c:pt idx="473">
                  <c:v>42178.32847222222</c:v>
                </c:pt>
                <c:pt idx="474">
                  <c:v>42178.32916666666</c:v>
                </c:pt>
                <c:pt idx="475">
                  <c:v>42178.3298611111</c:v>
                </c:pt>
                <c:pt idx="476">
                  <c:v>42178.33055555556</c:v>
                </c:pt>
                <c:pt idx="477">
                  <c:v>42178.33125</c:v>
                </c:pt>
                <c:pt idx="478">
                  <c:v>42178.33194444444</c:v>
                </c:pt>
                <c:pt idx="479">
                  <c:v>42178.3326388889</c:v>
                </c:pt>
                <c:pt idx="480">
                  <c:v>42178.33333333334</c:v>
                </c:pt>
                <c:pt idx="481">
                  <c:v>42178.33402777778</c:v>
                </c:pt>
                <c:pt idx="482">
                  <c:v>42178.33472222222</c:v>
                </c:pt>
                <c:pt idx="483">
                  <c:v>42178.33541666666</c:v>
                </c:pt>
                <c:pt idx="484">
                  <c:v>42178.33611111111</c:v>
                </c:pt>
                <c:pt idx="485">
                  <c:v>42178.33680555556</c:v>
                </c:pt>
                <c:pt idx="486">
                  <c:v>42178.3375</c:v>
                </c:pt>
                <c:pt idx="487">
                  <c:v>42178.33819444444</c:v>
                </c:pt>
                <c:pt idx="488">
                  <c:v>42178.3388888889</c:v>
                </c:pt>
                <c:pt idx="489">
                  <c:v>42178.33958333333</c:v>
                </c:pt>
                <c:pt idx="490">
                  <c:v>42178.34027777778</c:v>
                </c:pt>
                <c:pt idx="491">
                  <c:v>42178.34097222222</c:v>
                </c:pt>
                <c:pt idx="492">
                  <c:v>42178.34166666666</c:v>
                </c:pt>
                <c:pt idx="493">
                  <c:v>42178.34236111111</c:v>
                </c:pt>
                <c:pt idx="494">
                  <c:v>42178.34305555555</c:v>
                </c:pt>
                <c:pt idx="495">
                  <c:v>42178.34375</c:v>
                </c:pt>
                <c:pt idx="496">
                  <c:v>42178.34444444445</c:v>
                </c:pt>
                <c:pt idx="497">
                  <c:v>42178.3451388889</c:v>
                </c:pt>
                <c:pt idx="498">
                  <c:v>42178.34583333333</c:v>
                </c:pt>
                <c:pt idx="499">
                  <c:v>42178.34652777778</c:v>
                </c:pt>
                <c:pt idx="500">
                  <c:v>42178.34722222222</c:v>
                </c:pt>
                <c:pt idx="501">
                  <c:v>42178.34791666667</c:v>
                </c:pt>
                <c:pt idx="502">
                  <c:v>42178.34861111111</c:v>
                </c:pt>
                <c:pt idx="503">
                  <c:v>42178.34930555556</c:v>
                </c:pt>
                <c:pt idx="504">
                  <c:v>42178.35</c:v>
                </c:pt>
                <c:pt idx="505">
                  <c:v>42178.35069444445</c:v>
                </c:pt>
                <c:pt idx="506">
                  <c:v>42178.3513888889</c:v>
                </c:pt>
                <c:pt idx="507">
                  <c:v>42178.35208333333</c:v>
                </c:pt>
                <c:pt idx="508">
                  <c:v>42178.35277777778</c:v>
                </c:pt>
                <c:pt idx="509">
                  <c:v>42178.35347222223</c:v>
                </c:pt>
                <c:pt idx="510">
                  <c:v>42178.35416666666</c:v>
                </c:pt>
                <c:pt idx="511">
                  <c:v>42178.35486111111</c:v>
                </c:pt>
                <c:pt idx="512">
                  <c:v>42178.35555555556</c:v>
                </c:pt>
                <c:pt idx="513">
                  <c:v>42178.35625</c:v>
                </c:pt>
                <c:pt idx="514">
                  <c:v>42178.35694444445</c:v>
                </c:pt>
                <c:pt idx="515">
                  <c:v>42178.3576388889</c:v>
                </c:pt>
                <c:pt idx="516">
                  <c:v>42178.35833333333</c:v>
                </c:pt>
                <c:pt idx="517">
                  <c:v>42178.35902777778</c:v>
                </c:pt>
                <c:pt idx="518">
                  <c:v>42178.35972222222</c:v>
                </c:pt>
                <c:pt idx="519">
                  <c:v>42178.36041666667</c:v>
                </c:pt>
                <c:pt idx="520">
                  <c:v>42178.3611111111</c:v>
                </c:pt>
                <c:pt idx="521">
                  <c:v>42178.36180555556</c:v>
                </c:pt>
                <c:pt idx="522">
                  <c:v>42178.3625</c:v>
                </c:pt>
                <c:pt idx="523">
                  <c:v>42178.36319444444</c:v>
                </c:pt>
                <c:pt idx="524">
                  <c:v>42178.36388888889</c:v>
                </c:pt>
                <c:pt idx="525">
                  <c:v>42178.36458333334</c:v>
                </c:pt>
                <c:pt idx="526">
                  <c:v>42178.36527777778</c:v>
                </c:pt>
                <c:pt idx="527">
                  <c:v>42178.36597222222</c:v>
                </c:pt>
                <c:pt idx="528">
                  <c:v>42178.36666666666</c:v>
                </c:pt>
                <c:pt idx="529">
                  <c:v>42178.3673611111</c:v>
                </c:pt>
                <c:pt idx="530">
                  <c:v>42178.36805555556</c:v>
                </c:pt>
                <c:pt idx="531">
                  <c:v>42178.36875</c:v>
                </c:pt>
                <c:pt idx="532">
                  <c:v>42178.36944444444</c:v>
                </c:pt>
                <c:pt idx="533">
                  <c:v>42178.3701388889</c:v>
                </c:pt>
                <c:pt idx="534">
                  <c:v>42178.37083333334</c:v>
                </c:pt>
                <c:pt idx="535">
                  <c:v>42178.37152777778</c:v>
                </c:pt>
                <c:pt idx="536">
                  <c:v>42178.37222222222</c:v>
                </c:pt>
                <c:pt idx="537">
                  <c:v>42178.37291666667</c:v>
                </c:pt>
                <c:pt idx="538">
                  <c:v>42178.37361111111</c:v>
                </c:pt>
                <c:pt idx="539">
                  <c:v>42178.37430555555</c:v>
                </c:pt>
                <c:pt idx="540">
                  <c:v>42178.375</c:v>
                </c:pt>
                <c:pt idx="541">
                  <c:v>42178.37569444445</c:v>
                </c:pt>
                <c:pt idx="542">
                  <c:v>42178.3763888889</c:v>
                </c:pt>
                <c:pt idx="543">
                  <c:v>42178.37708333333</c:v>
                </c:pt>
                <c:pt idx="544">
                  <c:v>42178.37777777778</c:v>
                </c:pt>
                <c:pt idx="545">
                  <c:v>42178.37847222222</c:v>
                </c:pt>
                <c:pt idx="546">
                  <c:v>42178.37916666666</c:v>
                </c:pt>
                <c:pt idx="547">
                  <c:v>42178.37986111111</c:v>
                </c:pt>
                <c:pt idx="548">
                  <c:v>42178.38055555556</c:v>
                </c:pt>
                <c:pt idx="549">
                  <c:v>42178.38125</c:v>
                </c:pt>
                <c:pt idx="550">
                  <c:v>42178.38194444445</c:v>
                </c:pt>
                <c:pt idx="551">
                  <c:v>42178.3826388889</c:v>
                </c:pt>
                <c:pt idx="552">
                  <c:v>42178.38333333333</c:v>
                </c:pt>
                <c:pt idx="553">
                  <c:v>42178.38402777778</c:v>
                </c:pt>
                <c:pt idx="554">
                  <c:v>42178.38472222223</c:v>
                </c:pt>
                <c:pt idx="555">
                  <c:v>42178.38541666666</c:v>
                </c:pt>
                <c:pt idx="556">
                  <c:v>42178.38611111111</c:v>
                </c:pt>
                <c:pt idx="557">
                  <c:v>42178.38680555556</c:v>
                </c:pt>
                <c:pt idx="558">
                  <c:v>42178.3875</c:v>
                </c:pt>
                <c:pt idx="559">
                  <c:v>42178.38819444445</c:v>
                </c:pt>
                <c:pt idx="560">
                  <c:v>42178.3888888889</c:v>
                </c:pt>
                <c:pt idx="561">
                  <c:v>42178.38958333333</c:v>
                </c:pt>
                <c:pt idx="562">
                  <c:v>42178.39027777778</c:v>
                </c:pt>
                <c:pt idx="563">
                  <c:v>42178.39097222222</c:v>
                </c:pt>
                <c:pt idx="564">
                  <c:v>42178.39166666666</c:v>
                </c:pt>
                <c:pt idx="565">
                  <c:v>42178.3923611111</c:v>
                </c:pt>
                <c:pt idx="566">
                  <c:v>42178.39305555556</c:v>
                </c:pt>
                <c:pt idx="567">
                  <c:v>42178.39375</c:v>
                </c:pt>
                <c:pt idx="568">
                  <c:v>42178.39444444444</c:v>
                </c:pt>
                <c:pt idx="569">
                  <c:v>42178.39513888889</c:v>
                </c:pt>
                <c:pt idx="570">
                  <c:v>42178.39583333334</c:v>
                </c:pt>
                <c:pt idx="571">
                  <c:v>42178.39652777778</c:v>
                </c:pt>
                <c:pt idx="572">
                  <c:v>42178.39722222222</c:v>
                </c:pt>
                <c:pt idx="573">
                  <c:v>42178.39791666666</c:v>
                </c:pt>
                <c:pt idx="574">
                  <c:v>42178.39861111111</c:v>
                </c:pt>
                <c:pt idx="575">
                  <c:v>42178.39930555555</c:v>
                </c:pt>
                <c:pt idx="576">
                  <c:v>42178.4</c:v>
                </c:pt>
                <c:pt idx="577">
                  <c:v>42178.40069444444</c:v>
                </c:pt>
                <c:pt idx="578">
                  <c:v>42178.40138888889</c:v>
                </c:pt>
                <c:pt idx="579">
                  <c:v>42178.40208333333</c:v>
                </c:pt>
                <c:pt idx="580">
                  <c:v>42178.40277777778</c:v>
                </c:pt>
                <c:pt idx="581">
                  <c:v>42178.40347222222</c:v>
                </c:pt>
                <c:pt idx="582">
                  <c:v>42178.40416666666</c:v>
                </c:pt>
                <c:pt idx="583">
                  <c:v>42178.40486111111</c:v>
                </c:pt>
                <c:pt idx="584">
                  <c:v>42178.40555555555</c:v>
                </c:pt>
                <c:pt idx="585">
                  <c:v>42178.40625</c:v>
                </c:pt>
                <c:pt idx="586">
                  <c:v>42178.40694444445</c:v>
                </c:pt>
                <c:pt idx="587">
                  <c:v>42178.4076388889</c:v>
                </c:pt>
                <c:pt idx="588">
                  <c:v>42178.40833333333</c:v>
                </c:pt>
                <c:pt idx="589">
                  <c:v>42178.40902777778</c:v>
                </c:pt>
                <c:pt idx="590">
                  <c:v>42178.40972222221</c:v>
                </c:pt>
                <c:pt idx="591">
                  <c:v>42178.41041666667</c:v>
                </c:pt>
                <c:pt idx="592">
                  <c:v>42178.41111111111</c:v>
                </c:pt>
                <c:pt idx="593">
                  <c:v>42178.41180555556</c:v>
                </c:pt>
                <c:pt idx="594">
                  <c:v>42178.4125</c:v>
                </c:pt>
                <c:pt idx="595">
                  <c:v>42178.41319444445</c:v>
                </c:pt>
                <c:pt idx="596">
                  <c:v>42178.4138888889</c:v>
                </c:pt>
                <c:pt idx="597">
                  <c:v>42178.41458333333</c:v>
                </c:pt>
                <c:pt idx="598">
                  <c:v>42178.41527777778</c:v>
                </c:pt>
                <c:pt idx="599">
                  <c:v>42178.41597222223</c:v>
                </c:pt>
                <c:pt idx="600">
                  <c:v>42178.41666666666</c:v>
                </c:pt>
                <c:pt idx="601">
                  <c:v>42178.4173611111</c:v>
                </c:pt>
                <c:pt idx="602">
                  <c:v>42178.41805555556</c:v>
                </c:pt>
                <c:pt idx="603">
                  <c:v>42178.41875</c:v>
                </c:pt>
                <c:pt idx="604">
                  <c:v>42178.41944444445</c:v>
                </c:pt>
                <c:pt idx="605">
                  <c:v>42178.4201388889</c:v>
                </c:pt>
                <c:pt idx="606">
                  <c:v>42178.42083333333</c:v>
                </c:pt>
                <c:pt idx="607">
                  <c:v>42178.42152777778</c:v>
                </c:pt>
                <c:pt idx="608">
                  <c:v>42178.42222222222</c:v>
                </c:pt>
                <c:pt idx="609">
                  <c:v>42178.42291666667</c:v>
                </c:pt>
                <c:pt idx="610">
                  <c:v>42178.4236111111</c:v>
                </c:pt>
                <c:pt idx="611">
                  <c:v>42178.42430555556</c:v>
                </c:pt>
                <c:pt idx="612">
                  <c:v>42178.425</c:v>
                </c:pt>
                <c:pt idx="613">
                  <c:v>42178.42569444444</c:v>
                </c:pt>
                <c:pt idx="614">
                  <c:v>42178.42638888889</c:v>
                </c:pt>
                <c:pt idx="615">
                  <c:v>42178.42708333333</c:v>
                </c:pt>
                <c:pt idx="616">
                  <c:v>42178.42777777778</c:v>
                </c:pt>
                <c:pt idx="617">
                  <c:v>42178.42847222222</c:v>
                </c:pt>
                <c:pt idx="618">
                  <c:v>42178.42916666665</c:v>
                </c:pt>
                <c:pt idx="619">
                  <c:v>42178.4298611111</c:v>
                </c:pt>
                <c:pt idx="620">
                  <c:v>42178.43055555556</c:v>
                </c:pt>
                <c:pt idx="621">
                  <c:v>42178.43125</c:v>
                </c:pt>
                <c:pt idx="622">
                  <c:v>42178.43194444444</c:v>
                </c:pt>
                <c:pt idx="623">
                  <c:v>42178.4326388889</c:v>
                </c:pt>
                <c:pt idx="624">
                  <c:v>42178.43333333333</c:v>
                </c:pt>
                <c:pt idx="625">
                  <c:v>42178.43402777778</c:v>
                </c:pt>
                <c:pt idx="626">
                  <c:v>42178.43472222222</c:v>
                </c:pt>
                <c:pt idx="627">
                  <c:v>42178.43541666666</c:v>
                </c:pt>
                <c:pt idx="628">
                  <c:v>42178.43611111111</c:v>
                </c:pt>
                <c:pt idx="629">
                  <c:v>42178.43680555555</c:v>
                </c:pt>
                <c:pt idx="630">
                  <c:v>42178.4375</c:v>
                </c:pt>
                <c:pt idx="631">
                  <c:v>42178.43819444445</c:v>
                </c:pt>
                <c:pt idx="632">
                  <c:v>42178.4388888889</c:v>
                </c:pt>
                <c:pt idx="633">
                  <c:v>42178.43958333333</c:v>
                </c:pt>
                <c:pt idx="634">
                  <c:v>42178.44027777778</c:v>
                </c:pt>
                <c:pt idx="635">
                  <c:v>42178.44097222222</c:v>
                </c:pt>
                <c:pt idx="636">
                  <c:v>42178.44166666666</c:v>
                </c:pt>
                <c:pt idx="637">
                  <c:v>42178.44236111111</c:v>
                </c:pt>
                <c:pt idx="638">
                  <c:v>42178.44305555556</c:v>
                </c:pt>
                <c:pt idx="639">
                  <c:v>42178.44375</c:v>
                </c:pt>
                <c:pt idx="640">
                  <c:v>42178.44444444445</c:v>
                </c:pt>
                <c:pt idx="641">
                  <c:v>42178.4451388889</c:v>
                </c:pt>
                <c:pt idx="642">
                  <c:v>42178.44583333333</c:v>
                </c:pt>
                <c:pt idx="643">
                  <c:v>42178.44652777778</c:v>
                </c:pt>
                <c:pt idx="644">
                  <c:v>42178.44722222223</c:v>
                </c:pt>
                <c:pt idx="645">
                  <c:v>42178.44791666666</c:v>
                </c:pt>
                <c:pt idx="646">
                  <c:v>42178.44861111111</c:v>
                </c:pt>
                <c:pt idx="647">
                  <c:v>42178.44930555556</c:v>
                </c:pt>
                <c:pt idx="648">
                  <c:v>42178.45</c:v>
                </c:pt>
                <c:pt idx="649">
                  <c:v>42178.45069444445</c:v>
                </c:pt>
                <c:pt idx="650">
                  <c:v>42178.4513888889</c:v>
                </c:pt>
                <c:pt idx="651">
                  <c:v>42178.45208333333</c:v>
                </c:pt>
                <c:pt idx="652">
                  <c:v>42178.45277777778</c:v>
                </c:pt>
                <c:pt idx="653">
                  <c:v>42178.45347222222</c:v>
                </c:pt>
                <c:pt idx="654">
                  <c:v>42178.45416666667</c:v>
                </c:pt>
                <c:pt idx="655">
                  <c:v>42178.45486111111</c:v>
                </c:pt>
                <c:pt idx="656">
                  <c:v>42178.45555555556</c:v>
                </c:pt>
                <c:pt idx="657">
                  <c:v>42178.45625</c:v>
                </c:pt>
                <c:pt idx="658">
                  <c:v>42178.45694444444</c:v>
                </c:pt>
                <c:pt idx="659">
                  <c:v>42178.4576388889</c:v>
                </c:pt>
                <c:pt idx="660">
                  <c:v>42178.45833333334</c:v>
                </c:pt>
                <c:pt idx="661">
                  <c:v>42178.45902777778</c:v>
                </c:pt>
                <c:pt idx="662">
                  <c:v>42178.45972222222</c:v>
                </c:pt>
                <c:pt idx="663">
                  <c:v>42178.46041666666</c:v>
                </c:pt>
                <c:pt idx="664">
                  <c:v>42178.4611111111</c:v>
                </c:pt>
                <c:pt idx="665">
                  <c:v>42178.46180555555</c:v>
                </c:pt>
                <c:pt idx="666">
                  <c:v>42178.4625</c:v>
                </c:pt>
                <c:pt idx="667">
                  <c:v>42178.46319444444</c:v>
                </c:pt>
                <c:pt idx="668">
                  <c:v>42178.46388888889</c:v>
                </c:pt>
                <c:pt idx="669">
                  <c:v>42178.46458333333</c:v>
                </c:pt>
                <c:pt idx="670">
                  <c:v>42178.46527777778</c:v>
                </c:pt>
                <c:pt idx="671">
                  <c:v>42178.46597222222</c:v>
                </c:pt>
                <c:pt idx="672">
                  <c:v>42178.46666666666</c:v>
                </c:pt>
                <c:pt idx="673">
                  <c:v>42178.46736111111</c:v>
                </c:pt>
                <c:pt idx="674">
                  <c:v>42178.46805555555</c:v>
                </c:pt>
                <c:pt idx="675">
                  <c:v>42178.46875</c:v>
                </c:pt>
                <c:pt idx="676">
                  <c:v>42178.46944444445</c:v>
                </c:pt>
                <c:pt idx="677">
                  <c:v>42178.4701388889</c:v>
                </c:pt>
                <c:pt idx="678">
                  <c:v>42178.47083333333</c:v>
                </c:pt>
                <c:pt idx="679">
                  <c:v>42178.47152777778</c:v>
                </c:pt>
                <c:pt idx="680">
                  <c:v>42178.47222222222</c:v>
                </c:pt>
                <c:pt idx="681">
                  <c:v>42178.47291666667</c:v>
                </c:pt>
                <c:pt idx="682">
                  <c:v>42178.47361111111</c:v>
                </c:pt>
                <c:pt idx="683">
                  <c:v>42178.47430555556</c:v>
                </c:pt>
                <c:pt idx="684">
                  <c:v>42178.47500000001</c:v>
                </c:pt>
                <c:pt idx="685">
                  <c:v>42178.47569444445</c:v>
                </c:pt>
                <c:pt idx="686">
                  <c:v>42178.4763888889</c:v>
                </c:pt>
                <c:pt idx="687">
                  <c:v>42178.47708333332</c:v>
                </c:pt>
                <c:pt idx="688">
                  <c:v>42178.47777777778</c:v>
                </c:pt>
                <c:pt idx="689">
                  <c:v>42178.47847222223</c:v>
                </c:pt>
                <c:pt idx="690">
                  <c:v>42178.47916666666</c:v>
                </c:pt>
                <c:pt idx="691">
                  <c:v>42178.4798611111</c:v>
                </c:pt>
                <c:pt idx="692">
                  <c:v>42178.48055555556</c:v>
                </c:pt>
                <c:pt idx="693">
                  <c:v>42178.48125</c:v>
                </c:pt>
                <c:pt idx="694">
                  <c:v>42178.48194444445</c:v>
                </c:pt>
                <c:pt idx="695">
                  <c:v>42178.4826388889</c:v>
                </c:pt>
                <c:pt idx="696">
                  <c:v>42178.48333333333</c:v>
                </c:pt>
                <c:pt idx="697">
                  <c:v>42178.48402777778</c:v>
                </c:pt>
                <c:pt idx="698">
                  <c:v>42178.48472222222</c:v>
                </c:pt>
                <c:pt idx="699">
                  <c:v>42178.48541666667</c:v>
                </c:pt>
                <c:pt idx="700">
                  <c:v>42178.48611111111</c:v>
                </c:pt>
                <c:pt idx="701">
                  <c:v>42178.48680555556</c:v>
                </c:pt>
                <c:pt idx="702">
                  <c:v>42178.4875</c:v>
                </c:pt>
                <c:pt idx="703">
                  <c:v>42178.48819444444</c:v>
                </c:pt>
                <c:pt idx="704">
                  <c:v>42178.4888888889</c:v>
                </c:pt>
                <c:pt idx="705">
                  <c:v>42178.48958333334</c:v>
                </c:pt>
                <c:pt idx="706">
                  <c:v>42178.49027777778</c:v>
                </c:pt>
                <c:pt idx="707">
                  <c:v>42178.49097222222</c:v>
                </c:pt>
                <c:pt idx="708">
                  <c:v>42178.49166666665</c:v>
                </c:pt>
                <c:pt idx="709">
                  <c:v>42178.4923611111</c:v>
                </c:pt>
                <c:pt idx="710">
                  <c:v>42178.49305555555</c:v>
                </c:pt>
                <c:pt idx="711">
                  <c:v>42178.49374999999</c:v>
                </c:pt>
                <c:pt idx="712">
                  <c:v>42178.49444444444</c:v>
                </c:pt>
                <c:pt idx="713">
                  <c:v>42178.49513888889</c:v>
                </c:pt>
                <c:pt idx="714">
                  <c:v>42178.49583333333</c:v>
                </c:pt>
                <c:pt idx="715">
                  <c:v>42178.49652777778</c:v>
                </c:pt>
                <c:pt idx="716">
                  <c:v>42178.49722222222</c:v>
                </c:pt>
                <c:pt idx="717">
                  <c:v>42178.49791666666</c:v>
                </c:pt>
                <c:pt idx="718">
                  <c:v>42178.49861111111</c:v>
                </c:pt>
                <c:pt idx="719">
                  <c:v>42178.49930555555</c:v>
                </c:pt>
                <c:pt idx="720">
                  <c:v>42178.5</c:v>
                </c:pt>
                <c:pt idx="721">
                  <c:v>42178.50069444445</c:v>
                </c:pt>
                <c:pt idx="722">
                  <c:v>42178.50138888889</c:v>
                </c:pt>
                <c:pt idx="723">
                  <c:v>42178.50208333333</c:v>
                </c:pt>
                <c:pt idx="724">
                  <c:v>42178.50277777778</c:v>
                </c:pt>
                <c:pt idx="725">
                  <c:v>42178.50347222221</c:v>
                </c:pt>
                <c:pt idx="726">
                  <c:v>42178.50416666666</c:v>
                </c:pt>
                <c:pt idx="727">
                  <c:v>42178.50486111111</c:v>
                </c:pt>
                <c:pt idx="728">
                  <c:v>42178.50555555556</c:v>
                </c:pt>
                <c:pt idx="729">
                  <c:v>42178.50625</c:v>
                </c:pt>
                <c:pt idx="730">
                  <c:v>42178.50694444445</c:v>
                </c:pt>
                <c:pt idx="731">
                  <c:v>42178.5076388889</c:v>
                </c:pt>
                <c:pt idx="732">
                  <c:v>42178.50833333333</c:v>
                </c:pt>
                <c:pt idx="733">
                  <c:v>42178.50902777778</c:v>
                </c:pt>
                <c:pt idx="734">
                  <c:v>42178.50972222222</c:v>
                </c:pt>
                <c:pt idx="735">
                  <c:v>42178.51041666666</c:v>
                </c:pt>
                <c:pt idx="736">
                  <c:v>42178.5111111111</c:v>
                </c:pt>
                <c:pt idx="737">
                  <c:v>42178.51180555556</c:v>
                </c:pt>
                <c:pt idx="738">
                  <c:v>42178.5125</c:v>
                </c:pt>
                <c:pt idx="739">
                  <c:v>42178.51319444445</c:v>
                </c:pt>
                <c:pt idx="740">
                  <c:v>42178.5138888889</c:v>
                </c:pt>
                <c:pt idx="741">
                  <c:v>42178.51458333333</c:v>
                </c:pt>
                <c:pt idx="742">
                  <c:v>42178.51527777778</c:v>
                </c:pt>
                <c:pt idx="743">
                  <c:v>42178.51597222222</c:v>
                </c:pt>
                <c:pt idx="744">
                  <c:v>42178.51666666667</c:v>
                </c:pt>
                <c:pt idx="745">
                  <c:v>42178.5173611111</c:v>
                </c:pt>
                <c:pt idx="746">
                  <c:v>42178.51805555556</c:v>
                </c:pt>
                <c:pt idx="747">
                  <c:v>42178.51875</c:v>
                </c:pt>
                <c:pt idx="748">
                  <c:v>42178.51944444444</c:v>
                </c:pt>
                <c:pt idx="749">
                  <c:v>42178.52013888889</c:v>
                </c:pt>
                <c:pt idx="750">
                  <c:v>42178.52083333334</c:v>
                </c:pt>
                <c:pt idx="751">
                  <c:v>42178.52152777778</c:v>
                </c:pt>
                <c:pt idx="752">
                  <c:v>42178.52222222222</c:v>
                </c:pt>
                <c:pt idx="753">
                  <c:v>42178.52291666666</c:v>
                </c:pt>
                <c:pt idx="754">
                  <c:v>42178.5236111111</c:v>
                </c:pt>
                <c:pt idx="755">
                  <c:v>42178.52430555555</c:v>
                </c:pt>
                <c:pt idx="756">
                  <c:v>42178.525</c:v>
                </c:pt>
                <c:pt idx="757">
                  <c:v>42178.52569444444</c:v>
                </c:pt>
                <c:pt idx="758">
                  <c:v>42178.52638888889</c:v>
                </c:pt>
                <c:pt idx="759">
                  <c:v>42178.52708333333</c:v>
                </c:pt>
                <c:pt idx="760">
                  <c:v>42178.52777777777</c:v>
                </c:pt>
                <c:pt idx="761">
                  <c:v>42178.52847222222</c:v>
                </c:pt>
                <c:pt idx="762">
                  <c:v>42178.52916666665</c:v>
                </c:pt>
                <c:pt idx="763">
                  <c:v>42178.52986111111</c:v>
                </c:pt>
                <c:pt idx="764">
                  <c:v>42178.53055555555</c:v>
                </c:pt>
                <c:pt idx="765">
                  <c:v>42178.53125</c:v>
                </c:pt>
                <c:pt idx="766">
                  <c:v>42178.53194444445</c:v>
                </c:pt>
                <c:pt idx="767">
                  <c:v>42178.5326388889</c:v>
                </c:pt>
                <c:pt idx="768">
                  <c:v>42178.53333333333</c:v>
                </c:pt>
                <c:pt idx="769">
                  <c:v>42178.53402777778</c:v>
                </c:pt>
                <c:pt idx="770">
                  <c:v>42178.53472222221</c:v>
                </c:pt>
                <c:pt idx="771">
                  <c:v>42178.53541666666</c:v>
                </c:pt>
                <c:pt idx="772">
                  <c:v>42178.53611111111</c:v>
                </c:pt>
                <c:pt idx="773">
                  <c:v>42178.53680555556</c:v>
                </c:pt>
                <c:pt idx="774">
                  <c:v>42178.5375</c:v>
                </c:pt>
                <c:pt idx="775">
                  <c:v>42178.53819444445</c:v>
                </c:pt>
                <c:pt idx="776">
                  <c:v>42178.5388888889</c:v>
                </c:pt>
                <c:pt idx="777">
                  <c:v>42178.53958333332</c:v>
                </c:pt>
                <c:pt idx="778">
                  <c:v>42178.54027777778</c:v>
                </c:pt>
                <c:pt idx="779">
                  <c:v>42178.54097222223</c:v>
                </c:pt>
                <c:pt idx="780">
                  <c:v>42178.54166666666</c:v>
                </c:pt>
                <c:pt idx="781">
                  <c:v>42178.5423611111</c:v>
                </c:pt>
                <c:pt idx="782">
                  <c:v>42178.54305555556</c:v>
                </c:pt>
                <c:pt idx="783">
                  <c:v>42178.54375</c:v>
                </c:pt>
                <c:pt idx="784">
                  <c:v>42178.54444444445</c:v>
                </c:pt>
                <c:pt idx="785">
                  <c:v>42178.5451388889</c:v>
                </c:pt>
                <c:pt idx="786">
                  <c:v>42178.54583333333</c:v>
                </c:pt>
                <c:pt idx="787">
                  <c:v>42178.54652777778</c:v>
                </c:pt>
                <c:pt idx="788">
                  <c:v>42178.54722222222</c:v>
                </c:pt>
                <c:pt idx="789">
                  <c:v>42178.54791666667</c:v>
                </c:pt>
                <c:pt idx="790">
                  <c:v>42178.54861111111</c:v>
                </c:pt>
                <c:pt idx="791">
                  <c:v>42178.54930555556</c:v>
                </c:pt>
                <c:pt idx="792">
                  <c:v>42178.55</c:v>
                </c:pt>
                <c:pt idx="793">
                  <c:v>42178.55069444444</c:v>
                </c:pt>
                <c:pt idx="794">
                  <c:v>42178.55138888889</c:v>
                </c:pt>
                <c:pt idx="795">
                  <c:v>42178.55208333334</c:v>
                </c:pt>
                <c:pt idx="796">
                  <c:v>42178.55277777778</c:v>
                </c:pt>
                <c:pt idx="797">
                  <c:v>42178.55347222222</c:v>
                </c:pt>
                <c:pt idx="798">
                  <c:v>42178.55416666666</c:v>
                </c:pt>
                <c:pt idx="799">
                  <c:v>42178.55486111111</c:v>
                </c:pt>
                <c:pt idx="800">
                  <c:v>42178.55555555556</c:v>
                </c:pt>
                <c:pt idx="801">
                  <c:v>42178.55625</c:v>
                </c:pt>
                <c:pt idx="802">
                  <c:v>42178.55694444444</c:v>
                </c:pt>
                <c:pt idx="803">
                  <c:v>42178.5576388889</c:v>
                </c:pt>
                <c:pt idx="804">
                  <c:v>42178.55833333334</c:v>
                </c:pt>
                <c:pt idx="805">
                  <c:v>42178.55902777778</c:v>
                </c:pt>
                <c:pt idx="806">
                  <c:v>42178.55972222222</c:v>
                </c:pt>
                <c:pt idx="807">
                  <c:v>42178.56041666666</c:v>
                </c:pt>
                <c:pt idx="808">
                  <c:v>42178.56111111111</c:v>
                </c:pt>
                <c:pt idx="809">
                  <c:v>42178.56180555555</c:v>
                </c:pt>
                <c:pt idx="810">
                  <c:v>42178.5625</c:v>
                </c:pt>
                <c:pt idx="811">
                  <c:v>42178.56319444445</c:v>
                </c:pt>
                <c:pt idx="812">
                  <c:v>42178.56388888889</c:v>
                </c:pt>
                <c:pt idx="813">
                  <c:v>42178.56458333333</c:v>
                </c:pt>
                <c:pt idx="814">
                  <c:v>42178.56527777778</c:v>
                </c:pt>
                <c:pt idx="815">
                  <c:v>42178.56597222221</c:v>
                </c:pt>
                <c:pt idx="816">
                  <c:v>42178.56666666666</c:v>
                </c:pt>
                <c:pt idx="817">
                  <c:v>42178.5673611111</c:v>
                </c:pt>
                <c:pt idx="818">
                  <c:v>42178.56805555556</c:v>
                </c:pt>
                <c:pt idx="819">
                  <c:v>42178.56875</c:v>
                </c:pt>
                <c:pt idx="820">
                  <c:v>42178.56944444445</c:v>
                </c:pt>
                <c:pt idx="821">
                  <c:v>42178.5701388889</c:v>
                </c:pt>
                <c:pt idx="822">
                  <c:v>42178.57083333333</c:v>
                </c:pt>
                <c:pt idx="823">
                  <c:v>42178.57152777778</c:v>
                </c:pt>
                <c:pt idx="824">
                  <c:v>42178.57222222223</c:v>
                </c:pt>
                <c:pt idx="825">
                  <c:v>42178.57291666666</c:v>
                </c:pt>
                <c:pt idx="826">
                  <c:v>42178.5736111111</c:v>
                </c:pt>
                <c:pt idx="827">
                  <c:v>42178.57430555556</c:v>
                </c:pt>
                <c:pt idx="828">
                  <c:v>42178.575</c:v>
                </c:pt>
                <c:pt idx="829">
                  <c:v>42178.57569444445</c:v>
                </c:pt>
                <c:pt idx="830">
                  <c:v>42178.5763888889</c:v>
                </c:pt>
                <c:pt idx="831">
                  <c:v>42178.57708333332</c:v>
                </c:pt>
                <c:pt idx="832">
                  <c:v>42178.57777777778</c:v>
                </c:pt>
                <c:pt idx="833">
                  <c:v>42178.57847222222</c:v>
                </c:pt>
                <c:pt idx="834">
                  <c:v>42178.57916666666</c:v>
                </c:pt>
                <c:pt idx="835">
                  <c:v>42178.5798611111</c:v>
                </c:pt>
                <c:pt idx="836">
                  <c:v>42178.58055555556</c:v>
                </c:pt>
                <c:pt idx="837">
                  <c:v>42178.58125</c:v>
                </c:pt>
                <c:pt idx="838">
                  <c:v>42178.58194444444</c:v>
                </c:pt>
                <c:pt idx="839">
                  <c:v>42178.5826388889</c:v>
                </c:pt>
                <c:pt idx="840">
                  <c:v>42178.58333333334</c:v>
                </c:pt>
                <c:pt idx="841">
                  <c:v>42178.58402777778</c:v>
                </c:pt>
                <c:pt idx="842">
                  <c:v>42178.58472222222</c:v>
                </c:pt>
                <c:pt idx="843">
                  <c:v>42178.58541666666</c:v>
                </c:pt>
                <c:pt idx="844">
                  <c:v>42178.58611111111</c:v>
                </c:pt>
                <c:pt idx="845">
                  <c:v>42178.58680555556</c:v>
                </c:pt>
                <c:pt idx="846">
                  <c:v>42178.5875</c:v>
                </c:pt>
                <c:pt idx="847">
                  <c:v>42178.58819444444</c:v>
                </c:pt>
                <c:pt idx="848">
                  <c:v>42178.5888888889</c:v>
                </c:pt>
                <c:pt idx="849">
                  <c:v>42178.58958333333</c:v>
                </c:pt>
                <c:pt idx="850">
                  <c:v>42178.59027777778</c:v>
                </c:pt>
                <c:pt idx="851">
                  <c:v>42178.59097222222</c:v>
                </c:pt>
                <c:pt idx="852">
                  <c:v>42178.59166666665</c:v>
                </c:pt>
                <c:pt idx="853">
                  <c:v>42178.59236111111</c:v>
                </c:pt>
                <c:pt idx="854">
                  <c:v>42178.59305555555</c:v>
                </c:pt>
                <c:pt idx="855">
                  <c:v>42178.59374999999</c:v>
                </c:pt>
                <c:pt idx="856">
                  <c:v>42178.59444444445</c:v>
                </c:pt>
                <c:pt idx="857">
                  <c:v>42178.59513888889</c:v>
                </c:pt>
                <c:pt idx="858">
                  <c:v>42178.59583333333</c:v>
                </c:pt>
                <c:pt idx="859">
                  <c:v>42178.59652777778</c:v>
                </c:pt>
                <c:pt idx="860">
                  <c:v>42178.59722222221</c:v>
                </c:pt>
                <c:pt idx="861">
                  <c:v>42178.59791666666</c:v>
                </c:pt>
                <c:pt idx="862">
                  <c:v>42178.59861111111</c:v>
                </c:pt>
                <c:pt idx="863">
                  <c:v>42178.59930555555</c:v>
                </c:pt>
                <c:pt idx="864">
                  <c:v>42178.6</c:v>
                </c:pt>
                <c:pt idx="865">
                  <c:v>42178.60069444445</c:v>
                </c:pt>
                <c:pt idx="866">
                  <c:v>42178.60138888888</c:v>
                </c:pt>
                <c:pt idx="867">
                  <c:v>42178.60208333332</c:v>
                </c:pt>
                <c:pt idx="868">
                  <c:v>42178.60277777778</c:v>
                </c:pt>
                <c:pt idx="869">
                  <c:v>42178.60347222222</c:v>
                </c:pt>
                <c:pt idx="870">
                  <c:v>42178.60416666666</c:v>
                </c:pt>
                <c:pt idx="871">
                  <c:v>42178.6048611111</c:v>
                </c:pt>
                <c:pt idx="872">
                  <c:v>42178.60555555556</c:v>
                </c:pt>
                <c:pt idx="873">
                  <c:v>42178.60625</c:v>
                </c:pt>
                <c:pt idx="874">
                  <c:v>42178.60694444445</c:v>
                </c:pt>
                <c:pt idx="875">
                  <c:v>42178.6076388889</c:v>
                </c:pt>
                <c:pt idx="876">
                  <c:v>42178.60833333333</c:v>
                </c:pt>
                <c:pt idx="877">
                  <c:v>42178.60902777778</c:v>
                </c:pt>
                <c:pt idx="878">
                  <c:v>42178.60972222222</c:v>
                </c:pt>
                <c:pt idx="879">
                  <c:v>42178.61041666667</c:v>
                </c:pt>
                <c:pt idx="880">
                  <c:v>42178.6111111111</c:v>
                </c:pt>
                <c:pt idx="881">
                  <c:v>42178.61180555556</c:v>
                </c:pt>
                <c:pt idx="882">
                  <c:v>42178.6125</c:v>
                </c:pt>
                <c:pt idx="883">
                  <c:v>42178.61319444444</c:v>
                </c:pt>
                <c:pt idx="884">
                  <c:v>42178.61388888889</c:v>
                </c:pt>
                <c:pt idx="885">
                  <c:v>42178.61458333334</c:v>
                </c:pt>
                <c:pt idx="886">
                  <c:v>42178.61527777778</c:v>
                </c:pt>
                <c:pt idx="887">
                  <c:v>42178.61597222222</c:v>
                </c:pt>
                <c:pt idx="888">
                  <c:v>42178.61666666666</c:v>
                </c:pt>
                <c:pt idx="889">
                  <c:v>42178.6173611111</c:v>
                </c:pt>
                <c:pt idx="890">
                  <c:v>42178.61805555556</c:v>
                </c:pt>
                <c:pt idx="891">
                  <c:v>42178.61875</c:v>
                </c:pt>
                <c:pt idx="892">
                  <c:v>42178.61944444444</c:v>
                </c:pt>
                <c:pt idx="893">
                  <c:v>42178.62013888889</c:v>
                </c:pt>
                <c:pt idx="894">
                  <c:v>42178.62083333333</c:v>
                </c:pt>
                <c:pt idx="895">
                  <c:v>42178.62152777777</c:v>
                </c:pt>
                <c:pt idx="896">
                  <c:v>42178.62222222222</c:v>
                </c:pt>
                <c:pt idx="897">
                  <c:v>42178.62291666666</c:v>
                </c:pt>
                <c:pt idx="898">
                  <c:v>42178.62361111111</c:v>
                </c:pt>
                <c:pt idx="899">
                  <c:v>42178.62430555555</c:v>
                </c:pt>
                <c:pt idx="900">
                  <c:v>42178.625</c:v>
                </c:pt>
                <c:pt idx="901">
                  <c:v>42178.62569444445</c:v>
                </c:pt>
                <c:pt idx="902">
                  <c:v>42178.62638888889</c:v>
                </c:pt>
                <c:pt idx="903">
                  <c:v>42178.62708333332</c:v>
                </c:pt>
                <c:pt idx="904">
                  <c:v>42178.62777777777</c:v>
                </c:pt>
                <c:pt idx="905">
                  <c:v>42178.62847222221</c:v>
                </c:pt>
                <c:pt idx="906">
                  <c:v>42178.62916666665</c:v>
                </c:pt>
                <c:pt idx="907">
                  <c:v>42178.6298611111</c:v>
                </c:pt>
                <c:pt idx="908">
                  <c:v>42178.63055555556</c:v>
                </c:pt>
                <c:pt idx="909">
                  <c:v>42178.63125</c:v>
                </c:pt>
                <c:pt idx="910">
                  <c:v>42178.63194444445</c:v>
                </c:pt>
                <c:pt idx="911">
                  <c:v>42178.6326388889</c:v>
                </c:pt>
                <c:pt idx="912">
                  <c:v>42178.63333333332</c:v>
                </c:pt>
                <c:pt idx="913">
                  <c:v>42178.63402777778</c:v>
                </c:pt>
                <c:pt idx="914">
                  <c:v>42178.63472222222</c:v>
                </c:pt>
                <c:pt idx="915">
                  <c:v>42178.63541666666</c:v>
                </c:pt>
                <c:pt idx="916">
                  <c:v>42178.6361111111</c:v>
                </c:pt>
                <c:pt idx="917">
                  <c:v>42178.63680555556</c:v>
                </c:pt>
                <c:pt idx="918">
                  <c:v>42178.6375</c:v>
                </c:pt>
                <c:pt idx="919">
                  <c:v>42178.63819444445</c:v>
                </c:pt>
                <c:pt idx="920">
                  <c:v>42178.6388888889</c:v>
                </c:pt>
                <c:pt idx="921">
                  <c:v>42178.63958333332</c:v>
                </c:pt>
                <c:pt idx="922">
                  <c:v>42178.64027777778</c:v>
                </c:pt>
                <c:pt idx="923">
                  <c:v>42178.64097222222</c:v>
                </c:pt>
                <c:pt idx="924">
                  <c:v>42178.64166666666</c:v>
                </c:pt>
                <c:pt idx="925">
                  <c:v>42178.6423611111</c:v>
                </c:pt>
                <c:pt idx="926">
                  <c:v>42178.64305555556</c:v>
                </c:pt>
                <c:pt idx="927">
                  <c:v>42178.64375</c:v>
                </c:pt>
                <c:pt idx="928">
                  <c:v>42178.64444444444</c:v>
                </c:pt>
                <c:pt idx="929">
                  <c:v>42178.64513888889</c:v>
                </c:pt>
                <c:pt idx="930">
                  <c:v>42178.64583333334</c:v>
                </c:pt>
                <c:pt idx="931">
                  <c:v>42178.64652777778</c:v>
                </c:pt>
                <c:pt idx="932">
                  <c:v>42178.64722222222</c:v>
                </c:pt>
                <c:pt idx="933">
                  <c:v>42178.64791666666</c:v>
                </c:pt>
                <c:pt idx="934">
                  <c:v>42178.64861111111</c:v>
                </c:pt>
                <c:pt idx="935">
                  <c:v>42178.64930555555</c:v>
                </c:pt>
                <c:pt idx="936">
                  <c:v>42178.65</c:v>
                </c:pt>
                <c:pt idx="937">
                  <c:v>42178.65069444444</c:v>
                </c:pt>
                <c:pt idx="938">
                  <c:v>42178.65138888889</c:v>
                </c:pt>
                <c:pt idx="939">
                  <c:v>42178.65208333333</c:v>
                </c:pt>
                <c:pt idx="940">
                  <c:v>42178.65277777778</c:v>
                </c:pt>
                <c:pt idx="941">
                  <c:v>42178.65347222222</c:v>
                </c:pt>
                <c:pt idx="942">
                  <c:v>42178.65416666666</c:v>
                </c:pt>
                <c:pt idx="943">
                  <c:v>42178.65486111111</c:v>
                </c:pt>
                <c:pt idx="944">
                  <c:v>42178.65555555555</c:v>
                </c:pt>
                <c:pt idx="945">
                  <c:v>42178.65625</c:v>
                </c:pt>
                <c:pt idx="946">
                  <c:v>42178.65694444445</c:v>
                </c:pt>
                <c:pt idx="947">
                  <c:v>42178.6576388889</c:v>
                </c:pt>
                <c:pt idx="948">
                  <c:v>42178.65833333333</c:v>
                </c:pt>
                <c:pt idx="949">
                  <c:v>42178.65902777778</c:v>
                </c:pt>
                <c:pt idx="950">
                  <c:v>42178.65972222221</c:v>
                </c:pt>
                <c:pt idx="951">
                  <c:v>42178.66041666666</c:v>
                </c:pt>
                <c:pt idx="952">
                  <c:v>42178.6611111111</c:v>
                </c:pt>
                <c:pt idx="953">
                  <c:v>42178.66180555555</c:v>
                </c:pt>
                <c:pt idx="954">
                  <c:v>42178.6625</c:v>
                </c:pt>
                <c:pt idx="955">
                  <c:v>42178.66319444445</c:v>
                </c:pt>
                <c:pt idx="956">
                  <c:v>42178.66388888888</c:v>
                </c:pt>
                <c:pt idx="957">
                  <c:v>42178.66458333332</c:v>
                </c:pt>
                <c:pt idx="958">
                  <c:v>42178.66527777778</c:v>
                </c:pt>
                <c:pt idx="959">
                  <c:v>42178.66597222222</c:v>
                </c:pt>
                <c:pt idx="960">
                  <c:v>42178.66666666666</c:v>
                </c:pt>
                <c:pt idx="961">
                  <c:v>42178.6673611111</c:v>
                </c:pt>
                <c:pt idx="962">
                  <c:v>42178.66805555556</c:v>
                </c:pt>
                <c:pt idx="963">
                  <c:v>42178.66875</c:v>
                </c:pt>
                <c:pt idx="964">
                  <c:v>42178.66944444444</c:v>
                </c:pt>
                <c:pt idx="965">
                  <c:v>42178.6701388889</c:v>
                </c:pt>
                <c:pt idx="966">
                  <c:v>42178.67083333333</c:v>
                </c:pt>
                <c:pt idx="967">
                  <c:v>42178.67152777778</c:v>
                </c:pt>
                <c:pt idx="968">
                  <c:v>42178.67222222222</c:v>
                </c:pt>
                <c:pt idx="969">
                  <c:v>42178.67291666667</c:v>
                </c:pt>
                <c:pt idx="970">
                  <c:v>42178.6736111111</c:v>
                </c:pt>
                <c:pt idx="971">
                  <c:v>42178.67430555556</c:v>
                </c:pt>
                <c:pt idx="972">
                  <c:v>42178.675</c:v>
                </c:pt>
                <c:pt idx="973">
                  <c:v>42178.67569444444</c:v>
                </c:pt>
                <c:pt idx="974">
                  <c:v>42178.67638888889</c:v>
                </c:pt>
                <c:pt idx="975">
                  <c:v>42178.67708333333</c:v>
                </c:pt>
                <c:pt idx="976">
                  <c:v>42178.67777777778</c:v>
                </c:pt>
                <c:pt idx="977">
                  <c:v>42178.67847222222</c:v>
                </c:pt>
                <c:pt idx="978">
                  <c:v>42178.67916666665</c:v>
                </c:pt>
                <c:pt idx="979">
                  <c:v>42178.6798611111</c:v>
                </c:pt>
                <c:pt idx="980">
                  <c:v>42178.68055555556</c:v>
                </c:pt>
                <c:pt idx="981">
                  <c:v>42178.68125</c:v>
                </c:pt>
                <c:pt idx="982">
                  <c:v>42178.68194444444</c:v>
                </c:pt>
                <c:pt idx="983">
                  <c:v>42178.6826388889</c:v>
                </c:pt>
                <c:pt idx="984">
                  <c:v>42178.68333333333</c:v>
                </c:pt>
                <c:pt idx="985">
                  <c:v>42178.68402777778</c:v>
                </c:pt>
                <c:pt idx="986">
                  <c:v>42178.68472222222</c:v>
                </c:pt>
                <c:pt idx="987">
                  <c:v>42178.68541666666</c:v>
                </c:pt>
                <c:pt idx="988">
                  <c:v>42178.68611111111</c:v>
                </c:pt>
                <c:pt idx="989">
                  <c:v>42178.68680555555</c:v>
                </c:pt>
                <c:pt idx="990">
                  <c:v>42178.6875</c:v>
                </c:pt>
                <c:pt idx="991">
                  <c:v>42178.68819444445</c:v>
                </c:pt>
                <c:pt idx="992">
                  <c:v>42178.6888888889</c:v>
                </c:pt>
                <c:pt idx="993">
                  <c:v>42178.68958333333</c:v>
                </c:pt>
                <c:pt idx="994">
                  <c:v>42178.69027777778</c:v>
                </c:pt>
                <c:pt idx="995">
                  <c:v>42178.69097222221</c:v>
                </c:pt>
                <c:pt idx="996">
                  <c:v>42178.69166666665</c:v>
                </c:pt>
                <c:pt idx="997">
                  <c:v>42178.6923611111</c:v>
                </c:pt>
                <c:pt idx="998">
                  <c:v>42178.69305555555</c:v>
                </c:pt>
                <c:pt idx="999">
                  <c:v>42178.69374999999</c:v>
                </c:pt>
                <c:pt idx="1000">
                  <c:v>42178.69444444445</c:v>
                </c:pt>
                <c:pt idx="1001">
                  <c:v>42178.69513888888</c:v>
                </c:pt>
                <c:pt idx="1002">
                  <c:v>42178.69583333332</c:v>
                </c:pt>
                <c:pt idx="1003">
                  <c:v>42178.69652777778</c:v>
                </c:pt>
                <c:pt idx="1004">
                  <c:v>42178.69722222222</c:v>
                </c:pt>
                <c:pt idx="1005">
                  <c:v>42178.69791666666</c:v>
                </c:pt>
                <c:pt idx="1006">
                  <c:v>42178.6986111111</c:v>
                </c:pt>
                <c:pt idx="1007">
                  <c:v>42178.69930555555</c:v>
                </c:pt>
                <c:pt idx="1008">
                  <c:v>42178.7</c:v>
                </c:pt>
                <c:pt idx="1009">
                  <c:v>42178.70069444445</c:v>
                </c:pt>
                <c:pt idx="1010">
                  <c:v>42178.70138888888</c:v>
                </c:pt>
                <c:pt idx="1011">
                  <c:v>42178.70208333332</c:v>
                </c:pt>
                <c:pt idx="1012">
                  <c:v>42178.70277777778</c:v>
                </c:pt>
                <c:pt idx="1013">
                  <c:v>42178.70347222222</c:v>
                </c:pt>
                <c:pt idx="1014">
                  <c:v>42178.70416666666</c:v>
                </c:pt>
                <c:pt idx="1015">
                  <c:v>42178.7048611111</c:v>
                </c:pt>
                <c:pt idx="1016">
                  <c:v>42178.70555555556</c:v>
                </c:pt>
                <c:pt idx="1017">
                  <c:v>42178.70625</c:v>
                </c:pt>
                <c:pt idx="1018">
                  <c:v>42178.70694444444</c:v>
                </c:pt>
                <c:pt idx="1019">
                  <c:v>42178.70763888889</c:v>
                </c:pt>
                <c:pt idx="1020">
                  <c:v>42178.70833333334</c:v>
                </c:pt>
                <c:pt idx="1021">
                  <c:v>42178.70902777778</c:v>
                </c:pt>
                <c:pt idx="1022">
                  <c:v>42178.70972222221</c:v>
                </c:pt>
                <c:pt idx="1023">
                  <c:v>42178.71041666666</c:v>
                </c:pt>
                <c:pt idx="1024">
                  <c:v>42178.7111111111</c:v>
                </c:pt>
                <c:pt idx="1025">
                  <c:v>42178.71180555555</c:v>
                </c:pt>
                <c:pt idx="1026">
                  <c:v>42178.7125</c:v>
                </c:pt>
                <c:pt idx="1027">
                  <c:v>42178.71319444444</c:v>
                </c:pt>
                <c:pt idx="1028">
                  <c:v>42178.71388888889</c:v>
                </c:pt>
                <c:pt idx="1029">
                  <c:v>42178.71458333333</c:v>
                </c:pt>
                <c:pt idx="1030">
                  <c:v>42178.71527777778</c:v>
                </c:pt>
                <c:pt idx="1031">
                  <c:v>42178.71597222222</c:v>
                </c:pt>
                <c:pt idx="1032">
                  <c:v>42178.71666666666</c:v>
                </c:pt>
                <c:pt idx="1033">
                  <c:v>42178.71736111111</c:v>
                </c:pt>
                <c:pt idx="1034">
                  <c:v>42178.71805555555</c:v>
                </c:pt>
                <c:pt idx="1035">
                  <c:v>42178.71875</c:v>
                </c:pt>
                <c:pt idx="1036">
                  <c:v>42178.71944444445</c:v>
                </c:pt>
                <c:pt idx="1037">
                  <c:v>42178.72013888889</c:v>
                </c:pt>
                <c:pt idx="1038">
                  <c:v>42178.72083333333</c:v>
                </c:pt>
                <c:pt idx="1039">
                  <c:v>42178.72152777777</c:v>
                </c:pt>
                <c:pt idx="1040">
                  <c:v>42178.72222222221</c:v>
                </c:pt>
                <c:pt idx="1041">
                  <c:v>42178.72291666666</c:v>
                </c:pt>
                <c:pt idx="1042">
                  <c:v>42178.7236111111</c:v>
                </c:pt>
                <c:pt idx="1043">
                  <c:v>42178.72430555555</c:v>
                </c:pt>
                <c:pt idx="1044">
                  <c:v>42178.725</c:v>
                </c:pt>
                <c:pt idx="1045">
                  <c:v>42178.72569444445</c:v>
                </c:pt>
                <c:pt idx="1046">
                  <c:v>42178.72638888888</c:v>
                </c:pt>
                <c:pt idx="1047">
                  <c:v>42178.72708333332</c:v>
                </c:pt>
                <c:pt idx="1048">
                  <c:v>42178.72777777777</c:v>
                </c:pt>
                <c:pt idx="1049">
                  <c:v>42178.72847222222</c:v>
                </c:pt>
                <c:pt idx="1050">
                  <c:v>42178.72916666665</c:v>
                </c:pt>
                <c:pt idx="1051">
                  <c:v>42178.7298611111</c:v>
                </c:pt>
                <c:pt idx="1052">
                  <c:v>42178.73055555556</c:v>
                </c:pt>
                <c:pt idx="1053">
                  <c:v>42178.73125</c:v>
                </c:pt>
                <c:pt idx="1054">
                  <c:v>42178.73194444444</c:v>
                </c:pt>
                <c:pt idx="1055">
                  <c:v>42178.7326388889</c:v>
                </c:pt>
                <c:pt idx="1056">
                  <c:v>42178.73333333332</c:v>
                </c:pt>
                <c:pt idx="1057">
                  <c:v>42178.73402777778</c:v>
                </c:pt>
                <c:pt idx="1058">
                  <c:v>42178.73472222222</c:v>
                </c:pt>
                <c:pt idx="1059">
                  <c:v>42178.73541666666</c:v>
                </c:pt>
                <c:pt idx="1060">
                  <c:v>42178.7361111111</c:v>
                </c:pt>
                <c:pt idx="1061">
                  <c:v>42178.73680555556</c:v>
                </c:pt>
                <c:pt idx="1062">
                  <c:v>42178.7375</c:v>
                </c:pt>
                <c:pt idx="1063">
                  <c:v>42178.73819444444</c:v>
                </c:pt>
                <c:pt idx="1064">
                  <c:v>42178.73888888889</c:v>
                </c:pt>
                <c:pt idx="1065">
                  <c:v>42178.73958333333</c:v>
                </c:pt>
                <c:pt idx="1066">
                  <c:v>42178.74027777778</c:v>
                </c:pt>
                <c:pt idx="1067">
                  <c:v>42178.74097222222</c:v>
                </c:pt>
                <c:pt idx="1068">
                  <c:v>42178.74166666665</c:v>
                </c:pt>
                <c:pt idx="1069">
                  <c:v>42178.7423611111</c:v>
                </c:pt>
                <c:pt idx="1070">
                  <c:v>42178.74305555555</c:v>
                </c:pt>
                <c:pt idx="1071">
                  <c:v>42178.74374999999</c:v>
                </c:pt>
                <c:pt idx="1072">
                  <c:v>42178.74444444444</c:v>
                </c:pt>
                <c:pt idx="1073">
                  <c:v>42178.74513888889</c:v>
                </c:pt>
                <c:pt idx="1074">
                  <c:v>42178.74583333333</c:v>
                </c:pt>
                <c:pt idx="1075">
                  <c:v>42178.74652777778</c:v>
                </c:pt>
                <c:pt idx="1076">
                  <c:v>42178.74722222222</c:v>
                </c:pt>
                <c:pt idx="1077">
                  <c:v>42178.74791666666</c:v>
                </c:pt>
                <c:pt idx="1078">
                  <c:v>42178.74861111111</c:v>
                </c:pt>
                <c:pt idx="1079">
                  <c:v>42178.74930555555</c:v>
                </c:pt>
                <c:pt idx="1080">
                  <c:v>42178.75</c:v>
                </c:pt>
                <c:pt idx="1081">
                  <c:v>42178.75069444445</c:v>
                </c:pt>
                <c:pt idx="1082">
                  <c:v>42178.75138888889</c:v>
                </c:pt>
                <c:pt idx="1083">
                  <c:v>42178.75208333333</c:v>
                </c:pt>
                <c:pt idx="1084">
                  <c:v>42178.75277777778</c:v>
                </c:pt>
                <c:pt idx="1085">
                  <c:v>42178.75347222221</c:v>
                </c:pt>
                <c:pt idx="1086">
                  <c:v>42178.75416666666</c:v>
                </c:pt>
                <c:pt idx="1087">
                  <c:v>42178.75486111111</c:v>
                </c:pt>
                <c:pt idx="1088">
                  <c:v>42178.75555555556</c:v>
                </c:pt>
                <c:pt idx="1089">
                  <c:v>42178.75625</c:v>
                </c:pt>
                <c:pt idx="1090">
                  <c:v>42178.75694444445</c:v>
                </c:pt>
                <c:pt idx="1091">
                  <c:v>42178.7576388889</c:v>
                </c:pt>
                <c:pt idx="1092">
                  <c:v>42178.75833333333</c:v>
                </c:pt>
                <c:pt idx="1093">
                  <c:v>42178.75902777778</c:v>
                </c:pt>
                <c:pt idx="1094">
                  <c:v>42178.75972222222</c:v>
                </c:pt>
                <c:pt idx="1095">
                  <c:v>42178.76041666666</c:v>
                </c:pt>
                <c:pt idx="1096">
                  <c:v>42178.7611111111</c:v>
                </c:pt>
                <c:pt idx="1097">
                  <c:v>42178.76180555555</c:v>
                </c:pt>
                <c:pt idx="1098">
                  <c:v>42178.7625</c:v>
                </c:pt>
                <c:pt idx="1099">
                  <c:v>42178.76319444444</c:v>
                </c:pt>
                <c:pt idx="1100">
                  <c:v>42178.76388888888</c:v>
                </c:pt>
                <c:pt idx="1101">
                  <c:v>42178.76458333332</c:v>
                </c:pt>
                <c:pt idx="1102">
                  <c:v>42178.76527777778</c:v>
                </c:pt>
                <c:pt idx="1103">
                  <c:v>42178.76597222222</c:v>
                </c:pt>
                <c:pt idx="1104">
                  <c:v>42178.76666666666</c:v>
                </c:pt>
                <c:pt idx="1105">
                  <c:v>42178.76736111109</c:v>
                </c:pt>
                <c:pt idx="1106">
                  <c:v>42178.76805555556</c:v>
                </c:pt>
                <c:pt idx="1107">
                  <c:v>42178.76875</c:v>
                </c:pt>
                <c:pt idx="1108">
                  <c:v>42178.76944444444</c:v>
                </c:pt>
                <c:pt idx="1109">
                  <c:v>42178.77013888889</c:v>
                </c:pt>
                <c:pt idx="1110">
                  <c:v>42178.77083333334</c:v>
                </c:pt>
                <c:pt idx="1111">
                  <c:v>42178.77152777778</c:v>
                </c:pt>
                <c:pt idx="1112">
                  <c:v>42178.77222222222</c:v>
                </c:pt>
                <c:pt idx="1113">
                  <c:v>42178.77291666666</c:v>
                </c:pt>
                <c:pt idx="1114">
                  <c:v>42178.7736111111</c:v>
                </c:pt>
                <c:pt idx="1115">
                  <c:v>42178.77430555555</c:v>
                </c:pt>
                <c:pt idx="1116">
                  <c:v>42178.775</c:v>
                </c:pt>
                <c:pt idx="1117">
                  <c:v>42178.77569444444</c:v>
                </c:pt>
                <c:pt idx="1118">
                  <c:v>42178.77638888889</c:v>
                </c:pt>
                <c:pt idx="1119">
                  <c:v>42178.77708333333</c:v>
                </c:pt>
                <c:pt idx="1120">
                  <c:v>42178.77777777777</c:v>
                </c:pt>
                <c:pt idx="1121">
                  <c:v>42178.77847222222</c:v>
                </c:pt>
                <c:pt idx="1122">
                  <c:v>42178.77916666665</c:v>
                </c:pt>
                <c:pt idx="1123">
                  <c:v>42178.77986111111</c:v>
                </c:pt>
                <c:pt idx="1124">
                  <c:v>42178.78055555555</c:v>
                </c:pt>
                <c:pt idx="1125">
                  <c:v>42178.78125</c:v>
                </c:pt>
                <c:pt idx="1126">
                  <c:v>42178.78194444445</c:v>
                </c:pt>
                <c:pt idx="1127">
                  <c:v>42178.7826388889</c:v>
                </c:pt>
                <c:pt idx="1128">
                  <c:v>42178.78333333333</c:v>
                </c:pt>
                <c:pt idx="1129">
                  <c:v>42178.78402777778</c:v>
                </c:pt>
                <c:pt idx="1130">
                  <c:v>42178.78472222221</c:v>
                </c:pt>
                <c:pt idx="1131">
                  <c:v>42178.78541666666</c:v>
                </c:pt>
                <c:pt idx="1132">
                  <c:v>42178.78611111111</c:v>
                </c:pt>
                <c:pt idx="1133">
                  <c:v>42178.78680555556</c:v>
                </c:pt>
                <c:pt idx="1134">
                  <c:v>42178.7875</c:v>
                </c:pt>
                <c:pt idx="1135">
                  <c:v>42178.78819444445</c:v>
                </c:pt>
                <c:pt idx="1136">
                  <c:v>42178.7888888889</c:v>
                </c:pt>
                <c:pt idx="1137">
                  <c:v>42178.78958333332</c:v>
                </c:pt>
                <c:pt idx="1138">
                  <c:v>42178.79027777778</c:v>
                </c:pt>
                <c:pt idx="1139">
                  <c:v>42178.79097222222</c:v>
                </c:pt>
                <c:pt idx="1140">
                  <c:v>42178.79166666665</c:v>
                </c:pt>
                <c:pt idx="1141">
                  <c:v>42178.7923611111</c:v>
                </c:pt>
                <c:pt idx="1142">
                  <c:v>42178.79305555555</c:v>
                </c:pt>
                <c:pt idx="1143">
                  <c:v>42178.79374999999</c:v>
                </c:pt>
                <c:pt idx="1144">
                  <c:v>42178.79444444444</c:v>
                </c:pt>
                <c:pt idx="1145">
                  <c:v>42178.79513888888</c:v>
                </c:pt>
                <c:pt idx="1146">
                  <c:v>42178.79583333332</c:v>
                </c:pt>
                <c:pt idx="1147">
                  <c:v>42178.79652777778</c:v>
                </c:pt>
                <c:pt idx="1148">
                  <c:v>42178.79722222222</c:v>
                </c:pt>
                <c:pt idx="1149">
                  <c:v>42178.79791666666</c:v>
                </c:pt>
                <c:pt idx="1150">
                  <c:v>42178.7986111111</c:v>
                </c:pt>
                <c:pt idx="1151">
                  <c:v>42178.79930555555</c:v>
                </c:pt>
                <c:pt idx="1152">
                  <c:v>42178.8</c:v>
                </c:pt>
                <c:pt idx="1153">
                  <c:v>42178.80069444444</c:v>
                </c:pt>
                <c:pt idx="1154">
                  <c:v>42178.80138888889</c:v>
                </c:pt>
                <c:pt idx="1155">
                  <c:v>42178.80208333334</c:v>
                </c:pt>
                <c:pt idx="1156">
                  <c:v>42178.80277777778</c:v>
                </c:pt>
                <c:pt idx="1157">
                  <c:v>42178.80347222222</c:v>
                </c:pt>
                <c:pt idx="1158">
                  <c:v>42178.80416666666</c:v>
                </c:pt>
                <c:pt idx="1159">
                  <c:v>42178.80486111111</c:v>
                </c:pt>
                <c:pt idx="1160">
                  <c:v>42178.80555555556</c:v>
                </c:pt>
                <c:pt idx="1161">
                  <c:v>42178.80625</c:v>
                </c:pt>
                <c:pt idx="1162">
                  <c:v>42178.80694444444</c:v>
                </c:pt>
                <c:pt idx="1163">
                  <c:v>42178.8076388889</c:v>
                </c:pt>
                <c:pt idx="1164">
                  <c:v>42178.80833333334</c:v>
                </c:pt>
                <c:pt idx="1165">
                  <c:v>42178.80902777778</c:v>
                </c:pt>
                <c:pt idx="1166">
                  <c:v>42178.80972222222</c:v>
                </c:pt>
                <c:pt idx="1167">
                  <c:v>42178.81041666667</c:v>
                </c:pt>
                <c:pt idx="1168">
                  <c:v>42178.81111111111</c:v>
                </c:pt>
                <c:pt idx="1169">
                  <c:v>42178.81180555555</c:v>
                </c:pt>
                <c:pt idx="1170">
                  <c:v>42178.8125</c:v>
                </c:pt>
                <c:pt idx="1171">
                  <c:v>42178.81319444445</c:v>
                </c:pt>
                <c:pt idx="1172">
                  <c:v>42178.8138888889</c:v>
                </c:pt>
                <c:pt idx="1173">
                  <c:v>42178.81458333333</c:v>
                </c:pt>
                <c:pt idx="1174">
                  <c:v>42178.81527777778</c:v>
                </c:pt>
                <c:pt idx="1175">
                  <c:v>42178.81597222222</c:v>
                </c:pt>
                <c:pt idx="1176">
                  <c:v>42178.81666666667</c:v>
                </c:pt>
                <c:pt idx="1177">
                  <c:v>42178.81736111111</c:v>
                </c:pt>
                <c:pt idx="1178">
                  <c:v>42178.81805555556</c:v>
                </c:pt>
                <c:pt idx="1179">
                  <c:v>42178.81875</c:v>
                </c:pt>
                <c:pt idx="1180">
                  <c:v>42178.81944444445</c:v>
                </c:pt>
                <c:pt idx="1181">
                  <c:v>42178.8201388889</c:v>
                </c:pt>
                <c:pt idx="1182">
                  <c:v>42178.82083333333</c:v>
                </c:pt>
                <c:pt idx="1183">
                  <c:v>42178.82152777778</c:v>
                </c:pt>
                <c:pt idx="1184">
                  <c:v>42178.82222222223</c:v>
                </c:pt>
                <c:pt idx="1185">
                  <c:v>42178.82291666666</c:v>
                </c:pt>
                <c:pt idx="1186">
                  <c:v>42178.8236111111</c:v>
                </c:pt>
                <c:pt idx="1187">
                  <c:v>42178.82430555556</c:v>
                </c:pt>
                <c:pt idx="1188">
                  <c:v>42178.825</c:v>
                </c:pt>
                <c:pt idx="1189">
                  <c:v>42178.82569444445</c:v>
                </c:pt>
                <c:pt idx="1190">
                  <c:v>42178.8263888889</c:v>
                </c:pt>
                <c:pt idx="1191">
                  <c:v>42178.82708333332</c:v>
                </c:pt>
                <c:pt idx="1192">
                  <c:v>42178.82777777778</c:v>
                </c:pt>
                <c:pt idx="1193">
                  <c:v>42178.82847222222</c:v>
                </c:pt>
                <c:pt idx="1194">
                  <c:v>42178.82916666666</c:v>
                </c:pt>
                <c:pt idx="1195">
                  <c:v>42178.8298611111</c:v>
                </c:pt>
                <c:pt idx="1196">
                  <c:v>42178.83055555556</c:v>
                </c:pt>
                <c:pt idx="1197">
                  <c:v>42178.83125</c:v>
                </c:pt>
                <c:pt idx="1198">
                  <c:v>42178.83194444444</c:v>
                </c:pt>
                <c:pt idx="1199">
                  <c:v>42178.8326388889</c:v>
                </c:pt>
                <c:pt idx="1200">
                  <c:v>42178.83333333334</c:v>
                </c:pt>
                <c:pt idx="1201">
                  <c:v>42178.83402777778</c:v>
                </c:pt>
                <c:pt idx="1202">
                  <c:v>42178.83472222222</c:v>
                </c:pt>
                <c:pt idx="1203">
                  <c:v>42178.83541666666</c:v>
                </c:pt>
                <c:pt idx="1204">
                  <c:v>42178.83611111111</c:v>
                </c:pt>
                <c:pt idx="1205">
                  <c:v>42178.83680555556</c:v>
                </c:pt>
                <c:pt idx="1206">
                  <c:v>42178.8375</c:v>
                </c:pt>
                <c:pt idx="1207">
                  <c:v>42178.83819444444</c:v>
                </c:pt>
                <c:pt idx="1208">
                  <c:v>42178.8388888889</c:v>
                </c:pt>
                <c:pt idx="1209">
                  <c:v>42178.83958333333</c:v>
                </c:pt>
                <c:pt idx="1210">
                  <c:v>42178.84027777778</c:v>
                </c:pt>
                <c:pt idx="1211">
                  <c:v>42178.84097222222</c:v>
                </c:pt>
                <c:pt idx="1212">
                  <c:v>42178.84166666666</c:v>
                </c:pt>
                <c:pt idx="1213">
                  <c:v>42178.84236111111</c:v>
                </c:pt>
                <c:pt idx="1214">
                  <c:v>42178.84305555555</c:v>
                </c:pt>
                <c:pt idx="1215">
                  <c:v>42178.84375</c:v>
                </c:pt>
                <c:pt idx="1216">
                  <c:v>42178.84444444445</c:v>
                </c:pt>
                <c:pt idx="1217">
                  <c:v>42178.8451388889</c:v>
                </c:pt>
                <c:pt idx="1218">
                  <c:v>42178.84583333333</c:v>
                </c:pt>
                <c:pt idx="1219">
                  <c:v>42178.84652777778</c:v>
                </c:pt>
                <c:pt idx="1220">
                  <c:v>42178.84722222222</c:v>
                </c:pt>
                <c:pt idx="1221">
                  <c:v>42178.84791666667</c:v>
                </c:pt>
                <c:pt idx="1222">
                  <c:v>42178.84861111111</c:v>
                </c:pt>
                <c:pt idx="1223">
                  <c:v>42178.84930555556</c:v>
                </c:pt>
                <c:pt idx="1224">
                  <c:v>42178.85</c:v>
                </c:pt>
                <c:pt idx="1225">
                  <c:v>42178.85069444445</c:v>
                </c:pt>
                <c:pt idx="1226">
                  <c:v>42178.8513888889</c:v>
                </c:pt>
                <c:pt idx="1227">
                  <c:v>42178.85208333333</c:v>
                </c:pt>
                <c:pt idx="1228">
                  <c:v>42178.85277777778</c:v>
                </c:pt>
                <c:pt idx="1229">
                  <c:v>42178.85347222223</c:v>
                </c:pt>
                <c:pt idx="1230">
                  <c:v>42178.85416666666</c:v>
                </c:pt>
                <c:pt idx="1231">
                  <c:v>42178.85486111111</c:v>
                </c:pt>
                <c:pt idx="1232">
                  <c:v>42178.85555555556</c:v>
                </c:pt>
                <c:pt idx="1233">
                  <c:v>42178.85625</c:v>
                </c:pt>
                <c:pt idx="1234">
                  <c:v>42178.85694444445</c:v>
                </c:pt>
                <c:pt idx="1235">
                  <c:v>42178.8576388889</c:v>
                </c:pt>
                <c:pt idx="1236">
                  <c:v>42178.85833333333</c:v>
                </c:pt>
                <c:pt idx="1237">
                  <c:v>42178.85902777778</c:v>
                </c:pt>
                <c:pt idx="1238">
                  <c:v>42178.85972222222</c:v>
                </c:pt>
                <c:pt idx="1239">
                  <c:v>42178.86041666667</c:v>
                </c:pt>
                <c:pt idx="1240">
                  <c:v>42178.8611111111</c:v>
                </c:pt>
                <c:pt idx="1241">
                  <c:v>42178.86180555556</c:v>
                </c:pt>
                <c:pt idx="1242">
                  <c:v>42178.8625</c:v>
                </c:pt>
                <c:pt idx="1243">
                  <c:v>42178.86319444444</c:v>
                </c:pt>
                <c:pt idx="1244">
                  <c:v>42178.86388888889</c:v>
                </c:pt>
                <c:pt idx="1245">
                  <c:v>42178.86458333334</c:v>
                </c:pt>
                <c:pt idx="1246">
                  <c:v>42178.86527777778</c:v>
                </c:pt>
                <c:pt idx="1247">
                  <c:v>42178.86597222222</c:v>
                </c:pt>
                <c:pt idx="1248">
                  <c:v>42178.86666666666</c:v>
                </c:pt>
                <c:pt idx="1249">
                  <c:v>42178.8673611111</c:v>
                </c:pt>
                <c:pt idx="1250">
                  <c:v>42178.86805555556</c:v>
                </c:pt>
                <c:pt idx="1251">
                  <c:v>42178.86875</c:v>
                </c:pt>
                <c:pt idx="1252">
                  <c:v>42178.86944444444</c:v>
                </c:pt>
                <c:pt idx="1253">
                  <c:v>42178.8701388889</c:v>
                </c:pt>
                <c:pt idx="1254">
                  <c:v>42178.87083333334</c:v>
                </c:pt>
                <c:pt idx="1255">
                  <c:v>42178.87152777778</c:v>
                </c:pt>
                <c:pt idx="1256">
                  <c:v>42178.87222222222</c:v>
                </c:pt>
                <c:pt idx="1257">
                  <c:v>42178.87291666667</c:v>
                </c:pt>
                <c:pt idx="1258">
                  <c:v>42178.87361111111</c:v>
                </c:pt>
                <c:pt idx="1259">
                  <c:v>42178.87430555555</c:v>
                </c:pt>
                <c:pt idx="1260">
                  <c:v>42178.875</c:v>
                </c:pt>
                <c:pt idx="1261">
                  <c:v>42178.87569444445</c:v>
                </c:pt>
                <c:pt idx="1262">
                  <c:v>42178.8763888889</c:v>
                </c:pt>
                <c:pt idx="1263">
                  <c:v>42178.87708333333</c:v>
                </c:pt>
                <c:pt idx="1264">
                  <c:v>42178.87777777778</c:v>
                </c:pt>
                <c:pt idx="1265">
                  <c:v>42178.87847222222</c:v>
                </c:pt>
                <c:pt idx="1266">
                  <c:v>42178.87916666666</c:v>
                </c:pt>
                <c:pt idx="1267">
                  <c:v>42178.87986111111</c:v>
                </c:pt>
                <c:pt idx="1268">
                  <c:v>42178.88055555556</c:v>
                </c:pt>
                <c:pt idx="1269">
                  <c:v>42178.88125</c:v>
                </c:pt>
                <c:pt idx="1270">
                  <c:v>42178.88194444445</c:v>
                </c:pt>
                <c:pt idx="1271">
                  <c:v>42178.8826388889</c:v>
                </c:pt>
                <c:pt idx="1272">
                  <c:v>42178.88333333333</c:v>
                </c:pt>
                <c:pt idx="1273">
                  <c:v>42178.88402777778</c:v>
                </c:pt>
                <c:pt idx="1274">
                  <c:v>42178.88472222223</c:v>
                </c:pt>
                <c:pt idx="1275">
                  <c:v>42178.88541666666</c:v>
                </c:pt>
                <c:pt idx="1276">
                  <c:v>42178.88611111111</c:v>
                </c:pt>
                <c:pt idx="1277">
                  <c:v>42178.88680555556</c:v>
                </c:pt>
                <c:pt idx="1278">
                  <c:v>42178.8875</c:v>
                </c:pt>
                <c:pt idx="1279">
                  <c:v>42178.88819444445</c:v>
                </c:pt>
                <c:pt idx="1280">
                  <c:v>42178.8888888889</c:v>
                </c:pt>
                <c:pt idx="1281">
                  <c:v>42178.88958333333</c:v>
                </c:pt>
                <c:pt idx="1282">
                  <c:v>42178.89027777778</c:v>
                </c:pt>
                <c:pt idx="1283">
                  <c:v>42178.89097222222</c:v>
                </c:pt>
                <c:pt idx="1284">
                  <c:v>42178.89166666666</c:v>
                </c:pt>
                <c:pt idx="1285">
                  <c:v>42178.8923611111</c:v>
                </c:pt>
                <c:pt idx="1286">
                  <c:v>42178.89305555556</c:v>
                </c:pt>
                <c:pt idx="1287">
                  <c:v>42178.89375</c:v>
                </c:pt>
                <c:pt idx="1288">
                  <c:v>42178.89444444444</c:v>
                </c:pt>
                <c:pt idx="1289">
                  <c:v>42178.89513888889</c:v>
                </c:pt>
                <c:pt idx="1290">
                  <c:v>42178.89583333334</c:v>
                </c:pt>
                <c:pt idx="1291">
                  <c:v>42178.89652777778</c:v>
                </c:pt>
                <c:pt idx="1292">
                  <c:v>42178.89722222222</c:v>
                </c:pt>
                <c:pt idx="1293">
                  <c:v>42178.89791666666</c:v>
                </c:pt>
                <c:pt idx="1294">
                  <c:v>42178.89861111111</c:v>
                </c:pt>
                <c:pt idx="1295">
                  <c:v>42178.89930555555</c:v>
                </c:pt>
                <c:pt idx="1296">
                  <c:v>42178.9</c:v>
                </c:pt>
                <c:pt idx="1297">
                  <c:v>42178.90069444444</c:v>
                </c:pt>
                <c:pt idx="1298">
                  <c:v>42178.90138888889</c:v>
                </c:pt>
                <c:pt idx="1299">
                  <c:v>42178.90208333333</c:v>
                </c:pt>
                <c:pt idx="1300">
                  <c:v>42178.90277777778</c:v>
                </c:pt>
                <c:pt idx="1301">
                  <c:v>42178.90347222222</c:v>
                </c:pt>
                <c:pt idx="1302">
                  <c:v>42178.90416666666</c:v>
                </c:pt>
                <c:pt idx="1303">
                  <c:v>42178.90486111111</c:v>
                </c:pt>
                <c:pt idx="1304">
                  <c:v>42178.90555555555</c:v>
                </c:pt>
                <c:pt idx="1305">
                  <c:v>42178.90625</c:v>
                </c:pt>
                <c:pt idx="1306">
                  <c:v>42178.90694444445</c:v>
                </c:pt>
                <c:pt idx="1307">
                  <c:v>42178.9076388889</c:v>
                </c:pt>
                <c:pt idx="1308">
                  <c:v>42178.90833333333</c:v>
                </c:pt>
                <c:pt idx="1309">
                  <c:v>42178.90902777778</c:v>
                </c:pt>
                <c:pt idx="1310">
                  <c:v>42178.90972222221</c:v>
                </c:pt>
                <c:pt idx="1311">
                  <c:v>42178.91041666667</c:v>
                </c:pt>
                <c:pt idx="1312">
                  <c:v>42178.91111111111</c:v>
                </c:pt>
                <c:pt idx="1313">
                  <c:v>42178.91180555556</c:v>
                </c:pt>
                <c:pt idx="1314">
                  <c:v>42178.9125</c:v>
                </c:pt>
                <c:pt idx="1315">
                  <c:v>42178.91319444445</c:v>
                </c:pt>
                <c:pt idx="1316">
                  <c:v>42178.9138888889</c:v>
                </c:pt>
                <c:pt idx="1317">
                  <c:v>42178.91458333333</c:v>
                </c:pt>
                <c:pt idx="1318">
                  <c:v>42178.91527777778</c:v>
                </c:pt>
                <c:pt idx="1319">
                  <c:v>42178.91597222223</c:v>
                </c:pt>
                <c:pt idx="1320">
                  <c:v>42178.91666666666</c:v>
                </c:pt>
                <c:pt idx="1321">
                  <c:v>42178.9173611111</c:v>
                </c:pt>
                <c:pt idx="1322">
                  <c:v>42178.91805555556</c:v>
                </c:pt>
                <c:pt idx="1323">
                  <c:v>42178.91875</c:v>
                </c:pt>
                <c:pt idx="1324">
                  <c:v>42178.91944444445</c:v>
                </c:pt>
                <c:pt idx="1325">
                  <c:v>42178.9201388889</c:v>
                </c:pt>
                <c:pt idx="1326">
                  <c:v>42178.92083333333</c:v>
                </c:pt>
                <c:pt idx="1327">
                  <c:v>42178.92152777778</c:v>
                </c:pt>
                <c:pt idx="1328">
                  <c:v>42178.92222222222</c:v>
                </c:pt>
                <c:pt idx="1329">
                  <c:v>42178.92291666667</c:v>
                </c:pt>
                <c:pt idx="1330">
                  <c:v>42178.9236111111</c:v>
                </c:pt>
                <c:pt idx="1331">
                  <c:v>42178.92430555556</c:v>
                </c:pt>
                <c:pt idx="1332">
                  <c:v>42178.925</c:v>
                </c:pt>
                <c:pt idx="1333">
                  <c:v>42178.92569444444</c:v>
                </c:pt>
                <c:pt idx="1334">
                  <c:v>42178.92638888889</c:v>
                </c:pt>
                <c:pt idx="1335">
                  <c:v>42178.92708333333</c:v>
                </c:pt>
                <c:pt idx="1336">
                  <c:v>42178.92777777778</c:v>
                </c:pt>
                <c:pt idx="1337">
                  <c:v>42178.92847222222</c:v>
                </c:pt>
                <c:pt idx="1338">
                  <c:v>42178.92916666665</c:v>
                </c:pt>
                <c:pt idx="1339">
                  <c:v>42178.9298611111</c:v>
                </c:pt>
                <c:pt idx="1340">
                  <c:v>42178.93055555556</c:v>
                </c:pt>
                <c:pt idx="1341">
                  <c:v>42178.93125</c:v>
                </c:pt>
                <c:pt idx="1342">
                  <c:v>42178.93194444444</c:v>
                </c:pt>
                <c:pt idx="1343">
                  <c:v>42178.9326388889</c:v>
                </c:pt>
                <c:pt idx="1344">
                  <c:v>42178.93333333333</c:v>
                </c:pt>
                <c:pt idx="1345">
                  <c:v>42178.93402777778</c:v>
                </c:pt>
                <c:pt idx="1346">
                  <c:v>42178.93472222222</c:v>
                </c:pt>
                <c:pt idx="1347">
                  <c:v>42178.93541666666</c:v>
                </c:pt>
                <c:pt idx="1348">
                  <c:v>42178.93611111111</c:v>
                </c:pt>
                <c:pt idx="1349">
                  <c:v>42178.93680555555</c:v>
                </c:pt>
                <c:pt idx="1350">
                  <c:v>42178.9375</c:v>
                </c:pt>
                <c:pt idx="1351">
                  <c:v>42178.93819444445</c:v>
                </c:pt>
                <c:pt idx="1352">
                  <c:v>42178.9388888889</c:v>
                </c:pt>
                <c:pt idx="1353">
                  <c:v>42178.93958333333</c:v>
                </c:pt>
                <c:pt idx="1354">
                  <c:v>42178.94027777778</c:v>
                </c:pt>
                <c:pt idx="1355">
                  <c:v>42178.94097222222</c:v>
                </c:pt>
                <c:pt idx="1356">
                  <c:v>42178.94166666666</c:v>
                </c:pt>
                <c:pt idx="1357">
                  <c:v>42178.94236111111</c:v>
                </c:pt>
                <c:pt idx="1358">
                  <c:v>42178.94305555556</c:v>
                </c:pt>
                <c:pt idx="1359">
                  <c:v>42178.94375</c:v>
                </c:pt>
                <c:pt idx="1360">
                  <c:v>42178.94444444445</c:v>
                </c:pt>
                <c:pt idx="1361">
                  <c:v>42178.9451388889</c:v>
                </c:pt>
                <c:pt idx="1362">
                  <c:v>42178.94583333333</c:v>
                </c:pt>
                <c:pt idx="1363">
                  <c:v>42178.94652777778</c:v>
                </c:pt>
                <c:pt idx="1364">
                  <c:v>42178.94722222223</c:v>
                </c:pt>
                <c:pt idx="1365">
                  <c:v>42178.94791666666</c:v>
                </c:pt>
                <c:pt idx="1366">
                  <c:v>42178.94861111111</c:v>
                </c:pt>
                <c:pt idx="1367">
                  <c:v>42178.94930555556</c:v>
                </c:pt>
                <c:pt idx="1368">
                  <c:v>42178.95</c:v>
                </c:pt>
                <c:pt idx="1369">
                  <c:v>42178.95069444445</c:v>
                </c:pt>
                <c:pt idx="1370">
                  <c:v>42178.9513888889</c:v>
                </c:pt>
                <c:pt idx="1371">
                  <c:v>42178.95208333333</c:v>
                </c:pt>
                <c:pt idx="1372">
                  <c:v>42178.95277777778</c:v>
                </c:pt>
                <c:pt idx="1373">
                  <c:v>42178.95347222222</c:v>
                </c:pt>
                <c:pt idx="1374">
                  <c:v>42178.95416666667</c:v>
                </c:pt>
                <c:pt idx="1375">
                  <c:v>42178.95486111111</c:v>
                </c:pt>
                <c:pt idx="1376">
                  <c:v>42178.95555555556</c:v>
                </c:pt>
                <c:pt idx="1377">
                  <c:v>42178.95625</c:v>
                </c:pt>
                <c:pt idx="1378">
                  <c:v>42178.95694444444</c:v>
                </c:pt>
                <c:pt idx="1379">
                  <c:v>42178.9576388889</c:v>
                </c:pt>
                <c:pt idx="1380">
                  <c:v>42178.95833333334</c:v>
                </c:pt>
                <c:pt idx="1381">
                  <c:v>42178.95902777778</c:v>
                </c:pt>
                <c:pt idx="1382">
                  <c:v>42178.95972222222</c:v>
                </c:pt>
                <c:pt idx="1383">
                  <c:v>42178.96041666666</c:v>
                </c:pt>
                <c:pt idx="1384">
                  <c:v>42178.9611111111</c:v>
                </c:pt>
                <c:pt idx="1385">
                  <c:v>42178.96180555555</c:v>
                </c:pt>
                <c:pt idx="1386">
                  <c:v>42178.9625</c:v>
                </c:pt>
                <c:pt idx="1387">
                  <c:v>42178.96319444444</c:v>
                </c:pt>
                <c:pt idx="1388">
                  <c:v>42178.96388888889</c:v>
                </c:pt>
                <c:pt idx="1389">
                  <c:v>42178.96458333333</c:v>
                </c:pt>
                <c:pt idx="1390">
                  <c:v>42178.96527777778</c:v>
                </c:pt>
                <c:pt idx="1391">
                  <c:v>42178.96597222222</c:v>
                </c:pt>
                <c:pt idx="1392">
                  <c:v>42178.96666666666</c:v>
                </c:pt>
                <c:pt idx="1393">
                  <c:v>42178.96736111111</c:v>
                </c:pt>
                <c:pt idx="1394">
                  <c:v>42178.96805555555</c:v>
                </c:pt>
                <c:pt idx="1395">
                  <c:v>42178.96875</c:v>
                </c:pt>
                <c:pt idx="1396">
                  <c:v>42178.96944444445</c:v>
                </c:pt>
                <c:pt idx="1397">
                  <c:v>42178.9701388889</c:v>
                </c:pt>
                <c:pt idx="1398">
                  <c:v>42178.97083333333</c:v>
                </c:pt>
                <c:pt idx="1399">
                  <c:v>42178.97152777778</c:v>
                </c:pt>
                <c:pt idx="1400">
                  <c:v>42178.97222222222</c:v>
                </c:pt>
                <c:pt idx="1401">
                  <c:v>42178.97291666667</c:v>
                </c:pt>
                <c:pt idx="1402">
                  <c:v>42178.97361111111</c:v>
                </c:pt>
                <c:pt idx="1403">
                  <c:v>42178.97430555556</c:v>
                </c:pt>
                <c:pt idx="1404">
                  <c:v>42178.97500000001</c:v>
                </c:pt>
                <c:pt idx="1405">
                  <c:v>42178.97569444445</c:v>
                </c:pt>
                <c:pt idx="1406">
                  <c:v>42178.9763888889</c:v>
                </c:pt>
                <c:pt idx="1407">
                  <c:v>42178.97708333332</c:v>
                </c:pt>
                <c:pt idx="1408">
                  <c:v>42178.97777777778</c:v>
                </c:pt>
                <c:pt idx="1409">
                  <c:v>42178.97847222223</c:v>
                </c:pt>
                <c:pt idx="1410">
                  <c:v>42178.97916666666</c:v>
                </c:pt>
                <c:pt idx="1411">
                  <c:v>42178.9798611111</c:v>
                </c:pt>
                <c:pt idx="1412">
                  <c:v>42178.98055555556</c:v>
                </c:pt>
                <c:pt idx="1413">
                  <c:v>42178.98125</c:v>
                </c:pt>
                <c:pt idx="1414">
                  <c:v>42178.98194444445</c:v>
                </c:pt>
                <c:pt idx="1415">
                  <c:v>42178.9826388889</c:v>
                </c:pt>
                <c:pt idx="1416">
                  <c:v>42178.98333333333</c:v>
                </c:pt>
                <c:pt idx="1417">
                  <c:v>42178.98402777778</c:v>
                </c:pt>
                <c:pt idx="1418">
                  <c:v>42178.98472222222</c:v>
                </c:pt>
                <c:pt idx="1419">
                  <c:v>42178.98541666667</c:v>
                </c:pt>
                <c:pt idx="1420">
                  <c:v>42178.98611111111</c:v>
                </c:pt>
                <c:pt idx="1421">
                  <c:v>42178.98680555556</c:v>
                </c:pt>
                <c:pt idx="1422">
                  <c:v>42178.9875</c:v>
                </c:pt>
                <c:pt idx="1423">
                  <c:v>42178.98819444444</c:v>
                </c:pt>
                <c:pt idx="1424">
                  <c:v>42178.9888888889</c:v>
                </c:pt>
                <c:pt idx="1425">
                  <c:v>42178.98958333334</c:v>
                </c:pt>
                <c:pt idx="1426">
                  <c:v>42178.99027777778</c:v>
                </c:pt>
                <c:pt idx="1427">
                  <c:v>42178.99097222222</c:v>
                </c:pt>
                <c:pt idx="1428">
                  <c:v>42178.99166666665</c:v>
                </c:pt>
                <c:pt idx="1429">
                  <c:v>42178.9923611111</c:v>
                </c:pt>
                <c:pt idx="1430">
                  <c:v>42178.99305555555</c:v>
                </c:pt>
                <c:pt idx="1431">
                  <c:v>42178.99374999999</c:v>
                </c:pt>
                <c:pt idx="1432">
                  <c:v>42178.99444444444</c:v>
                </c:pt>
                <c:pt idx="1433">
                  <c:v>42178.99513888889</c:v>
                </c:pt>
                <c:pt idx="1434">
                  <c:v>42178.99583333333</c:v>
                </c:pt>
                <c:pt idx="1435">
                  <c:v>42178.99652777778</c:v>
                </c:pt>
                <c:pt idx="1436">
                  <c:v>42178.99722222222</c:v>
                </c:pt>
                <c:pt idx="1437">
                  <c:v>42178.99791666666</c:v>
                </c:pt>
                <c:pt idx="1438">
                  <c:v>42178.99861111111</c:v>
                </c:pt>
                <c:pt idx="1439">
                  <c:v>42178.99930555555</c:v>
                </c:pt>
                <c:pt idx="1440">
                  <c:v>42179.0</c:v>
                </c:pt>
                <c:pt idx="1441">
                  <c:v>42179.00069444445</c:v>
                </c:pt>
                <c:pt idx="1442">
                  <c:v>42179.00138888889</c:v>
                </c:pt>
                <c:pt idx="1443">
                  <c:v>42179.00208333333</c:v>
                </c:pt>
                <c:pt idx="1444">
                  <c:v>42179.00277777778</c:v>
                </c:pt>
                <c:pt idx="1445">
                  <c:v>42179.00347222221</c:v>
                </c:pt>
                <c:pt idx="1446">
                  <c:v>42179.00416666666</c:v>
                </c:pt>
                <c:pt idx="1447">
                  <c:v>42179.00486111111</c:v>
                </c:pt>
                <c:pt idx="1448">
                  <c:v>42179.00555555556</c:v>
                </c:pt>
                <c:pt idx="1449">
                  <c:v>42179.00625</c:v>
                </c:pt>
                <c:pt idx="1450">
                  <c:v>42179.00694444445</c:v>
                </c:pt>
                <c:pt idx="1451">
                  <c:v>42179.0076388889</c:v>
                </c:pt>
                <c:pt idx="1452">
                  <c:v>42179.00833333333</c:v>
                </c:pt>
                <c:pt idx="1453">
                  <c:v>42179.00902777778</c:v>
                </c:pt>
                <c:pt idx="1454">
                  <c:v>42179.00972222222</c:v>
                </c:pt>
                <c:pt idx="1455">
                  <c:v>42179.01041666666</c:v>
                </c:pt>
                <c:pt idx="1456">
                  <c:v>42179.0111111111</c:v>
                </c:pt>
                <c:pt idx="1457">
                  <c:v>42179.01180555556</c:v>
                </c:pt>
                <c:pt idx="1458">
                  <c:v>42179.0125</c:v>
                </c:pt>
                <c:pt idx="1459">
                  <c:v>42179.01319444445</c:v>
                </c:pt>
                <c:pt idx="1460">
                  <c:v>42179.0138888889</c:v>
                </c:pt>
                <c:pt idx="1461">
                  <c:v>42179.01458333333</c:v>
                </c:pt>
                <c:pt idx="1462">
                  <c:v>42179.01527777778</c:v>
                </c:pt>
                <c:pt idx="1463">
                  <c:v>42179.01597222222</c:v>
                </c:pt>
                <c:pt idx="1464">
                  <c:v>42179.01666666667</c:v>
                </c:pt>
                <c:pt idx="1465">
                  <c:v>42179.0173611111</c:v>
                </c:pt>
                <c:pt idx="1466">
                  <c:v>42179.01805555556</c:v>
                </c:pt>
                <c:pt idx="1467">
                  <c:v>42179.01875</c:v>
                </c:pt>
                <c:pt idx="1468">
                  <c:v>42179.01944444444</c:v>
                </c:pt>
                <c:pt idx="1469">
                  <c:v>42179.02013888889</c:v>
                </c:pt>
                <c:pt idx="1470">
                  <c:v>42179.02083333334</c:v>
                </c:pt>
                <c:pt idx="1471">
                  <c:v>42179.02152777778</c:v>
                </c:pt>
                <c:pt idx="1472">
                  <c:v>42179.02222222222</c:v>
                </c:pt>
                <c:pt idx="1473">
                  <c:v>42179.02291666666</c:v>
                </c:pt>
                <c:pt idx="1474">
                  <c:v>42179.0236111111</c:v>
                </c:pt>
                <c:pt idx="1475">
                  <c:v>42179.02430555555</c:v>
                </c:pt>
                <c:pt idx="1476">
                  <c:v>42179.025</c:v>
                </c:pt>
                <c:pt idx="1477">
                  <c:v>42179.02569444444</c:v>
                </c:pt>
                <c:pt idx="1478">
                  <c:v>42179.02638888889</c:v>
                </c:pt>
                <c:pt idx="1479">
                  <c:v>42179.02708333333</c:v>
                </c:pt>
                <c:pt idx="1480">
                  <c:v>42179.02777777777</c:v>
                </c:pt>
                <c:pt idx="1481">
                  <c:v>42179.02847222222</c:v>
                </c:pt>
                <c:pt idx="1482">
                  <c:v>42179.02916666665</c:v>
                </c:pt>
                <c:pt idx="1483">
                  <c:v>42179.02986111111</c:v>
                </c:pt>
                <c:pt idx="1484">
                  <c:v>42179.03055555555</c:v>
                </c:pt>
                <c:pt idx="1485">
                  <c:v>42179.03125</c:v>
                </c:pt>
                <c:pt idx="1486">
                  <c:v>42179.03194444445</c:v>
                </c:pt>
                <c:pt idx="1487">
                  <c:v>42179.0326388889</c:v>
                </c:pt>
                <c:pt idx="1488">
                  <c:v>42179.03333333333</c:v>
                </c:pt>
                <c:pt idx="1489">
                  <c:v>42179.03402777778</c:v>
                </c:pt>
                <c:pt idx="1490">
                  <c:v>42179.03472222221</c:v>
                </c:pt>
                <c:pt idx="1491">
                  <c:v>42179.03541666666</c:v>
                </c:pt>
                <c:pt idx="1492">
                  <c:v>42179.03611111111</c:v>
                </c:pt>
                <c:pt idx="1493">
                  <c:v>42179.03680555556</c:v>
                </c:pt>
                <c:pt idx="1494">
                  <c:v>42179.0375</c:v>
                </c:pt>
                <c:pt idx="1495">
                  <c:v>42179.03819444445</c:v>
                </c:pt>
                <c:pt idx="1496">
                  <c:v>42179.0388888889</c:v>
                </c:pt>
                <c:pt idx="1497">
                  <c:v>42179.03958333332</c:v>
                </c:pt>
                <c:pt idx="1498">
                  <c:v>42179.04027777778</c:v>
                </c:pt>
                <c:pt idx="1499">
                  <c:v>42179.04097222223</c:v>
                </c:pt>
                <c:pt idx="1500">
                  <c:v>42179.04166666666</c:v>
                </c:pt>
                <c:pt idx="1501">
                  <c:v>42179.0423611111</c:v>
                </c:pt>
                <c:pt idx="1502">
                  <c:v>42179.04305555556</c:v>
                </c:pt>
                <c:pt idx="1503">
                  <c:v>42179.04375</c:v>
                </c:pt>
                <c:pt idx="1504">
                  <c:v>42179.04444444445</c:v>
                </c:pt>
                <c:pt idx="1505">
                  <c:v>42179.0451388889</c:v>
                </c:pt>
                <c:pt idx="1506">
                  <c:v>42179.04583333333</c:v>
                </c:pt>
                <c:pt idx="1507">
                  <c:v>42179.04652777778</c:v>
                </c:pt>
                <c:pt idx="1508">
                  <c:v>42179.04722222222</c:v>
                </c:pt>
                <c:pt idx="1509">
                  <c:v>42179.04791666667</c:v>
                </c:pt>
                <c:pt idx="1510">
                  <c:v>42179.04861111111</c:v>
                </c:pt>
                <c:pt idx="1511">
                  <c:v>42179.04930555556</c:v>
                </c:pt>
                <c:pt idx="1512">
                  <c:v>42179.05</c:v>
                </c:pt>
                <c:pt idx="1513">
                  <c:v>42179.05069444444</c:v>
                </c:pt>
                <c:pt idx="1514">
                  <c:v>42179.05138888889</c:v>
                </c:pt>
                <c:pt idx="1515">
                  <c:v>42179.05208333334</c:v>
                </c:pt>
                <c:pt idx="1516">
                  <c:v>42179.05277777778</c:v>
                </c:pt>
                <c:pt idx="1517">
                  <c:v>42179.05347222222</c:v>
                </c:pt>
                <c:pt idx="1518">
                  <c:v>42179.05416666666</c:v>
                </c:pt>
                <c:pt idx="1519">
                  <c:v>42179.05486111111</c:v>
                </c:pt>
                <c:pt idx="1520">
                  <c:v>42179.05555555556</c:v>
                </c:pt>
                <c:pt idx="1521">
                  <c:v>42179.05625</c:v>
                </c:pt>
                <c:pt idx="1522">
                  <c:v>42179.05694444444</c:v>
                </c:pt>
                <c:pt idx="1523">
                  <c:v>42179.0576388889</c:v>
                </c:pt>
                <c:pt idx="1524">
                  <c:v>42179.05833333334</c:v>
                </c:pt>
                <c:pt idx="1525">
                  <c:v>42179.05902777778</c:v>
                </c:pt>
                <c:pt idx="1526">
                  <c:v>42179.05972222222</c:v>
                </c:pt>
                <c:pt idx="1527">
                  <c:v>42179.06041666666</c:v>
                </c:pt>
                <c:pt idx="1528">
                  <c:v>42179.06111111111</c:v>
                </c:pt>
                <c:pt idx="1529">
                  <c:v>42179.06180555555</c:v>
                </c:pt>
                <c:pt idx="1530">
                  <c:v>42179.0625</c:v>
                </c:pt>
                <c:pt idx="1531">
                  <c:v>42179.06319444445</c:v>
                </c:pt>
                <c:pt idx="1532">
                  <c:v>42179.06388888889</c:v>
                </c:pt>
                <c:pt idx="1533">
                  <c:v>42179.06458333333</c:v>
                </c:pt>
                <c:pt idx="1534">
                  <c:v>42179.06527777778</c:v>
                </c:pt>
                <c:pt idx="1535">
                  <c:v>42179.06597222221</c:v>
                </c:pt>
                <c:pt idx="1536">
                  <c:v>42179.06666666666</c:v>
                </c:pt>
                <c:pt idx="1537">
                  <c:v>42179.0673611111</c:v>
                </c:pt>
                <c:pt idx="1538">
                  <c:v>42179.06805555556</c:v>
                </c:pt>
                <c:pt idx="1539">
                  <c:v>42179.06875</c:v>
                </c:pt>
                <c:pt idx="1540">
                  <c:v>42179.06944444445</c:v>
                </c:pt>
                <c:pt idx="1541">
                  <c:v>42179.0701388889</c:v>
                </c:pt>
                <c:pt idx="1542">
                  <c:v>42179.07083333333</c:v>
                </c:pt>
                <c:pt idx="1543">
                  <c:v>42179.07152777778</c:v>
                </c:pt>
                <c:pt idx="1544">
                  <c:v>42179.07222222223</c:v>
                </c:pt>
                <c:pt idx="1545">
                  <c:v>42179.07291666666</c:v>
                </c:pt>
                <c:pt idx="1546">
                  <c:v>42179.0736111111</c:v>
                </c:pt>
                <c:pt idx="1547">
                  <c:v>42179.07430555556</c:v>
                </c:pt>
                <c:pt idx="1548">
                  <c:v>42179.075</c:v>
                </c:pt>
                <c:pt idx="1549">
                  <c:v>42179.07569444445</c:v>
                </c:pt>
                <c:pt idx="1550">
                  <c:v>42179.0763888889</c:v>
                </c:pt>
                <c:pt idx="1551">
                  <c:v>42179.07708333332</c:v>
                </c:pt>
                <c:pt idx="1552">
                  <c:v>42179.07777777778</c:v>
                </c:pt>
                <c:pt idx="1553">
                  <c:v>42179.07847222222</c:v>
                </c:pt>
                <c:pt idx="1554">
                  <c:v>42179.07916666666</c:v>
                </c:pt>
                <c:pt idx="1555">
                  <c:v>42179.0798611111</c:v>
                </c:pt>
                <c:pt idx="1556">
                  <c:v>42179.08055555556</c:v>
                </c:pt>
                <c:pt idx="1557">
                  <c:v>42179.08125</c:v>
                </c:pt>
                <c:pt idx="1558">
                  <c:v>42179.08194444444</c:v>
                </c:pt>
                <c:pt idx="1559">
                  <c:v>42179.0826388889</c:v>
                </c:pt>
                <c:pt idx="1560">
                  <c:v>42179.08333333334</c:v>
                </c:pt>
                <c:pt idx="1561">
                  <c:v>42179.08402777778</c:v>
                </c:pt>
                <c:pt idx="1562">
                  <c:v>42179.08472222222</c:v>
                </c:pt>
                <c:pt idx="1563">
                  <c:v>42179.08541666666</c:v>
                </c:pt>
                <c:pt idx="1564">
                  <c:v>42179.08611111111</c:v>
                </c:pt>
                <c:pt idx="1565">
                  <c:v>42179.08680555556</c:v>
                </c:pt>
                <c:pt idx="1566">
                  <c:v>42179.0875</c:v>
                </c:pt>
                <c:pt idx="1567">
                  <c:v>42179.08819444444</c:v>
                </c:pt>
                <c:pt idx="1568">
                  <c:v>42179.0888888889</c:v>
                </c:pt>
                <c:pt idx="1569">
                  <c:v>42179.08958333333</c:v>
                </c:pt>
                <c:pt idx="1570">
                  <c:v>42179.09027777778</c:v>
                </c:pt>
                <c:pt idx="1571">
                  <c:v>42179.09097222222</c:v>
                </c:pt>
                <c:pt idx="1572">
                  <c:v>42179.09166666665</c:v>
                </c:pt>
                <c:pt idx="1573">
                  <c:v>42179.09236111111</c:v>
                </c:pt>
                <c:pt idx="1574">
                  <c:v>42179.09305555555</c:v>
                </c:pt>
                <c:pt idx="1575">
                  <c:v>42179.09374999999</c:v>
                </c:pt>
                <c:pt idx="1576">
                  <c:v>42179.09444444445</c:v>
                </c:pt>
                <c:pt idx="1577">
                  <c:v>42179.09513888889</c:v>
                </c:pt>
                <c:pt idx="1578">
                  <c:v>42179.09583333333</c:v>
                </c:pt>
                <c:pt idx="1579">
                  <c:v>42179.09652777778</c:v>
                </c:pt>
                <c:pt idx="1580">
                  <c:v>42179.09722222221</c:v>
                </c:pt>
                <c:pt idx="1581">
                  <c:v>42179.09791666666</c:v>
                </c:pt>
                <c:pt idx="1582">
                  <c:v>42179.09861111111</c:v>
                </c:pt>
                <c:pt idx="1583">
                  <c:v>42179.09930555555</c:v>
                </c:pt>
                <c:pt idx="1584">
                  <c:v>42179.1</c:v>
                </c:pt>
                <c:pt idx="1585">
                  <c:v>42179.10069444445</c:v>
                </c:pt>
                <c:pt idx="1586">
                  <c:v>42179.10138888888</c:v>
                </c:pt>
                <c:pt idx="1587">
                  <c:v>42179.10208333332</c:v>
                </c:pt>
                <c:pt idx="1588">
                  <c:v>42179.10277777778</c:v>
                </c:pt>
                <c:pt idx="1589">
                  <c:v>42179.10347222222</c:v>
                </c:pt>
                <c:pt idx="1590">
                  <c:v>42179.10416666666</c:v>
                </c:pt>
                <c:pt idx="1591">
                  <c:v>42179.1048611111</c:v>
                </c:pt>
                <c:pt idx="1592">
                  <c:v>42179.10555555556</c:v>
                </c:pt>
                <c:pt idx="1593">
                  <c:v>42179.10625</c:v>
                </c:pt>
                <c:pt idx="1594">
                  <c:v>42179.10694444445</c:v>
                </c:pt>
                <c:pt idx="1595">
                  <c:v>42179.1076388889</c:v>
                </c:pt>
                <c:pt idx="1596">
                  <c:v>42179.10833333333</c:v>
                </c:pt>
                <c:pt idx="1597">
                  <c:v>42179.10902777778</c:v>
                </c:pt>
                <c:pt idx="1598">
                  <c:v>42179.10972222222</c:v>
                </c:pt>
                <c:pt idx="1599">
                  <c:v>42179.11041666667</c:v>
                </c:pt>
                <c:pt idx="1600">
                  <c:v>42179.1111111111</c:v>
                </c:pt>
                <c:pt idx="1601">
                  <c:v>42179.11180555556</c:v>
                </c:pt>
                <c:pt idx="1602">
                  <c:v>42179.1125</c:v>
                </c:pt>
                <c:pt idx="1603">
                  <c:v>42179.11319444444</c:v>
                </c:pt>
                <c:pt idx="1604">
                  <c:v>42179.11388888889</c:v>
                </c:pt>
                <c:pt idx="1605">
                  <c:v>42179.11458333334</c:v>
                </c:pt>
                <c:pt idx="1606">
                  <c:v>42179.11527777778</c:v>
                </c:pt>
                <c:pt idx="1607">
                  <c:v>42179.11597222222</c:v>
                </c:pt>
                <c:pt idx="1608">
                  <c:v>42179.11666666666</c:v>
                </c:pt>
                <c:pt idx="1609">
                  <c:v>42179.1173611111</c:v>
                </c:pt>
                <c:pt idx="1610">
                  <c:v>42179.11805555556</c:v>
                </c:pt>
                <c:pt idx="1611">
                  <c:v>42179.11875</c:v>
                </c:pt>
                <c:pt idx="1612">
                  <c:v>42179.11944444444</c:v>
                </c:pt>
                <c:pt idx="1613">
                  <c:v>42179.12013888889</c:v>
                </c:pt>
                <c:pt idx="1614">
                  <c:v>42179.12083333333</c:v>
                </c:pt>
                <c:pt idx="1615">
                  <c:v>42179.12152777777</c:v>
                </c:pt>
                <c:pt idx="1616">
                  <c:v>42179.12222222222</c:v>
                </c:pt>
                <c:pt idx="1617">
                  <c:v>42179.12291666666</c:v>
                </c:pt>
                <c:pt idx="1618">
                  <c:v>42179.12361111111</c:v>
                </c:pt>
                <c:pt idx="1619">
                  <c:v>42179.12430555555</c:v>
                </c:pt>
                <c:pt idx="1620">
                  <c:v>42179.125</c:v>
                </c:pt>
                <c:pt idx="1621">
                  <c:v>42179.12569444445</c:v>
                </c:pt>
                <c:pt idx="1622">
                  <c:v>42179.12638888889</c:v>
                </c:pt>
                <c:pt idx="1623">
                  <c:v>42179.12708333332</c:v>
                </c:pt>
                <c:pt idx="1624">
                  <c:v>42179.12777777777</c:v>
                </c:pt>
                <c:pt idx="1625">
                  <c:v>42179.12847222221</c:v>
                </c:pt>
                <c:pt idx="1626">
                  <c:v>42179.12916666665</c:v>
                </c:pt>
                <c:pt idx="1627">
                  <c:v>42179.1298611111</c:v>
                </c:pt>
                <c:pt idx="1628">
                  <c:v>42179.13055555556</c:v>
                </c:pt>
                <c:pt idx="1629">
                  <c:v>42179.13125</c:v>
                </c:pt>
                <c:pt idx="1630">
                  <c:v>42179.13194444445</c:v>
                </c:pt>
                <c:pt idx="1631">
                  <c:v>42179.1326388889</c:v>
                </c:pt>
                <c:pt idx="1632">
                  <c:v>42179.13333333332</c:v>
                </c:pt>
                <c:pt idx="1633">
                  <c:v>42179.13402777778</c:v>
                </c:pt>
                <c:pt idx="1634">
                  <c:v>42179.13472222222</c:v>
                </c:pt>
                <c:pt idx="1635">
                  <c:v>42179.13541666666</c:v>
                </c:pt>
                <c:pt idx="1636">
                  <c:v>42179.1361111111</c:v>
                </c:pt>
                <c:pt idx="1637">
                  <c:v>42179.13680555556</c:v>
                </c:pt>
                <c:pt idx="1638">
                  <c:v>42179.1375</c:v>
                </c:pt>
                <c:pt idx="1639">
                  <c:v>42179.13819444445</c:v>
                </c:pt>
                <c:pt idx="1640">
                  <c:v>42179.1388888889</c:v>
                </c:pt>
                <c:pt idx="1641">
                  <c:v>42179.13958333332</c:v>
                </c:pt>
                <c:pt idx="1642">
                  <c:v>42179.14027777778</c:v>
                </c:pt>
                <c:pt idx="1643">
                  <c:v>42179.14097222222</c:v>
                </c:pt>
                <c:pt idx="1644">
                  <c:v>42179.14166666666</c:v>
                </c:pt>
                <c:pt idx="1645">
                  <c:v>42179.1423611111</c:v>
                </c:pt>
                <c:pt idx="1646">
                  <c:v>42179.14305555556</c:v>
                </c:pt>
                <c:pt idx="1647">
                  <c:v>42179.14375</c:v>
                </c:pt>
                <c:pt idx="1648">
                  <c:v>42179.14444444444</c:v>
                </c:pt>
                <c:pt idx="1649">
                  <c:v>42179.14513888889</c:v>
                </c:pt>
                <c:pt idx="1650">
                  <c:v>42179.14583333334</c:v>
                </c:pt>
                <c:pt idx="1651">
                  <c:v>42179.14652777778</c:v>
                </c:pt>
                <c:pt idx="1652">
                  <c:v>42179.14722222222</c:v>
                </c:pt>
                <c:pt idx="1653">
                  <c:v>42179.14791666666</c:v>
                </c:pt>
                <c:pt idx="1654">
                  <c:v>42179.14861111111</c:v>
                </c:pt>
                <c:pt idx="1655">
                  <c:v>42179.14930555555</c:v>
                </c:pt>
                <c:pt idx="1656">
                  <c:v>42179.15</c:v>
                </c:pt>
                <c:pt idx="1657">
                  <c:v>42179.15069444444</c:v>
                </c:pt>
                <c:pt idx="1658">
                  <c:v>42179.15138888889</c:v>
                </c:pt>
                <c:pt idx="1659">
                  <c:v>42179.15208333333</c:v>
                </c:pt>
                <c:pt idx="1660">
                  <c:v>42179.15277777778</c:v>
                </c:pt>
                <c:pt idx="1661">
                  <c:v>42179.15347222222</c:v>
                </c:pt>
                <c:pt idx="1662">
                  <c:v>42179.15416666666</c:v>
                </c:pt>
                <c:pt idx="1663">
                  <c:v>42179.15486111111</c:v>
                </c:pt>
                <c:pt idx="1664">
                  <c:v>42179.15555555555</c:v>
                </c:pt>
                <c:pt idx="1665">
                  <c:v>42179.15625</c:v>
                </c:pt>
                <c:pt idx="1666">
                  <c:v>42179.15694444445</c:v>
                </c:pt>
                <c:pt idx="1667">
                  <c:v>42179.1576388889</c:v>
                </c:pt>
                <c:pt idx="1668">
                  <c:v>42179.15833333333</c:v>
                </c:pt>
                <c:pt idx="1669">
                  <c:v>42179.15902777778</c:v>
                </c:pt>
                <c:pt idx="1670">
                  <c:v>42179.15972222221</c:v>
                </c:pt>
                <c:pt idx="1671">
                  <c:v>42179.16041666666</c:v>
                </c:pt>
                <c:pt idx="1672">
                  <c:v>42179.1611111111</c:v>
                </c:pt>
                <c:pt idx="1673">
                  <c:v>42179.16180555555</c:v>
                </c:pt>
                <c:pt idx="1674">
                  <c:v>42179.1625</c:v>
                </c:pt>
                <c:pt idx="1675">
                  <c:v>42179.16319444445</c:v>
                </c:pt>
                <c:pt idx="1676">
                  <c:v>42179.16388888888</c:v>
                </c:pt>
                <c:pt idx="1677">
                  <c:v>42179.16458333332</c:v>
                </c:pt>
                <c:pt idx="1678">
                  <c:v>42179.16527777778</c:v>
                </c:pt>
                <c:pt idx="1679">
                  <c:v>42179.16597222222</c:v>
                </c:pt>
                <c:pt idx="1680">
                  <c:v>42179.16666666666</c:v>
                </c:pt>
                <c:pt idx="1681">
                  <c:v>42179.1673611111</c:v>
                </c:pt>
                <c:pt idx="1682">
                  <c:v>42179.16805555556</c:v>
                </c:pt>
                <c:pt idx="1683">
                  <c:v>42179.16875</c:v>
                </c:pt>
                <c:pt idx="1684">
                  <c:v>42179.16944444444</c:v>
                </c:pt>
                <c:pt idx="1685">
                  <c:v>42179.1701388889</c:v>
                </c:pt>
                <c:pt idx="1686">
                  <c:v>42179.17083333333</c:v>
                </c:pt>
                <c:pt idx="1687">
                  <c:v>42179.17152777778</c:v>
                </c:pt>
                <c:pt idx="1688">
                  <c:v>42179.17222222222</c:v>
                </c:pt>
                <c:pt idx="1689">
                  <c:v>42179.17291666667</c:v>
                </c:pt>
                <c:pt idx="1690">
                  <c:v>42179.1736111111</c:v>
                </c:pt>
                <c:pt idx="1691">
                  <c:v>42179.17430555556</c:v>
                </c:pt>
                <c:pt idx="1692">
                  <c:v>42179.175</c:v>
                </c:pt>
                <c:pt idx="1693">
                  <c:v>42179.17569444444</c:v>
                </c:pt>
                <c:pt idx="1694">
                  <c:v>42179.17638888889</c:v>
                </c:pt>
                <c:pt idx="1695">
                  <c:v>42179.17708333333</c:v>
                </c:pt>
                <c:pt idx="1696">
                  <c:v>42179.17777777778</c:v>
                </c:pt>
                <c:pt idx="1697">
                  <c:v>42179.17847222222</c:v>
                </c:pt>
                <c:pt idx="1698">
                  <c:v>42179.17916666665</c:v>
                </c:pt>
                <c:pt idx="1699">
                  <c:v>42179.1798611111</c:v>
                </c:pt>
                <c:pt idx="1700">
                  <c:v>42179.18055555556</c:v>
                </c:pt>
                <c:pt idx="1701">
                  <c:v>42179.18125</c:v>
                </c:pt>
                <c:pt idx="1702">
                  <c:v>42179.18194444444</c:v>
                </c:pt>
                <c:pt idx="1703">
                  <c:v>42179.1826388889</c:v>
                </c:pt>
                <c:pt idx="1704">
                  <c:v>42179.18333333333</c:v>
                </c:pt>
                <c:pt idx="1705">
                  <c:v>42179.18402777778</c:v>
                </c:pt>
                <c:pt idx="1706">
                  <c:v>42179.18472222222</c:v>
                </c:pt>
                <c:pt idx="1707">
                  <c:v>42179.18541666666</c:v>
                </c:pt>
                <c:pt idx="1708">
                  <c:v>42179.18611111111</c:v>
                </c:pt>
                <c:pt idx="1709">
                  <c:v>42179.18680555555</c:v>
                </c:pt>
                <c:pt idx="1710">
                  <c:v>42179.1875</c:v>
                </c:pt>
                <c:pt idx="1711">
                  <c:v>42179.18819444445</c:v>
                </c:pt>
                <c:pt idx="1712">
                  <c:v>42179.1888888889</c:v>
                </c:pt>
                <c:pt idx="1713">
                  <c:v>42179.18958333333</c:v>
                </c:pt>
                <c:pt idx="1714">
                  <c:v>42179.19027777778</c:v>
                </c:pt>
                <c:pt idx="1715">
                  <c:v>42179.19097222221</c:v>
                </c:pt>
                <c:pt idx="1716">
                  <c:v>42179.19166666665</c:v>
                </c:pt>
                <c:pt idx="1717">
                  <c:v>42179.1923611111</c:v>
                </c:pt>
                <c:pt idx="1718">
                  <c:v>42179.19305555555</c:v>
                </c:pt>
                <c:pt idx="1719">
                  <c:v>42179.19374999999</c:v>
                </c:pt>
                <c:pt idx="1720">
                  <c:v>42179.19444444445</c:v>
                </c:pt>
                <c:pt idx="1721">
                  <c:v>42179.19513888888</c:v>
                </c:pt>
                <c:pt idx="1722">
                  <c:v>42179.19583333332</c:v>
                </c:pt>
                <c:pt idx="1723">
                  <c:v>42179.19652777778</c:v>
                </c:pt>
                <c:pt idx="1724">
                  <c:v>42179.19722222222</c:v>
                </c:pt>
                <c:pt idx="1725">
                  <c:v>42179.19791666666</c:v>
                </c:pt>
                <c:pt idx="1726">
                  <c:v>42179.1986111111</c:v>
                </c:pt>
                <c:pt idx="1727">
                  <c:v>42179.19930555555</c:v>
                </c:pt>
                <c:pt idx="1728">
                  <c:v>42179.2</c:v>
                </c:pt>
                <c:pt idx="1729">
                  <c:v>42179.20069444445</c:v>
                </c:pt>
                <c:pt idx="1730">
                  <c:v>42179.20138888888</c:v>
                </c:pt>
                <c:pt idx="1731">
                  <c:v>42179.20208333332</c:v>
                </c:pt>
                <c:pt idx="1732">
                  <c:v>42179.20277777778</c:v>
                </c:pt>
                <c:pt idx="1733">
                  <c:v>42179.20347222222</c:v>
                </c:pt>
                <c:pt idx="1734">
                  <c:v>42179.20416666666</c:v>
                </c:pt>
                <c:pt idx="1735">
                  <c:v>42179.2048611111</c:v>
                </c:pt>
                <c:pt idx="1736">
                  <c:v>42179.20555555556</c:v>
                </c:pt>
                <c:pt idx="1737">
                  <c:v>42179.20625</c:v>
                </c:pt>
                <c:pt idx="1738">
                  <c:v>42179.20694444444</c:v>
                </c:pt>
                <c:pt idx="1739">
                  <c:v>42179.20763888889</c:v>
                </c:pt>
                <c:pt idx="1740">
                  <c:v>42179.20833333334</c:v>
                </c:pt>
                <c:pt idx="1741">
                  <c:v>42179.20902777778</c:v>
                </c:pt>
                <c:pt idx="1742">
                  <c:v>42179.20972222221</c:v>
                </c:pt>
                <c:pt idx="1743">
                  <c:v>42179.21041666666</c:v>
                </c:pt>
                <c:pt idx="1744">
                  <c:v>42179.2111111111</c:v>
                </c:pt>
                <c:pt idx="1745">
                  <c:v>42179.21180555555</c:v>
                </c:pt>
                <c:pt idx="1746">
                  <c:v>42179.2125</c:v>
                </c:pt>
                <c:pt idx="1747">
                  <c:v>42179.21319444444</c:v>
                </c:pt>
                <c:pt idx="1748">
                  <c:v>42179.21388888889</c:v>
                </c:pt>
                <c:pt idx="1749">
                  <c:v>42179.21458333333</c:v>
                </c:pt>
                <c:pt idx="1750">
                  <c:v>42179.21527777778</c:v>
                </c:pt>
                <c:pt idx="1751">
                  <c:v>42179.21597222222</c:v>
                </c:pt>
                <c:pt idx="1752">
                  <c:v>42179.21666666666</c:v>
                </c:pt>
                <c:pt idx="1753">
                  <c:v>42179.21736111111</c:v>
                </c:pt>
                <c:pt idx="1754">
                  <c:v>42179.21805555555</c:v>
                </c:pt>
                <c:pt idx="1755">
                  <c:v>42179.21875</c:v>
                </c:pt>
                <c:pt idx="1756">
                  <c:v>42179.21944444445</c:v>
                </c:pt>
                <c:pt idx="1757">
                  <c:v>42179.22013888889</c:v>
                </c:pt>
                <c:pt idx="1758">
                  <c:v>42179.22083333333</c:v>
                </c:pt>
                <c:pt idx="1759">
                  <c:v>42179.22152777777</c:v>
                </c:pt>
                <c:pt idx="1760">
                  <c:v>42179.22222222221</c:v>
                </c:pt>
                <c:pt idx="1761">
                  <c:v>42179.22291666666</c:v>
                </c:pt>
                <c:pt idx="1762">
                  <c:v>42179.2236111111</c:v>
                </c:pt>
                <c:pt idx="1763">
                  <c:v>42179.22430555555</c:v>
                </c:pt>
                <c:pt idx="1764">
                  <c:v>42179.225</c:v>
                </c:pt>
                <c:pt idx="1765">
                  <c:v>42179.22569444445</c:v>
                </c:pt>
                <c:pt idx="1766">
                  <c:v>42179.22638888888</c:v>
                </c:pt>
                <c:pt idx="1767">
                  <c:v>42179.22708333332</c:v>
                </c:pt>
                <c:pt idx="1768">
                  <c:v>42179.22777777777</c:v>
                </c:pt>
                <c:pt idx="1769">
                  <c:v>42179.22847222222</c:v>
                </c:pt>
                <c:pt idx="1770">
                  <c:v>42179.22916666665</c:v>
                </c:pt>
                <c:pt idx="1771">
                  <c:v>42179.2298611111</c:v>
                </c:pt>
                <c:pt idx="1772">
                  <c:v>42179.23055555556</c:v>
                </c:pt>
                <c:pt idx="1773">
                  <c:v>42179.23125</c:v>
                </c:pt>
                <c:pt idx="1774">
                  <c:v>42179.23194444444</c:v>
                </c:pt>
                <c:pt idx="1775">
                  <c:v>42179.2326388889</c:v>
                </c:pt>
                <c:pt idx="1776">
                  <c:v>42179.23333333332</c:v>
                </c:pt>
                <c:pt idx="1777">
                  <c:v>42179.23402777778</c:v>
                </c:pt>
                <c:pt idx="1778">
                  <c:v>42179.23472222222</c:v>
                </c:pt>
                <c:pt idx="1779">
                  <c:v>42179.23541666666</c:v>
                </c:pt>
                <c:pt idx="1780">
                  <c:v>42179.2361111111</c:v>
                </c:pt>
                <c:pt idx="1781">
                  <c:v>42179.23680555556</c:v>
                </c:pt>
                <c:pt idx="1782">
                  <c:v>42179.2375</c:v>
                </c:pt>
                <c:pt idx="1783">
                  <c:v>42179.23819444444</c:v>
                </c:pt>
                <c:pt idx="1784">
                  <c:v>42179.23888888889</c:v>
                </c:pt>
                <c:pt idx="1785">
                  <c:v>42179.23958333333</c:v>
                </c:pt>
                <c:pt idx="1786">
                  <c:v>42179.24027777778</c:v>
                </c:pt>
                <c:pt idx="1787">
                  <c:v>42179.24097222222</c:v>
                </c:pt>
                <c:pt idx="1788">
                  <c:v>42179.24166666665</c:v>
                </c:pt>
                <c:pt idx="1789">
                  <c:v>42179.2423611111</c:v>
                </c:pt>
                <c:pt idx="1790">
                  <c:v>42179.24305555555</c:v>
                </c:pt>
                <c:pt idx="1791">
                  <c:v>42179.24374999999</c:v>
                </c:pt>
                <c:pt idx="1792">
                  <c:v>42179.24444444444</c:v>
                </c:pt>
                <c:pt idx="1793">
                  <c:v>42179.24513888889</c:v>
                </c:pt>
                <c:pt idx="1794">
                  <c:v>42179.24583333333</c:v>
                </c:pt>
                <c:pt idx="1795">
                  <c:v>42179.24652777778</c:v>
                </c:pt>
                <c:pt idx="1796">
                  <c:v>42179.24722222222</c:v>
                </c:pt>
                <c:pt idx="1797">
                  <c:v>42179.24791666666</c:v>
                </c:pt>
                <c:pt idx="1798">
                  <c:v>42179.24861111111</c:v>
                </c:pt>
                <c:pt idx="1799">
                  <c:v>42179.24930555555</c:v>
                </c:pt>
                <c:pt idx="1800">
                  <c:v>42179.25</c:v>
                </c:pt>
                <c:pt idx="1801">
                  <c:v>42179.25069444445</c:v>
                </c:pt>
                <c:pt idx="1802">
                  <c:v>42179.25138888889</c:v>
                </c:pt>
                <c:pt idx="1803">
                  <c:v>42179.25208333333</c:v>
                </c:pt>
                <c:pt idx="1804">
                  <c:v>42179.25277777778</c:v>
                </c:pt>
                <c:pt idx="1805">
                  <c:v>42179.25347222221</c:v>
                </c:pt>
                <c:pt idx="1806">
                  <c:v>42179.25416666666</c:v>
                </c:pt>
                <c:pt idx="1807">
                  <c:v>42179.25486111111</c:v>
                </c:pt>
                <c:pt idx="1808">
                  <c:v>42179.25555555556</c:v>
                </c:pt>
                <c:pt idx="1809">
                  <c:v>42179.25625</c:v>
                </c:pt>
                <c:pt idx="1810">
                  <c:v>42179.25694444445</c:v>
                </c:pt>
                <c:pt idx="1811">
                  <c:v>42179.2576388889</c:v>
                </c:pt>
                <c:pt idx="1812">
                  <c:v>42179.25833333333</c:v>
                </c:pt>
                <c:pt idx="1813">
                  <c:v>42179.25902777778</c:v>
                </c:pt>
                <c:pt idx="1814">
                  <c:v>42179.25972222222</c:v>
                </c:pt>
                <c:pt idx="1815">
                  <c:v>42179.26041666666</c:v>
                </c:pt>
                <c:pt idx="1816">
                  <c:v>42179.2611111111</c:v>
                </c:pt>
                <c:pt idx="1817">
                  <c:v>42179.26180555555</c:v>
                </c:pt>
                <c:pt idx="1818">
                  <c:v>42179.2625</c:v>
                </c:pt>
                <c:pt idx="1819">
                  <c:v>42179.26319444444</c:v>
                </c:pt>
                <c:pt idx="1820">
                  <c:v>42179.26388888888</c:v>
                </c:pt>
                <c:pt idx="1821">
                  <c:v>42179.26458333332</c:v>
                </c:pt>
                <c:pt idx="1822">
                  <c:v>42179.26527777778</c:v>
                </c:pt>
                <c:pt idx="1823">
                  <c:v>42179.26597222222</c:v>
                </c:pt>
                <c:pt idx="1824">
                  <c:v>42179.26666666666</c:v>
                </c:pt>
                <c:pt idx="1825">
                  <c:v>42179.26736111109</c:v>
                </c:pt>
                <c:pt idx="1826">
                  <c:v>42179.26805555556</c:v>
                </c:pt>
                <c:pt idx="1827">
                  <c:v>42179.26875</c:v>
                </c:pt>
                <c:pt idx="1828">
                  <c:v>42179.26944444444</c:v>
                </c:pt>
                <c:pt idx="1829">
                  <c:v>42179.27013888889</c:v>
                </c:pt>
                <c:pt idx="1830">
                  <c:v>42179.27083333334</c:v>
                </c:pt>
                <c:pt idx="1831">
                  <c:v>42179.27152777778</c:v>
                </c:pt>
                <c:pt idx="1832">
                  <c:v>42179.27222222222</c:v>
                </c:pt>
                <c:pt idx="1833">
                  <c:v>42179.27291666666</c:v>
                </c:pt>
                <c:pt idx="1834">
                  <c:v>42179.2736111111</c:v>
                </c:pt>
                <c:pt idx="1835">
                  <c:v>42179.27430555555</c:v>
                </c:pt>
                <c:pt idx="1836">
                  <c:v>42179.275</c:v>
                </c:pt>
                <c:pt idx="1837">
                  <c:v>42179.27569444444</c:v>
                </c:pt>
                <c:pt idx="1838">
                  <c:v>42179.27638888889</c:v>
                </c:pt>
                <c:pt idx="1839">
                  <c:v>42179.27708333333</c:v>
                </c:pt>
                <c:pt idx="1840">
                  <c:v>42179.27777777777</c:v>
                </c:pt>
                <c:pt idx="1841">
                  <c:v>42179.27847222222</c:v>
                </c:pt>
                <c:pt idx="1842">
                  <c:v>42179.27916666665</c:v>
                </c:pt>
                <c:pt idx="1843">
                  <c:v>42179.27986111111</c:v>
                </c:pt>
                <c:pt idx="1844">
                  <c:v>42179.28055555555</c:v>
                </c:pt>
                <c:pt idx="1845">
                  <c:v>42179.28125</c:v>
                </c:pt>
                <c:pt idx="1846">
                  <c:v>42179.28194444445</c:v>
                </c:pt>
                <c:pt idx="1847">
                  <c:v>42179.2826388889</c:v>
                </c:pt>
                <c:pt idx="1848">
                  <c:v>42179.28333333333</c:v>
                </c:pt>
                <c:pt idx="1849">
                  <c:v>42179.28402777778</c:v>
                </c:pt>
                <c:pt idx="1850">
                  <c:v>42179.28472222221</c:v>
                </c:pt>
                <c:pt idx="1851">
                  <c:v>42179.28541666666</c:v>
                </c:pt>
                <c:pt idx="1852">
                  <c:v>42179.28611111111</c:v>
                </c:pt>
                <c:pt idx="1853">
                  <c:v>42179.28680555556</c:v>
                </c:pt>
                <c:pt idx="1854">
                  <c:v>42179.2875</c:v>
                </c:pt>
                <c:pt idx="1855">
                  <c:v>42179.28819444445</c:v>
                </c:pt>
                <c:pt idx="1856">
                  <c:v>42179.2888888889</c:v>
                </c:pt>
                <c:pt idx="1857">
                  <c:v>42179.28958333332</c:v>
                </c:pt>
                <c:pt idx="1858">
                  <c:v>42179.29027777778</c:v>
                </c:pt>
                <c:pt idx="1859">
                  <c:v>42179.29097222222</c:v>
                </c:pt>
                <c:pt idx="1860">
                  <c:v>42179.29166666665</c:v>
                </c:pt>
                <c:pt idx="1861">
                  <c:v>42179.2923611111</c:v>
                </c:pt>
                <c:pt idx="1862">
                  <c:v>42179.29305555555</c:v>
                </c:pt>
                <c:pt idx="1863">
                  <c:v>42179.29374999999</c:v>
                </c:pt>
                <c:pt idx="1864">
                  <c:v>42179.29444444444</c:v>
                </c:pt>
                <c:pt idx="1865">
                  <c:v>42179.29513888888</c:v>
                </c:pt>
                <c:pt idx="1866">
                  <c:v>42179.29583333332</c:v>
                </c:pt>
                <c:pt idx="1867">
                  <c:v>42179.29652777778</c:v>
                </c:pt>
                <c:pt idx="1868">
                  <c:v>42179.29722222222</c:v>
                </c:pt>
                <c:pt idx="1869">
                  <c:v>42179.29791666666</c:v>
                </c:pt>
                <c:pt idx="1870">
                  <c:v>42179.2986111111</c:v>
                </c:pt>
                <c:pt idx="1871">
                  <c:v>42179.29930555555</c:v>
                </c:pt>
                <c:pt idx="1872">
                  <c:v>42179.3</c:v>
                </c:pt>
                <c:pt idx="1873">
                  <c:v>42179.30069444444</c:v>
                </c:pt>
                <c:pt idx="1874">
                  <c:v>42179.30138888889</c:v>
                </c:pt>
                <c:pt idx="1875">
                  <c:v>42179.30208333334</c:v>
                </c:pt>
                <c:pt idx="1876">
                  <c:v>42179.30277777778</c:v>
                </c:pt>
                <c:pt idx="1877">
                  <c:v>42179.30347222222</c:v>
                </c:pt>
                <c:pt idx="1878">
                  <c:v>42179.30416666666</c:v>
                </c:pt>
                <c:pt idx="1879">
                  <c:v>42179.30486111111</c:v>
                </c:pt>
                <c:pt idx="1880">
                  <c:v>42179.30555555556</c:v>
                </c:pt>
                <c:pt idx="1881">
                  <c:v>42179.30625</c:v>
                </c:pt>
                <c:pt idx="1882">
                  <c:v>42179.30694444444</c:v>
                </c:pt>
                <c:pt idx="1883">
                  <c:v>42179.3076388889</c:v>
                </c:pt>
                <c:pt idx="1884">
                  <c:v>42179.30833333334</c:v>
                </c:pt>
                <c:pt idx="1885">
                  <c:v>42179.30902777778</c:v>
                </c:pt>
                <c:pt idx="1886">
                  <c:v>42179.30972222222</c:v>
                </c:pt>
                <c:pt idx="1887">
                  <c:v>42179.31041666667</c:v>
                </c:pt>
                <c:pt idx="1888">
                  <c:v>42179.31111111111</c:v>
                </c:pt>
                <c:pt idx="1889">
                  <c:v>42179.31180555555</c:v>
                </c:pt>
                <c:pt idx="1890">
                  <c:v>42179.3125</c:v>
                </c:pt>
                <c:pt idx="1891">
                  <c:v>42179.31319444445</c:v>
                </c:pt>
                <c:pt idx="1892">
                  <c:v>42179.3138888889</c:v>
                </c:pt>
                <c:pt idx="1893">
                  <c:v>42179.31458333333</c:v>
                </c:pt>
                <c:pt idx="1894">
                  <c:v>42179.31527777778</c:v>
                </c:pt>
                <c:pt idx="1895">
                  <c:v>42179.31597222222</c:v>
                </c:pt>
                <c:pt idx="1896">
                  <c:v>42179.31666666667</c:v>
                </c:pt>
                <c:pt idx="1897">
                  <c:v>42179.31736111111</c:v>
                </c:pt>
                <c:pt idx="1898">
                  <c:v>42179.31805555556</c:v>
                </c:pt>
                <c:pt idx="1899">
                  <c:v>42179.31875</c:v>
                </c:pt>
                <c:pt idx="1900">
                  <c:v>42179.31944444445</c:v>
                </c:pt>
                <c:pt idx="1901">
                  <c:v>42179.3201388889</c:v>
                </c:pt>
                <c:pt idx="1902">
                  <c:v>42179.32083333333</c:v>
                </c:pt>
                <c:pt idx="1903">
                  <c:v>42179.32152777778</c:v>
                </c:pt>
                <c:pt idx="1904">
                  <c:v>42179.32222222223</c:v>
                </c:pt>
                <c:pt idx="1905">
                  <c:v>42179.32291666666</c:v>
                </c:pt>
                <c:pt idx="1906">
                  <c:v>42179.3236111111</c:v>
                </c:pt>
                <c:pt idx="1907">
                  <c:v>42179.32430555556</c:v>
                </c:pt>
                <c:pt idx="1908">
                  <c:v>42179.325</c:v>
                </c:pt>
                <c:pt idx="1909">
                  <c:v>42179.32569444445</c:v>
                </c:pt>
                <c:pt idx="1910">
                  <c:v>42179.3263888889</c:v>
                </c:pt>
                <c:pt idx="1911">
                  <c:v>42179.32708333332</c:v>
                </c:pt>
                <c:pt idx="1912">
                  <c:v>42179.32777777778</c:v>
                </c:pt>
                <c:pt idx="1913">
                  <c:v>42179.32847222222</c:v>
                </c:pt>
                <c:pt idx="1914">
                  <c:v>42179.32916666666</c:v>
                </c:pt>
                <c:pt idx="1915">
                  <c:v>42179.3298611111</c:v>
                </c:pt>
                <c:pt idx="1916">
                  <c:v>42179.33055555556</c:v>
                </c:pt>
                <c:pt idx="1917">
                  <c:v>42179.33125</c:v>
                </c:pt>
                <c:pt idx="1918">
                  <c:v>42179.33194444444</c:v>
                </c:pt>
                <c:pt idx="1919">
                  <c:v>42179.3326388889</c:v>
                </c:pt>
                <c:pt idx="1920">
                  <c:v>42179.33333333334</c:v>
                </c:pt>
                <c:pt idx="1921">
                  <c:v>42179.33402777778</c:v>
                </c:pt>
                <c:pt idx="1922">
                  <c:v>42179.33472222222</c:v>
                </c:pt>
                <c:pt idx="1923">
                  <c:v>42179.33541666666</c:v>
                </c:pt>
                <c:pt idx="1924">
                  <c:v>42179.33611111111</c:v>
                </c:pt>
                <c:pt idx="1925">
                  <c:v>42179.33680555556</c:v>
                </c:pt>
                <c:pt idx="1926">
                  <c:v>42179.3375</c:v>
                </c:pt>
                <c:pt idx="1927">
                  <c:v>42179.33819444444</c:v>
                </c:pt>
                <c:pt idx="1928">
                  <c:v>42179.3388888889</c:v>
                </c:pt>
                <c:pt idx="1929">
                  <c:v>42179.33958333333</c:v>
                </c:pt>
                <c:pt idx="1930">
                  <c:v>42179.34027777778</c:v>
                </c:pt>
                <c:pt idx="1931">
                  <c:v>42179.34097222222</c:v>
                </c:pt>
                <c:pt idx="1932">
                  <c:v>42179.34166666666</c:v>
                </c:pt>
                <c:pt idx="1933">
                  <c:v>42179.34236111111</c:v>
                </c:pt>
                <c:pt idx="1934">
                  <c:v>42179.34305555555</c:v>
                </c:pt>
                <c:pt idx="1935">
                  <c:v>42179.34375</c:v>
                </c:pt>
                <c:pt idx="1936">
                  <c:v>42179.34444444445</c:v>
                </c:pt>
                <c:pt idx="1937">
                  <c:v>42179.3451388889</c:v>
                </c:pt>
                <c:pt idx="1938">
                  <c:v>42179.34583333333</c:v>
                </c:pt>
                <c:pt idx="1939">
                  <c:v>42179.34652777778</c:v>
                </c:pt>
                <c:pt idx="1940">
                  <c:v>42179.34722222222</c:v>
                </c:pt>
                <c:pt idx="1941">
                  <c:v>42179.34791666667</c:v>
                </c:pt>
                <c:pt idx="1942">
                  <c:v>42179.34861111111</c:v>
                </c:pt>
                <c:pt idx="1943">
                  <c:v>42179.34930555556</c:v>
                </c:pt>
                <c:pt idx="1944">
                  <c:v>42179.35</c:v>
                </c:pt>
                <c:pt idx="1945">
                  <c:v>42179.35069444445</c:v>
                </c:pt>
                <c:pt idx="1946">
                  <c:v>42179.3513888889</c:v>
                </c:pt>
                <c:pt idx="1947">
                  <c:v>42179.35208333333</c:v>
                </c:pt>
                <c:pt idx="1948">
                  <c:v>42179.35277777778</c:v>
                </c:pt>
                <c:pt idx="1949">
                  <c:v>42179.35347222223</c:v>
                </c:pt>
                <c:pt idx="1950">
                  <c:v>42179.35416666666</c:v>
                </c:pt>
                <c:pt idx="1951">
                  <c:v>42179.35486111111</c:v>
                </c:pt>
                <c:pt idx="1952">
                  <c:v>42179.35555555556</c:v>
                </c:pt>
                <c:pt idx="1953">
                  <c:v>42179.35625</c:v>
                </c:pt>
                <c:pt idx="1954">
                  <c:v>42179.35694444445</c:v>
                </c:pt>
                <c:pt idx="1955">
                  <c:v>42179.3576388889</c:v>
                </c:pt>
                <c:pt idx="1956">
                  <c:v>42179.35833333333</c:v>
                </c:pt>
                <c:pt idx="1957">
                  <c:v>42179.35902777778</c:v>
                </c:pt>
                <c:pt idx="1958">
                  <c:v>42179.35972222222</c:v>
                </c:pt>
                <c:pt idx="1959">
                  <c:v>42179.36041666667</c:v>
                </c:pt>
                <c:pt idx="1960">
                  <c:v>42179.3611111111</c:v>
                </c:pt>
                <c:pt idx="1961">
                  <c:v>42179.36180555556</c:v>
                </c:pt>
                <c:pt idx="1962">
                  <c:v>42179.3625</c:v>
                </c:pt>
                <c:pt idx="1963">
                  <c:v>42179.36319444444</c:v>
                </c:pt>
                <c:pt idx="1964">
                  <c:v>42179.36388888889</c:v>
                </c:pt>
                <c:pt idx="1965">
                  <c:v>42179.36458333334</c:v>
                </c:pt>
                <c:pt idx="1966">
                  <c:v>42179.36527777778</c:v>
                </c:pt>
                <c:pt idx="1967">
                  <c:v>42179.36597222222</c:v>
                </c:pt>
                <c:pt idx="1968">
                  <c:v>42179.36666666666</c:v>
                </c:pt>
                <c:pt idx="1969">
                  <c:v>42179.3673611111</c:v>
                </c:pt>
                <c:pt idx="1970">
                  <c:v>42179.36805555556</c:v>
                </c:pt>
                <c:pt idx="1971">
                  <c:v>42179.36875</c:v>
                </c:pt>
                <c:pt idx="1972">
                  <c:v>42179.36944444444</c:v>
                </c:pt>
                <c:pt idx="1973">
                  <c:v>42179.3701388889</c:v>
                </c:pt>
                <c:pt idx="1974">
                  <c:v>42179.37083333334</c:v>
                </c:pt>
                <c:pt idx="1975">
                  <c:v>42179.37152777778</c:v>
                </c:pt>
                <c:pt idx="1976">
                  <c:v>42179.37222222222</c:v>
                </c:pt>
                <c:pt idx="1977">
                  <c:v>42179.37291666667</c:v>
                </c:pt>
                <c:pt idx="1978">
                  <c:v>42179.37361111111</c:v>
                </c:pt>
                <c:pt idx="1979">
                  <c:v>42179.37430555555</c:v>
                </c:pt>
                <c:pt idx="1980">
                  <c:v>42179.375</c:v>
                </c:pt>
                <c:pt idx="1981">
                  <c:v>42179.37569444445</c:v>
                </c:pt>
                <c:pt idx="1982">
                  <c:v>42179.3763888889</c:v>
                </c:pt>
                <c:pt idx="1983">
                  <c:v>42179.37708333333</c:v>
                </c:pt>
                <c:pt idx="1984">
                  <c:v>42179.37777777778</c:v>
                </c:pt>
                <c:pt idx="1985">
                  <c:v>42179.37847222222</c:v>
                </c:pt>
                <c:pt idx="1986">
                  <c:v>42179.37916666666</c:v>
                </c:pt>
                <c:pt idx="1987">
                  <c:v>42179.37986111111</c:v>
                </c:pt>
                <c:pt idx="1988">
                  <c:v>42179.38055555556</c:v>
                </c:pt>
                <c:pt idx="1989">
                  <c:v>42179.38125</c:v>
                </c:pt>
                <c:pt idx="1990">
                  <c:v>42179.38194444445</c:v>
                </c:pt>
                <c:pt idx="1991">
                  <c:v>42179.3826388889</c:v>
                </c:pt>
                <c:pt idx="1992">
                  <c:v>42179.38333333333</c:v>
                </c:pt>
                <c:pt idx="1993">
                  <c:v>42179.38402777778</c:v>
                </c:pt>
                <c:pt idx="1994">
                  <c:v>42179.38472222223</c:v>
                </c:pt>
                <c:pt idx="1995">
                  <c:v>42179.38541666666</c:v>
                </c:pt>
                <c:pt idx="1996">
                  <c:v>42179.38611111111</c:v>
                </c:pt>
                <c:pt idx="1997">
                  <c:v>42179.38680555556</c:v>
                </c:pt>
                <c:pt idx="1998">
                  <c:v>42179.3875</c:v>
                </c:pt>
                <c:pt idx="1999">
                  <c:v>42179.38819444445</c:v>
                </c:pt>
                <c:pt idx="2000">
                  <c:v>42179.3888888889</c:v>
                </c:pt>
                <c:pt idx="2001">
                  <c:v>42179.38958333333</c:v>
                </c:pt>
                <c:pt idx="2002">
                  <c:v>42179.39027777778</c:v>
                </c:pt>
                <c:pt idx="2003">
                  <c:v>42179.39097222222</c:v>
                </c:pt>
                <c:pt idx="2004">
                  <c:v>42179.39166666666</c:v>
                </c:pt>
                <c:pt idx="2005">
                  <c:v>42179.3923611111</c:v>
                </c:pt>
                <c:pt idx="2006">
                  <c:v>42179.39305555556</c:v>
                </c:pt>
                <c:pt idx="2007">
                  <c:v>42179.39375</c:v>
                </c:pt>
                <c:pt idx="2008">
                  <c:v>42179.39444444444</c:v>
                </c:pt>
                <c:pt idx="2009">
                  <c:v>42179.39513888889</c:v>
                </c:pt>
                <c:pt idx="2010">
                  <c:v>42179.39583333334</c:v>
                </c:pt>
                <c:pt idx="2011">
                  <c:v>42179.39652777778</c:v>
                </c:pt>
                <c:pt idx="2012">
                  <c:v>42179.39722222222</c:v>
                </c:pt>
                <c:pt idx="2013">
                  <c:v>42179.39791666666</c:v>
                </c:pt>
                <c:pt idx="2014">
                  <c:v>42179.39861111111</c:v>
                </c:pt>
                <c:pt idx="2015">
                  <c:v>42179.39930555555</c:v>
                </c:pt>
                <c:pt idx="2016">
                  <c:v>42179.4</c:v>
                </c:pt>
                <c:pt idx="2017">
                  <c:v>42179.40069444444</c:v>
                </c:pt>
                <c:pt idx="2018">
                  <c:v>42179.40138888889</c:v>
                </c:pt>
                <c:pt idx="2019">
                  <c:v>42179.40208333333</c:v>
                </c:pt>
                <c:pt idx="2020">
                  <c:v>42179.40277777778</c:v>
                </c:pt>
                <c:pt idx="2021">
                  <c:v>42179.40347222222</c:v>
                </c:pt>
                <c:pt idx="2022">
                  <c:v>42179.40416666666</c:v>
                </c:pt>
                <c:pt idx="2023">
                  <c:v>42179.40486111111</c:v>
                </c:pt>
                <c:pt idx="2024">
                  <c:v>42179.40555555555</c:v>
                </c:pt>
                <c:pt idx="2025">
                  <c:v>42179.40625</c:v>
                </c:pt>
                <c:pt idx="2026">
                  <c:v>42179.40694444445</c:v>
                </c:pt>
                <c:pt idx="2027">
                  <c:v>42179.4076388889</c:v>
                </c:pt>
                <c:pt idx="2028">
                  <c:v>42179.40833333333</c:v>
                </c:pt>
                <c:pt idx="2029">
                  <c:v>42179.40902777778</c:v>
                </c:pt>
                <c:pt idx="2030">
                  <c:v>42179.40972222221</c:v>
                </c:pt>
                <c:pt idx="2031">
                  <c:v>42179.41041666667</c:v>
                </c:pt>
                <c:pt idx="2032">
                  <c:v>42179.41111111111</c:v>
                </c:pt>
                <c:pt idx="2033">
                  <c:v>42179.41180555556</c:v>
                </c:pt>
                <c:pt idx="2034">
                  <c:v>42179.4125</c:v>
                </c:pt>
                <c:pt idx="2035">
                  <c:v>42179.41319444445</c:v>
                </c:pt>
                <c:pt idx="2036">
                  <c:v>42179.4138888889</c:v>
                </c:pt>
                <c:pt idx="2037">
                  <c:v>42179.41458333333</c:v>
                </c:pt>
                <c:pt idx="2038">
                  <c:v>42179.41527777778</c:v>
                </c:pt>
                <c:pt idx="2039">
                  <c:v>42179.41597222223</c:v>
                </c:pt>
                <c:pt idx="2040">
                  <c:v>42179.41666666666</c:v>
                </c:pt>
                <c:pt idx="2041">
                  <c:v>42179.4173611111</c:v>
                </c:pt>
                <c:pt idx="2042">
                  <c:v>42179.41805555556</c:v>
                </c:pt>
                <c:pt idx="2043">
                  <c:v>42179.41875</c:v>
                </c:pt>
                <c:pt idx="2044">
                  <c:v>42179.41944444445</c:v>
                </c:pt>
                <c:pt idx="2045">
                  <c:v>42179.4201388889</c:v>
                </c:pt>
                <c:pt idx="2046">
                  <c:v>42179.42083333333</c:v>
                </c:pt>
                <c:pt idx="2047">
                  <c:v>42179.42152777778</c:v>
                </c:pt>
                <c:pt idx="2048">
                  <c:v>42179.42222222222</c:v>
                </c:pt>
                <c:pt idx="2049">
                  <c:v>42179.42291666667</c:v>
                </c:pt>
                <c:pt idx="2050">
                  <c:v>42179.4236111111</c:v>
                </c:pt>
                <c:pt idx="2051">
                  <c:v>42179.42430555556</c:v>
                </c:pt>
                <c:pt idx="2052">
                  <c:v>42179.425</c:v>
                </c:pt>
                <c:pt idx="2053">
                  <c:v>42179.42569444444</c:v>
                </c:pt>
                <c:pt idx="2054">
                  <c:v>42179.42638888889</c:v>
                </c:pt>
                <c:pt idx="2055">
                  <c:v>42179.42708333333</c:v>
                </c:pt>
                <c:pt idx="2056">
                  <c:v>42179.42777777778</c:v>
                </c:pt>
                <c:pt idx="2057">
                  <c:v>42179.42847222222</c:v>
                </c:pt>
                <c:pt idx="2058">
                  <c:v>42179.42916666665</c:v>
                </c:pt>
                <c:pt idx="2059">
                  <c:v>42179.4298611111</c:v>
                </c:pt>
                <c:pt idx="2060">
                  <c:v>42179.43055555556</c:v>
                </c:pt>
                <c:pt idx="2061">
                  <c:v>42179.43125</c:v>
                </c:pt>
                <c:pt idx="2062">
                  <c:v>42179.43194444444</c:v>
                </c:pt>
                <c:pt idx="2063">
                  <c:v>42179.4326388889</c:v>
                </c:pt>
                <c:pt idx="2064">
                  <c:v>42179.43333333333</c:v>
                </c:pt>
                <c:pt idx="2065">
                  <c:v>42179.43402777778</c:v>
                </c:pt>
                <c:pt idx="2066">
                  <c:v>42179.43472222222</c:v>
                </c:pt>
                <c:pt idx="2067">
                  <c:v>42179.43541666666</c:v>
                </c:pt>
                <c:pt idx="2068">
                  <c:v>42179.43611111111</c:v>
                </c:pt>
                <c:pt idx="2069">
                  <c:v>42179.43680555555</c:v>
                </c:pt>
                <c:pt idx="2070">
                  <c:v>42179.4375</c:v>
                </c:pt>
                <c:pt idx="2071">
                  <c:v>42179.43819444445</c:v>
                </c:pt>
                <c:pt idx="2072">
                  <c:v>42179.4388888889</c:v>
                </c:pt>
                <c:pt idx="2073">
                  <c:v>42179.43958333333</c:v>
                </c:pt>
                <c:pt idx="2074">
                  <c:v>42179.44027777778</c:v>
                </c:pt>
                <c:pt idx="2075">
                  <c:v>42179.44097222222</c:v>
                </c:pt>
                <c:pt idx="2076">
                  <c:v>42179.44166666666</c:v>
                </c:pt>
                <c:pt idx="2077">
                  <c:v>42179.44236111111</c:v>
                </c:pt>
                <c:pt idx="2078">
                  <c:v>42179.44305555556</c:v>
                </c:pt>
                <c:pt idx="2079">
                  <c:v>42179.44375</c:v>
                </c:pt>
                <c:pt idx="2080">
                  <c:v>42179.44444444445</c:v>
                </c:pt>
                <c:pt idx="2081">
                  <c:v>42179.4451388889</c:v>
                </c:pt>
                <c:pt idx="2082">
                  <c:v>42179.44583333333</c:v>
                </c:pt>
                <c:pt idx="2083">
                  <c:v>42179.44652777778</c:v>
                </c:pt>
                <c:pt idx="2084">
                  <c:v>42179.44722222223</c:v>
                </c:pt>
                <c:pt idx="2085">
                  <c:v>42179.44791666666</c:v>
                </c:pt>
                <c:pt idx="2086">
                  <c:v>42179.44861111111</c:v>
                </c:pt>
                <c:pt idx="2087">
                  <c:v>42179.44930555556</c:v>
                </c:pt>
                <c:pt idx="2088">
                  <c:v>42179.45</c:v>
                </c:pt>
                <c:pt idx="2089">
                  <c:v>42179.45069444445</c:v>
                </c:pt>
                <c:pt idx="2090">
                  <c:v>42179.4513888889</c:v>
                </c:pt>
                <c:pt idx="2091">
                  <c:v>42179.45208333333</c:v>
                </c:pt>
                <c:pt idx="2092">
                  <c:v>42179.45277777778</c:v>
                </c:pt>
                <c:pt idx="2093">
                  <c:v>42179.45347222222</c:v>
                </c:pt>
                <c:pt idx="2094">
                  <c:v>42179.45416666667</c:v>
                </c:pt>
                <c:pt idx="2095">
                  <c:v>42179.45486111111</c:v>
                </c:pt>
                <c:pt idx="2096">
                  <c:v>42179.45555555556</c:v>
                </c:pt>
                <c:pt idx="2097">
                  <c:v>42179.45625</c:v>
                </c:pt>
                <c:pt idx="2098">
                  <c:v>42179.45694444444</c:v>
                </c:pt>
                <c:pt idx="2099">
                  <c:v>42179.4576388889</c:v>
                </c:pt>
                <c:pt idx="2100">
                  <c:v>42179.45833333334</c:v>
                </c:pt>
                <c:pt idx="2101">
                  <c:v>42179.45902777778</c:v>
                </c:pt>
                <c:pt idx="2102">
                  <c:v>42179.45972222222</c:v>
                </c:pt>
                <c:pt idx="2103">
                  <c:v>42179.46041666666</c:v>
                </c:pt>
                <c:pt idx="2104">
                  <c:v>42179.4611111111</c:v>
                </c:pt>
                <c:pt idx="2105">
                  <c:v>42179.46180555555</c:v>
                </c:pt>
                <c:pt idx="2106">
                  <c:v>42179.4625</c:v>
                </c:pt>
                <c:pt idx="2107">
                  <c:v>42179.46319444444</c:v>
                </c:pt>
                <c:pt idx="2108">
                  <c:v>42179.46388888889</c:v>
                </c:pt>
                <c:pt idx="2109">
                  <c:v>42179.46458333333</c:v>
                </c:pt>
                <c:pt idx="2110">
                  <c:v>42179.46527777778</c:v>
                </c:pt>
                <c:pt idx="2111">
                  <c:v>42179.46597222222</c:v>
                </c:pt>
                <c:pt idx="2112">
                  <c:v>42179.46666666666</c:v>
                </c:pt>
                <c:pt idx="2113">
                  <c:v>42179.46736111111</c:v>
                </c:pt>
                <c:pt idx="2114">
                  <c:v>42179.46805555555</c:v>
                </c:pt>
                <c:pt idx="2115">
                  <c:v>42179.46875</c:v>
                </c:pt>
                <c:pt idx="2116">
                  <c:v>42179.46944444445</c:v>
                </c:pt>
                <c:pt idx="2117">
                  <c:v>42179.4701388889</c:v>
                </c:pt>
                <c:pt idx="2118">
                  <c:v>42179.47083333333</c:v>
                </c:pt>
                <c:pt idx="2119">
                  <c:v>42179.47152777778</c:v>
                </c:pt>
                <c:pt idx="2120">
                  <c:v>42179.47222222222</c:v>
                </c:pt>
                <c:pt idx="2121">
                  <c:v>42179.47291666667</c:v>
                </c:pt>
                <c:pt idx="2122">
                  <c:v>42179.47361111111</c:v>
                </c:pt>
                <c:pt idx="2123">
                  <c:v>42179.47430555556</c:v>
                </c:pt>
                <c:pt idx="2124">
                  <c:v>42179.47500000001</c:v>
                </c:pt>
                <c:pt idx="2125">
                  <c:v>42179.47569444445</c:v>
                </c:pt>
                <c:pt idx="2126">
                  <c:v>42179.4763888889</c:v>
                </c:pt>
                <c:pt idx="2127">
                  <c:v>42179.47708333332</c:v>
                </c:pt>
                <c:pt idx="2128">
                  <c:v>42179.47777777778</c:v>
                </c:pt>
                <c:pt idx="2129">
                  <c:v>42179.47847222223</c:v>
                </c:pt>
                <c:pt idx="2130">
                  <c:v>42179.47916666666</c:v>
                </c:pt>
                <c:pt idx="2131">
                  <c:v>42179.4798611111</c:v>
                </c:pt>
                <c:pt idx="2132">
                  <c:v>42179.48055555556</c:v>
                </c:pt>
                <c:pt idx="2133">
                  <c:v>42179.48125</c:v>
                </c:pt>
                <c:pt idx="2134">
                  <c:v>42179.48194444445</c:v>
                </c:pt>
                <c:pt idx="2135">
                  <c:v>42179.4826388889</c:v>
                </c:pt>
                <c:pt idx="2136">
                  <c:v>42179.48333333333</c:v>
                </c:pt>
                <c:pt idx="2137">
                  <c:v>42179.48402777778</c:v>
                </c:pt>
                <c:pt idx="2138">
                  <c:v>42179.48472222222</c:v>
                </c:pt>
                <c:pt idx="2139">
                  <c:v>42179.48541666667</c:v>
                </c:pt>
                <c:pt idx="2140">
                  <c:v>42179.48611111111</c:v>
                </c:pt>
                <c:pt idx="2141">
                  <c:v>42179.48680555556</c:v>
                </c:pt>
                <c:pt idx="2142">
                  <c:v>42179.4875</c:v>
                </c:pt>
                <c:pt idx="2143">
                  <c:v>42179.48819444444</c:v>
                </c:pt>
                <c:pt idx="2144">
                  <c:v>42179.4888888889</c:v>
                </c:pt>
                <c:pt idx="2145">
                  <c:v>42179.48958333334</c:v>
                </c:pt>
                <c:pt idx="2146">
                  <c:v>42179.49027777778</c:v>
                </c:pt>
                <c:pt idx="2147">
                  <c:v>42179.49097222222</c:v>
                </c:pt>
                <c:pt idx="2148">
                  <c:v>42179.49166666665</c:v>
                </c:pt>
                <c:pt idx="2149">
                  <c:v>42179.4923611111</c:v>
                </c:pt>
                <c:pt idx="2150">
                  <c:v>42179.49305555555</c:v>
                </c:pt>
                <c:pt idx="2151">
                  <c:v>42179.49374999999</c:v>
                </c:pt>
                <c:pt idx="2152">
                  <c:v>42179.49444444444</c:v>
                </c:pt>
                <c:pt idx="2153">
                  <c:v>42179.49513888889</c:v>
                </c:pt>
                <c:pt idx="2154">
                  <c:v>42179.49583333333</c:v>
                </c:pt>
                <c:pt idx="2155">
                  <c:v>42179.49652777778</c:v>
                </c:pt>
                <c:pt idx="2156">
                  <c:v>42179.49722222222</c:v>
                </c:pt>
                <c:pt idx="2157">
                  <c:v>42179.49791666666</c:v>
                </c:pt>
                <c:pt idx="2158">
                  <c:v>42179.49861111111</c:v>
                </c:pt>
                <c:pt idx="2159">
                  <c:v>42179.49930555555</c:v>
                </c:pt>
                <c:pt idx="2160">
                  <c:v>42179.5</c:v>
                </c:pt>
                <c:pt idx="2161">
                  <c:v>42179.50069444445</c:v>
                </c:pt>
                <c:pt idx="2162">
                  <c:v>42179.50138888889</c:v>
                </c:pt>
                <c:pt idx="2163">
                  <c:v>42179.50208333333</c:v>
                </c:pt>
                <c:pt idx="2164">
                  <c:v>42179.50277777778</c:v>
                </c:pt>
                <c:pt idx="2165">
                  <c:v>42179.50347222221</c:v>
                </c:pt>
                <c:pt idx="2166">
                  <c:v>42179.50416666666</c:v>
                </c:pt>
                <c:pt idx="2167">
                  <c:v>42179.50486111111</c:v>
                </c:pt>
                <c:pt idx="2168">
                  <c:v>42179.50555555556</c:v>
                </c:pt>
                <c:pt idx="2169">
                  <c:v>42179.50625</c:v>
                </c:pt>
                <c:pt idx="2170">
                  <c:v>42179.50694444445</c:v>
                </c:pt>
                <c:pt idx="2171">
                  <c:v>42179.5076388889</c:v>
                </c:pt>
                <c:pt idx="2172">
                  <c:v>42179.50833333333</c:v>
                </c:pt>
                <c:pt idx="2173">
                  <c:v>42179.50902777778</c:v>
                </c:pt>
                <c:pt idx="2174">
                  <c:v>42179.50972222222</c:v>
                </c:pt>
                <c:pt idx="2175">
                  <c:v>42179.51041666666</c:v>
                </c:pt>
                <c:pt idx="2176">
                  <c:v>42179.5111111111</c:v>
                </c:pt>
                <c:pt idx="2177">
                  <c:v>42179.51180555556</c:v>
                </c:pt>
                <c:pt idx="2178">
                  <c:v>42179.5125</c:v>
                </c:pt>
                <c:pt idx="2179">
                  <c:v>42179.51319444445</c:v>
                </c:pt>
                <c:pt idx="2180">
                  <c:v>42179.5138888889</c:v>
                </c:pt>
                <c:pt idx="2181">
                  <c:v>42179.51458333333</c:v>
                </c:pt>
                <c:pt idx="2182">
                  <c:v>42179.51527777778</c:v>
                </c:pt>
                <c:pt idx="2183">
                  <c:v>42179.51597222222</c:v>
                </c:pt>
                <c:pt idx="2184">
                  <c:v>42179.51666666667</c:v>
                </c:pt>
                <c:pt idx="2185">
                  <c:v>42179.5173611111</c:v>
                </c:pt>
                <c:pt idx="2186">
                  <c:v>42179.51805555556</c:v>
                </c:pt>
                <c:pt idx="2187">
                  <c:v>42179.51875</c:v>
                </c:pt>
                <c:pt idx="2188">
                  <c:v>42179.51944444444</c:v>
                </c:pt>
                <c:pt idx="2189">
                  <c:v>42179.52013888889</c:v>
                </c:pt>
                <c:pt idx="2190">
                  <c:v>42179.52083333334</c:v>
                </c:pt>
                <c:pt idx="2191">
                  <c:v>42179.52152777778</c:v>
                </c:pt>
                <c:pt idx="2192">
                  <c:v>42179.52222222222</c:v>
                </c:pt>
                <c:pt idx="2193">
                  <c:v>42179.52291666666</c:v>
                </c:pt>
                <c:pt idx="2194">
                  <c:v>42179.5236111111</c:v>
                </c:pt>
                <c:pt idx="2195">
                  <c:v>42179.52430555555</c:v>
                </c:pt>
                <c:pt idx="2196">
                  <c:v>42179.525</c:v>
                </c:pt>
                <c:pt idx="2197">
                  <c:v>42179.52569444444</c:v>
                </c:pt>
                <c:pt idx="2198">
                  <c:v>42179.52638888889</c:v>
                </c:pt>
                <c:pt idx="2199">
                  <c:v>42179.52708333333</c:v>
                </c:pt>
                <c:pt idx="2200">
                  <c:v>42179.52777777777</c:v>
                </c:pt>
                <c:pt idx="2201">
                  <c:v>42179.52847222222</c:v>
                </c:pt>
                <c:pt idx="2202">
                  <c:v>42179.52916666665</c:v>
                </c:pt>
                <c:pt idx="2203">
                  <c:v>42179.52986111111</c:v>
                </c:pt>
                <c:pt idx="2204">
                  <c:v>42179.53055555555</c:v>
                </c:pt>
                <c:pt idx="2205">
                  <c:v>42179.53125</c:v>
                </c:pt>
                <c:pt idx="2206">
                  <c:v>42179.53194444445</c:v>
                </c:pt>
                <c:pt idx="2207">
                  <c:v>42179.5326388889</c:v>
                </c:pt>
                <c:pt idx="2208">
                  <c:v>42179.53333333333</c:v>
                </c:pt>
                <c:pt idx="2209">
                  <c:v>42179.53402777778</c:v>
                </c:pt>
                <c:pt idx="2210">
                  <c:v>42179.53472222221</c:v>
                </c:pt>
                <c:pt idx="2211">
                  <c:v>42179.53541666666</c:v>
                </c:pt>
                <c:pt idx="2212">
                  <c:v>42179.53611111111</c:v>
                </c:pt>
                <c:pt idx="2213">
                  <c:v>42179.53680555556</c:v>
                </c:pt>
                <c:pt idx="2214">
                  <c:v>42179.5375</c:v>
                </c:pt>
                <c:pt idx="2215">
                  <c:v>42179.53819444445</c:v>
                </c:pt>
                <c:pt idx="2216">
                  <c:v>42179.5388888889</c:v>
                </c:pt>
                <c:pt idx="2217">
                  <c:v>42179.53958333332</c:v>
                </c:pt>
                <c:pt idx="2218">
                  <c:v>42179.54027777778</c:v>
                </c:pt>
                <c:pt idx="2219">
                  <c:v>42179.54097222223</c:v>
                </c:pt>
                <c:pt idx="2220">
                  <c:v>42179.54166666666</c:v>
                </c:pt>
                <c:pt idx="2221">
                  <c:v>42179.5423611111</c:v>
                </c:pt>
                <c:pt idx="2222">
                  <c:v>42179.54305555556</c:v>
                </c:pt>
                <c:pt idx="2223">
                  <c:v>42179.54375</c:v>
                </c:pt>
                <c:pt idx="2224">
                  <c:v>42179.54444444445</c:v>
                </c:pt>
                <c:pt idx="2225">
                  <c:v>42179.5451388889</c:v>
                </c:pt>
                <c:pt idx="2226">
                  <c:v>42179.54583333333</c:v>
                </c:pt>
                <c:pt idx="2227">
                  <c:v>42179.54652777778</c:v>
                </c:pt>
                <c:pt idx="2228">
                  <c:v>42179.54722222222</c:v>
                </c:pt>
                <c:pt idx="2229">
                  <c:v>42179.54791666667</c:v>
                </c:pt>
                <c:pt idx="2230">
                  <c:v>42179.54861111111</c:v>
                </c:pt>
                <c:pt idx="2231">
                  <c:v>42179.54930555556</c:v>
                </c:pt>
                <c:pt idx="2232">
                  <c:v>42179.55</c:v>
                </c:pt>
                <c:pt idx="2233">
                  <c:v>42179.55069444444</c:v>
                </c:pt>
                <c:pt idx="2234">
                  <c:v>42179.55138888889</c:v>
                </c:pt>
                <c:pt idx="2235">
                  <c:v>42179.55208333334</c:v>
                </c:pt>
                <c:pt idx="2236">
                  <c:v>42179.55277777778</c:v>
                </c:pt>
                <c:pt idx="2237">
                  <c:v>42179.55347222222</c:v>
                </c:pt>
                <c:pt idx="2238">
                  <c:v>42179.55416666666</c:v>
                </c:pt>
                <c:pt idx="2239">
                  <c:v>42179.55486111111</c:v>
                </c:pt>
                <c:pt idx="2240">
                  <c:v>42179.55555555556</c:v>
                </c:pt>
                <c:pt idx="2241">
                  <c:v>42179.55625</c:v>
                </c:pt>
                <c:pt idx="2242">
                  <c:v>42179.55694444444</c:v>
                </c:pt>
                <c:pt idx="2243">
                  <c:v>42179.5576388889</c:v>
                </c:pt>
                <c:pt idx="2244">
                  <c:v>42179.55833333334</c:v>
                </c:pt>
                <c:pt idx="2245">
                  <c:v>42179.55902777778</c:v>
                </c:pt>
                <c:pt idx="2246">
                  <c:v>42179.55972222222</c:v>
                </c:pt>
                <c:pt idx="2247">
                  <c:v>42179.56041666666</c:v>
                </c:pt>
                <c:pt idx="2248">
                  <c:v>42179.56111111111</c:v>
                </c:pt>
                <c:pt idx="2249">
                  <c:v>42179.56180555555</c:v>
                </c:pt>
                <c:pt idx="2250">
                  <c:v>42179.5625</c:v>
                </c:pt>
                <c:pt idx="2251">
                  <c:v>42179.56319444445</c:v>
                </c:pt>
                <c:pt idx="2252">
                  <c:v>42179.56388888889</c:v>
                </c:pt>
                <c:pt idx="2253">
                  <c:v>42179.56458333333</c:v>
                </c:pt>
                <c:pt idx="2254">
                  <c:v>42179.56527777778</c:v>
                </c:pt>
                <c:pt idx="2255">
                  <c:v>42179.56597222221</c:v>
                </c:pt>
                <c:pt idx="2256">
                  <c:v>42179.56666666666</c:v>
                </c:pt>
                <c:pt idx="2257">
                  <c:v>42179.5673611111</c:v>
                </c:pt>
                <c:pt idx="2258">
                  <c:v>42179.56805555556</c:v>
                </c:pt>
                <c:pt idx="2259">
                  <c:v>42179.56875</c:v>
                </c:pt>
                <c:pt idx="2260">
                  <c:v>42179.56944444445</c:v>
                </c:pt>
                <c:pt idx="2261">
                  <c:v>42179.5701388889</c:v>
                </c:pt>
                <c:pt idx="2262">
                  <c:v>42179.57083333333</c:v>
                </c:pt>
                <c:pt idx="2263">
                  <c:v>42179.57152777778</c:v>
                </c:pt>
                <c:pt idx="2264">
                  <c:v>42179.57222222223</c:v>
                </c:pt>
                <c:pt idx="2265">
                  <c:v>42179.57291666666</c:v>
                </c:pt>
                <c:pt idx="2266">
                  <c:v>42179.5736111111</c:v>
                </c:pt>
                <c:pt idx="2267">
                  <c:v>42179.57430555556</c:v>
                </c:pt>
                <c:pt idx="2268">
                  <c:v>42179.575</c:v>
                </c:pt>
                <c:pt idx="2269">
                  <c:v>42179.57569444445</c:v>
                </c:pt>
                <c:pt idx="2270">
                  <c:v>42179.5763888889</c:v>
                </c:pt>
                <c:pt idx="2271">
                  <c:v>42179.57708333332</c:v>
                </c:pt>
                <c:pt idx="2272">
                  <c:v>42179.57777777778</c:v>
                </c:pt>
                <c:pt idx="2273">
                  <c:v>42179.57847222222</c:v>
                </c:pt>
                <c:pt idx="2274">
                  <c:v>42179.57916666666</c:v>
                </c:pt>
                <c:pt idx="2275">
                  <c:v>42179.5798611111</c:v>
                </c:pt>
                <c:pt idx="2276">
                  <c:v>42179.58055555556</c:v>
                </c:pt>
                <c:pt idx="2277">
                  <c:v>42179.58125</c:v>
                </c:pt>
                <c:pt idx="2278">
                  <c:v>42179.58194444444</c:v>
                </c:pt>
                <c:pt idx="2279">
                  <c:v>42179.5826388889</c:v>
                </c:pt>
                <c:pt idx="2280">
                  <c:v>42179.58333333334</c:v>
                </c:pt>
                <c:pt idx="2281">
                  <c:v>42179.58402777778</c:v>
                </c:pt>
                <c:pt idx="2282">
                  <c:v>42179.58472222222</c:v>
                </c:pt>
                <c:pt idx="2283">
                  <c:v>42179.58541666666</c:v>
                </c:pt>
                <c:pt idx="2284">
                  <c:v>42179.58611111111</c:v>
                </c:pt>
                <c:pt idx="2285">
                  <c:v>42179.58680555556</c:v>
                </c:pt>
                <c:pt idx="2286">
                  <c:v>42179.5875</c:v>
                </c:pt>
                <c:pt idx="2287">
                  <c:v>42179.58819444444</c:v>
                </c:pt>
                <c:pt idx="2288">
                  <c:v>42179.5888888889</c:v>
                </c:pt>
                <c:pt idx="2289">
                  <c:v>42179.58958333333</c:v>
                </c:pt>
                <c:pt idx="2290">
                  <c:v>42179.59027777778</c:v>
                </c:pt>
                <c:pt idx="2291">
                  <c:v>42179.59097222222</c:v>
                </c:pt>
                <c:pt idx="2292">
                  <c:v>42179.59166666665</c:v>
                </c:pt>
                <c:pt idx="2293">
                  <c:v>42179.59236111111</c:v>
                </c:pt>
                <c:pt idx="2294">
                  <c:v>42179.59305555555</c:v>
                </c:pt>
                <c:pt idx="2295">
                  <c:v>42179.59374999999</c:v>
                </c:pt>
                <c:pt idx="2296">
                  <c:v>42179.59444444445</c:v>
                </c:pt>
                <c:pt idx="2297">
                  <c:v>42179.59513888889</c:v>
                </c:pt>
                <c:pt idx="2298">
                  <c:v>42179.59583333333</c:v>
                </c:pt>
                <c:pt idx="2299">
                  <c:v>42179.59652777778</c:v>
                </c:pt>
                <c:pt idx="2300">
                  <c:v>42179.59722222221</c:v>
                </c:pt>
                <c:pt idx="2301">
                  <c:v>42179.59791666666</c:v>
                </c:pt>
                <c:pt idx="2302">
                  <c:v>42179.59861111111</c:v>
                </c:pt>
                <c:pt idx="2303">
                  <c:v>42179.59930555555</c:v>
                </c:pt>
                <c:pt idx="2304">
                  <c:v>42179.6</c:v>
                </c:pt>
                <c:pt idx="2305">
                  <c:v>42179.60069444445</c:v>
                </c:pt>
                <c:pt idx="2306">
                  <c:v>42179.60138888888</c:v>
                </c:pt>
                <c:pt idx="2307">
                  <c:v>42179.60208333332</c:v>
                </c:pt>
                <c:pt idx="2308">
                  <c:v>42179.60277777778</c:v>
                </c:pt>
                <c:pt idx="2309">
                  <c:v>42179.60347222222</c:v>
                </c:pt>
                <c:pt idx="2310">
                  <c:v>42179.60416666666</c:v>
                </c:pt>
                <c:pt idx="2311">
                  <c:v>42179.6048611111</c:v>
                </c:pt>
                <c:pt idx="2312">
                  <c:v>42179.60555555556</c:v>
                </c:pt>
                <c:pt idx="2313">
                  <c:v>42179.60625</c:v>
                </c:pt>
                <c:pt idx="2314">
                  <c:v>42179.60694444445</c:v>
                </c:pt>
                <c:pt idx="2315">
                  <c:v>42179.6076388889</c:v>
                </c:pt>
                <c:pt idx="2316">
                  <c:v>42179.60833333333</c:v>
                </c:pt>
                <c:pt idx="2317">
                  <c:v>42179.60902777778</c:v>
                </c:pt>
                <c:pt idx="2318">
                  <c:v>42179.60972222222</c:v>
                </c:pt>
                <c:pt idx="2319">
                  <c:v>42179.61041666667</c:v>
                </c:pt>
                <c:pt idx="2320">
                  <c:v>42179.6111111111</c:v>
                </c:pt>
                <c:pt idx="2321">
                  <c:v>42179.61180555556</c:v>
                </c:pt>
                <c:pt idx="2322">
                  <c:v>42179.6125</c:v>
                </c:pt>
                <c:pt idx="2323">
                  <c:v>42179.61319444444</c:v>
                </c:pt>
                <c:pt idx="2324">
                  <c:v>42179.61388888889</c:v>
                </c:pt>
                <c:pt idx="2325">
                  <c:v>42179.61458333334</c:v>
                </c:pt>
                <c:pt idx="2326">
                  <c:v>42179.61527777778</c:v>
                </c:pt>
                <c:pt idx="2327">
                  <c:v>42179.61597222222</c:v>
                </c:pt>
                <c:pt idx="2328">
                  <c:v>42179.61666666666</c:v>
                </c:pt>
                <c:pt idx="2329">
                  <c:v>42179.6173611111</c:v>
                </c:pt>
                <c:pt idx="2330">
                  <c:v>42179.61805555556</c:v>
                </c:pt>
                <c:pt idx="2331">
                  <c:v>42179.61875</c:v>
                </c:pt>
                <c:pt idx="2332">
                  <c:v>42179.61944444444</c:v>
                </c:pt>
                <c:pt idx="2333">
                  <c:v>42179.62013888889</c:v>
                </c:pt>
                <c:pt idx="2334">
                  <c:v>42179.62083333333</c:v>
                </c:pt>
                <c:pt idx="2335">
                  <c:v>42179.62152777777</c:v>
                </c:pt>
                <c:pt idx="2336">
                  <c:v>42179.62222222222</c:v>
                </c:pt>
                <c:pt idx="2337">
                  <c:v>42179.62291666666</c:v>
                </c:pt>
                <c:pt idx="2338">
                  <c:v>42179.62361111111</c:v>
                </c:pt>
                <c:pt idx="2339">
                  <c:v>42179.62430555555</c:v>
                </c:pt>
                <c:pt idx="2340">
                  <c:v>42179.625</c:v>
                </c:pt>
                <c:pt idx="2341">
                  <c:v>42179.62569444445</c:v>
                </c:pt>
                <c:pt idx="2342">
                  <c:v>42179.62638888889</c:v>
                </c:pt>
                <c:pt idx="2343">
                  <c:v>42179.62708333332</c:v>
                </c:pt>
                <c:pt idx="2344">
                  <c:v>42179.62777777777</c:v>
                </c:pt>
                <c:pt idx="2345">
                  <c:v>42179.62847222221</c:v>
                </c:pt>
                <c:pt idx="2346">
                  <c:v>42179.62916666665</c:v>
                </c:pt>
                <c:pt idx="2347">
                  <c:v>42179.6298611111</c:v>
                </c:pt>
                <c:pt idx="2348">
                  <c:v>42179.63055555556</c:v>
                </c:pt>
                <c:pt idx="2349">
                  <c:v>42179.63125</c:v>
                </c:pt>
                <c:pt idx="2350">
                  <c:v>42179.63194444445</c:v>
                </c:pt>
                <c:pt idx="2351">
                  <c:v>42179.6326388889</c:v>
                </c:pt>
                <c:pt idx="2352">
                  <c:v>42179.63333333332</c:v>
                </c:pt>
                <c:pt idx="2353">
                  <c:v>42179.63402777778</c:v>
                </c:pt>
                <c:pt idx="2354">
                  <c:v>42179.63472222222</c:v>
                </c:pt>
                <c:pt idx="2355">
                  <c:v>42179.63541666666</c:v>
                </c:pt>
                <c:pt idx="2356">
                  <c:v>42179.6361111111</c:v>
                </c:pt>
                <c:pt idx="2357">
                  <c:v>42179.63680555556</c:v>
                </c:pt>
                <c:pt idx="2358">
                  <c:v>42179.6375</c:v>
                </c:pt>
                <c:pt idx="2359">
                  <c:v>42179.63819444445</c:v>
                </c:pt>
                <c:pt idx="2360">
                  <c:v>42179.6388888889</c:v>
                </c:pt>
                <c:pt idx="2361">
                  <c:v>42179.63958333332</c:v>
                </c:pt>
                <c:pt idx="2362">
                  <c:v>42179.64027777778</c:v>
                </c:pt>
                <c:pt idx="2363">
                  <c:v>42179.64097222222</c:v>
                </c:pt>
                <c:pt idx="2364">
                  <c:v>42179.64166666666</c:v>
                </c:pt>
                <c:pt idx="2365">
                  <c:v>42179.6423611111</c:v>
                </c:pt>
                <c:pt idx="2366">
                  <c:v>42179.64305555556</c:v>
                </c:pt>
                <c:pt idx="2367">
                  <c:v>42179.64375</c:v>
                </c:pt>
                <c:pt idx="2368">
                  <c:v>42179.64444444444</c:v>
                </c:pt>
                <c:pt idx="2369">
                  <c:v>42179.64513888889</c:v>
                </c:pt>
                <c:pt idx="2370">
                  <c:v>42179.64583333334</c:v>
                </c:pt>
                <c:pt idx="2371">
                  <c:v>42179.64652777778</c:v>
                </c:pt>
                <c:pt idx="2372">
                  <c:v>42179.64722222222</c:v>
                </c:pt>
                <c:pt idx="2373">
                  <c:v>42179.64791666666</c:v>
                </c:pt>
                <c:pt idx="2374">
                  <c:v>42179.64861111111</c:v>
                </c:pt>
                <c:pt idx="2375">
                  <c:v>42179.64930555555</c:v>
                </c:pt>
                <c:pt idx="2376">
                  <c:v>42179.65</c:v>
                </c:pt>
                <c:pt idx="2377">
                  <c:v>42179.65069444444</c:v>
                </c:pt>
                <c:pt idx="2378">
                  <c:v>42179.65138888889</c:v>
                </c:pt>
                <c:pt idx="2379">
                  <c:v>42179.65208333333</c:v>
                </c:pt>
                <c:pt idx="2380">
                  <c:v>42179.65277777778</c:v>
                </c:pt>
                <c:pt idx="2381">
                  <c:v>42179.65347222222</c:v>
                </c:pt>
                <c:pt idx="2382">
                  <c:v>42179.65416666666</c:v>
                </c:pt>
                <c:pt idx="2383">
                  <c:v>42179.65486111111</c:v>
                </c:pt>
                <c:pt idx="2384">
                  <c:v>42179.65555555555</c:v>
                </c:pt>
                <c:pt idx="2385">
                  <c:v>42179.65625</c:v>
                </c:pt>
                <c:pt idx="2386">
                  <c:v>42179.65694444445</c:v>
                </c:pt>
                <c:pt idx="2387">
                  <c:v>42179.6576388889</c:v>
                </c:pt>
                <c:pt idx="2388">
                  <c:v>42179.65833333333</c:v>
                </c:pt>
                <c:pt idx="2389">
                  <c:v>42179.65902777778</c:v>
                </c:pt>
                <c:pt idx="2390">
                  <c:v>42179.65972222221</c:v>
                </c:pt>
                <c:pt idx="2391">
                  <c:v>42179.66041666666</c:v>
                </c:pt>
                <c:pt idx="2392">
                  <c:v>42179.6611111111</c:v>
                </c:pt>
                <c:pt idx="2393">
                  <c:v>42179.66180555555</c:v>
                </c:pt>
                <c:pt idx="2394">
                  <c:v>42179.6625</c:v>
                </c:pt>
                <c:pt idx="2395">
                  <c:v>42179.66319444445</c:v>
                </c:pt>
                <c:pt idx="2396">
                  <c:v>42179.66388888888</c:v>
                </c:pt>
                <c:pt idx="2397">
                  <c:v>42179.66458333332</c:v>
                </c:pt>
                <c:pt idx="2398">
                  <c:v>42179.66527777778</c:v>
                </c:pt>
                <c:pt idx="2399">
                  <c:v>42179.66597222222</c:v>
                </c:pt>
                <c:pt idx="2400">
                  <c:v>42179.66666666666</c:v>
                </c:pt>
                <c:pt idx="2401">
                  <c:v>42179.6673611111</c:v>
                </c:pt>
                <c:pt idx="2402">
                  <c:v>42179.66805555556</c:v>
                </c:pt>
                <c:pt idx="2403">
                  <c:v>42179.66875</c:v>
                </c:pt>
                <c:pt idx="2404">
                  <c:v>42179.66944444444</c:v>
                </c:pt>
                <c:pt idx="2405">
                  <c:v>42179.6701388889</c:v>
                </c:pt>
                <c:pt idx="2406">
                  <c:v>42179.67083333333</c:v>
                </c:pt>
                <c:pt idx="2407">
                  <c:v>42179.67152777778</c:v>
                </c:pt>
                <c:pt idx="2408">
                  <c:v>42179.67222222222</c:v>
                </c:pt>
                <c:pt idx="2409">
                  <c:v>42179.67291666667</c:v>
                </c:pt>
                <c:pt idx="2410">
                  <c:v>42179.6736111111</c:v>
                </c:pt>
                <c:pt idx="2411">
                  <c:v>42179.67430555556</c:v>
                </c:pt>
                <c:pt idx="2412">
                  <c:v>42179.675</c:v>
                </c:pt>
                <c:pt idx="2413">
                  <c:v>42179.67569444444</c:v>
                </c:pt>
                <c:pt idx="2414">
                  <c:v>42179.67638888889</c:v>
                </c:pt>
                <c:pt idx="2415">
                  <c:v>42179.67708333333</c:v>
                </c:pt>
                <c:pt idx="2416">
                  <c:v>42179.67777777778</c:v>
                </c:pt>
                <c:pt idx="2417">
                  <c:v>42179.67847222222</c:v>
                </c:pt>
                <c:pt idx="2418">
                  <c:v>42179.67916666665</c:v>
                </c:pt>
                <c:pt idx="2419">
                  <c:v>42179.6798611111</c:v>
                </c:pt>
                <c:pt idx="2420">
                  <c:v>42179.68055555556</c:v>
                </c:pt>
                <c:pt idx="2421">
                  <c:v>42179.68125</c:v>
                </c:pt>
                <c:pt idx="2422">
                  <c:v>42179.68194444444</c:v>
                </c:pt>
                <c:pt idx="2423">
                  <c:v>42179.6826388889</c:v>
                </c:pt>
                <c:pt idx="2424">
                  <c:v>42179.68333333333</c:v>
                </c:pt>
                <c:pt idx="2425">
                  <c:v>42179.68402777778</c:v>
                </c:pt>
                <c:pt idx="2426">
                  <c:v>42179.68472222222</c:v>
                </c:pt>
                <c:pt idx="2427">
                  <c:v>42179.68541666666</c:v>
                </c:pt>
                <c:pt idx="2428">
                  <c:v>42179.68611111111</c:v>
                </c:pt>
                <c:pt idx="2429">
                  <c:v>42179.68680555555</c:v>
                </c:pt>
                <c:pt idx="2430">
                  <c:v>42179.6875</c:v>
                </c:pt>
                <c:pt idx="2431">
                  <c:v>42179.68819444445</c:v>
                </c:pt>
                <c:pt idx="2432">
                  <c:v>42179.6888888889</c:v>
                </c:pt>
                <c:pt idx="2433">
                  <c:v>42179.68958333333</c:v>
                </c:pt>
                <c:pt idx="2434">
                  <c:v>42179.69027777778</c:v>
                </c:pt>
                <c:pt idx="2435">
                  <c:v>42179.69097222221</c:v>
                </c:pt>
                <c:pt idx="2436">
                  <c:v>42179.69166666665</c:v>
                </c:pt>
                <c:pt idx="2437">
                  <c:v>42179.6923611111</c:v>
                </c:pt>
                <c:pt idx="2438">
                  <c:v>42179.69305555555</c:v>
                </c:pt>
                <c:pt idx="2439">
                  <c:v>42179.69374999999</c:v>
                </c:pt>
                <c:pt idx="2440">
                  <c:v>42179.69444444445</c:v>
                </c:pt>
                <c:pt idx="2441">
                  <c:v>42179.69513888888</c:v>
                </c:pt>
                <c:pt idx="2442">
                  <c:v>42179.69583333332</c:v>
                </c:pt>
                <c:pt idx="2443">
                  <c:v>42179.69652777778</c:v>
                </c:pt>
                <c:pt idx="2444">
                  <c:v>42179.69722222222</c:v>
                </c:pt>
                <c:pt idx="2445">
                  <c:v>42179.69791666666</c:v>
                </c:pt>
                <c:pt idx="2446">
                  <c:v>42179.6986111111</c:v>
                </c:pt>
                <c:pt idx="2447">
                  <c:v>42179.69930555555</c:v>
                </c:pt>
                <c:pt idx="2448">
                  <c:v>42179.7</c:v>
                </c:pt>
                <c:pt idx="2449">
                  <c:v>42179.70069444445</c:v>
                </c:pt>
                <c:pt idx="2450">
                  <c:v>42179.70138888888</c:v>
                </c:pt>
                <c:pt idx="2451">
                  <c:v>42179.70208333332</c:v>
                </c:pt>
                <c:pt idx="2452">
                  <c:v>42179.70277777778</c:v>
                </c:pt>
                <c:pt idx="2453">
                  <c:v>42179.70347222222</c:v>
                </c:pt>
                <c:pt idx="2454">
                  <c:v>42179.70416666666</c:v>
                </c:pt>
                <c:pt idx="2455">
                  <c:v>42179.7048611111</c:v>
                </c:pt>
                <c:pt idx="2456">
                  <c:v>42179.70555555556</c:v>
                </c:pt>
                <c:pt idx="2457">
                  <c:v>42179.70625</c:v>
                </c:pt>
                <c:pt idx="2458">
                  <c:v>42179.70694444444</c:v>
                </c:pt>
                <c:pt idx="2459">
                  <c:v>42179.70763888889</c:v>
                </c:pt>
                <c:pt idx="2460">
                  <c:v>42179.70833333334</c:v>
                </c:pt>
                <c:pt idx="2461">
                  <c:v>42179.70902777778</c:v>
                </c:pt>
                <c:pt idx="2462">
                  <c:v>42179.70972222221</c:v>
                </c:pt>
                <c:pt idx="2463">
                  <c:v>42179.71041666666</c:v>
                </c:pt>
                <c:pt idx="2464">
                  <c:v>42179.7111111111</c:v>
                </c:pt>
                <c:pt idx="2465">
                  <c:v>42179.71180555555</c:v>
                </c:pt>
                <c:pt idx="2466">
                  <c:v>42179.7125</c:v>
                </c:pt>
                <c:pt idx="2467">
                  <c:v>42179.71319444444</c:v>
                </c:pt>
                <c:pt idx="2468">
                  <c:v>42179.71388888889</c:v>
                </c:pt>
                <c:pt idx="2469">
                  <c:v>42179.71458333333</c:v>
                </c:pt>
                <c:pt idx="2470">
                  <c:v>42179.71527777778</c:v>
                </c:pt>
                <c:pt idx="2471">
                  <c:v>42179.71597222222</c:v>
                </c:pt>
                <c:pt idx="2472">
                  <c:v>42179.71666666666</c:v>
                </c:pt>
                <c:pt idx="2473">
                  <c:v>42179.71736111111</c:v>
                </c:pt>
                <c:pt idx="2474">
                  <c:v>42179.71805555555</c:v>
                </c:pt>
                <c:pt idx="2475">
                  <c:v>42179.71875</c:v>
                </c:pt>
                <c:pt idx="2476">
                  <c:v>42179.71944444445</c:v>
                </c:pt>
                <c:pt idx="2477">
                  <c:v>42179.72013888889</c:v>
                </c:pt>
                <c:pt idx="2478">
                  <c:v>42179.72083333333</c:v>
                </c:pt>
                <c:pt idx="2479">
                  <c:v>42179.72152777777</c:v>
                </c:pt>
                <c:pt idx="2480">
                  <c:v>42179.72222222221</c:v>
                </c:pt>
                <c:pt idx="2481">
                  <c:v>42179.72291666666</c:v>
                </c:pt>
                <c:pt idx="2482">
                  <c:v>42179.7236111111</c:v>
                </c:pt>
                <c:pt idx="2483">
                  <c:v>42179.72430555555</c:v>
                </c:pt>
                <c:pt idx="2484">
                  <c:v>42179.725</c:v>
                </c:pt>
                <c:pt idx="2485">
                  <c:v>42179.72569444445</c:v>
                </c:pt>
                <c:pt idx="2486">
                  <c:v>42179.72638888888</c:v>
                </c:pt>
                <c:pt idx="2487">
                  <c:v>42179.72708333332</c:v>
                </c:pt>
                <c:pt idx="2488">
                  <c:v>42179.72777777777</c:v>
                </c:pt>
                <c:pt idx="2489">
                  <c:v>42179.72847222222</c:v>
                </c:pt>
                <c:pt idx="2490">
                  <c:v>42179.72916666665</c:v>
                </c:pt>
                <c:pt idx="2491">
                  <c:v>42179.7298611111</c:v>
                </c:pt>
                <c:pt idx="2492">
                  <c:v>42179.73055555556</c:v>
                </c:pt>
                <c:pt idx="2493">
                  <c:v>42179.73125</c:v>
                </c:pt>
                <c:pt idx="2494">
                  <c:v>42179.73194444444</c:v>
                </c:pt>
                <c:pt idx="2495">
                  <c:v>42179.7326388889</c:v>
                </c:pt>
                <c:pt idx="2496">
                  <c:v>42179.73333333332</c:v>
                </c:pt>
                <c:pt idx="2497">
                  <c:v>42179.73402777778</c:v>
                </c:pt>
                <c:pt idx="2498">
                  <c:v>42179.73472222222</c:v>
                </c:pt>
                <c:pt idx="2499">
                  <c:v>42179.73541666666</c:v>
                </c:pt>
                <c:pt idx="2500">
                  <c:v>42179.7361111111</c:v>
                </c:pt>
                <c:pt idx="2501">
                  <c:v>42179.73680555556</c:v>
                </c:pt>
                <c:pt idx="2502">
                  <c:v>42179.7375</c:v>
                </c:pt>
                <c:pt idx="2503">
                  <c:v>42179.73819444444</c:v>
                </c:pt>
                <c:pt idx="2504">
                  <c:v>42179.73888888889</c:v>
                </c:pt>
                <c:pt idx="2505">
                  <c:v>42179.73958333333</c:v>
                </c:pt>
                <c:pt idx="2506">
                  <c:v>42179.74027777778</c:v>
                </c:pt>
                <c:pt idx="2507">
                  <c:v>42179.74097222222</c:v>
                </c:pt>
                <c:pt idx="2508">
                  <c:v>42179.74166666665</c:v>
                </c:pt>
                <c:pt idx="2509">
                  <c:v>42179.7423611111</c:v>
                </c:pt>
                <c:pt idx="2510">
                  <c:v>42179.74305555555</c:v>
                </c:pt>
                <c:pt idx="2511">
                  <c:v>42179.74374999999</c:v>
                </c:pt>
                <c:pt idx="2512">
                  <c:v>42179.74444444444</c:v>
                </c:pt>
                <c:pt idx="2513">
                  <c:v>42179.74513888889</c:v>
                </c:pt>
                <c:pt idx="2514">
                  <c:v>42179.74583333333</c:v>
                </c:pt>
                <c:pt idx="2515">
                  <c:v>42179.74652777778</c:v>
                </c:pt>
                <c:pt idx="2516">
                  <c:v>42179.74722222222</c:v>
                </c:pt>
                <c:pt idx="2517">
                  <c:v>42179.74791666666</c:v>
                </c:pt>
                <c:pt idx="2518">
                  <c:v>42179.74861111111</c:v>
                </c:pt>
                <c:pt idx="2519">
                  <c:v>42179.74930555555</c:v>
                </c:pt>
                <c:pt idx="2520">
                  <c:v>42179.75</c:v>
                </c:pt>
                <c:pt idx="2521">
                  <c:v>42179.75069444445</c:v>
                </c:pt>
                <c:pt idx="2522">
                  <c:v>42179.75138888889</c:v>
                </c:pt>
                <c:pt idx="2523">
                  <c:v>42179.75208333333</c:v>
                </c:pt>
                <c:pt idx="2524">
                  <c:v>42179.75277777778</c:v>
                </c:pt>
                <c:pt idx="2525">
                  <c:v>42179.75347222221</c:v>
                </c:pt>
                <c:pt idx="2526">
                  <c:v>42179.75416666666</c:v>
                </c:pt>
                <c:pt idx="2527">
                  <c:v>42179.75486111111</c:v>
                </c:pt>
                <c:pt idx="2528">
                  <c:v>42179.75555555556</c:v>
                </c:pt>
                <c:pt idx="2529">
                  <c:v>42179.75625</c:v>
                </c:pt>
                <c:pt idx="2530">
                  <c:v>42179.75694444445</c:v>
                </c:pt>
                <c:pt idx="2531">
                  <c:v>42179.7576388889</c:v>
                </c:pt>
                <c:pt idx="2532">
                  <c:v>42179.75833333333</c:v>
                </c:pt>
                <c:pt idx="2533">
                  <c:v>42179.75902777778</c:v>
                </c:pt>
                <c:pt idx="2534">
                  <c:v>42179.75972222222</c:v>
                </c:pt>
                <c:pt idx="2535">
                  <c:v>42179.76041666666</c:v>
                </c:pt>
                <c:pt idx="2536">
                  <c:v>42179.7611111111</c:v>
                </c:pt>
                <c:pt idx="2537">
                  <c:v>42179.76180555555</c:v>
                </c:pt>
                <c:pt idx="2538">
                  <c:v>42179.7625</c:v>
                </c:pt>
                <c:pt idx="2539">
                  <c:v>42179.76319444444</c:v>
                </c:pt>
                <c:pt idx="2540">
                  <c:v>42179.76388888888</c:v>
                </c:pt>
                <c:pt idx="2541">
                  <c:v>42179.76458333332</c:v>
                </c:pt>
                <c:pt idx="2542">
                  <c:v>42179.76527777778</c:v>
                </c:pt>
                <c:pt idx="2543">
                  <c:v>42179.76597222222</c:v>
                </c:pt>
                <c:pt idx="2544">
                  <c:v>42179.76666666666</c:v>
                </c:pt>
                <c:pt idx="2545">
                  <c:v>42179.76736111109</c:v>
                </c:pt>
                <c:pt idx="2546">
                  <c:v>42179.76805555556</c:v>
                </c:pt>
                <c:pt idx="2547">
                  <c:v>42179.76875</c:v>
                </c:pt>
                <c:pt idx="2548">
                  <c:v>42179.76944444444</c:v>
                </c:pt>
                <c:pt idx="2549">
                  <c:v>42179.77013888889</c:v>
                </c:pt>
                <c:pt idx="2550">
                  <c:v>42179.77083333334</c:v>
                </c:pt>
                <c:pt idx="2551">
                  <c:v>42179.77152777778</c:v>
                </c:pt>
                <c:pt idx="2552">
                  <c:v>42179.77222222222</c:v>
                </c:pt>
                <c:pt idx="2553">
                  <c:v>42179.77291666666</c:v>
                </c:pt>
                <c:pt idx="2554">
                  <c:v>42179.7736111111</c:v>
                </c:pt>
                <c:pt idx="2555">
                  <c:v>42179.77430555555</c:v>
                </c:pt>
                <c:pt idx="2556">
                  <c:v>42179.775</c:v>
                </c:pt>
                <c:pt idx="2557">
                  <c:v>42179.77569444444</c:v>
                </c:pt>
                <c:pt idx="2558">
                  <c:v>42179.77638888889</c:v>
                </c:pt>
                <c:pt idx="2559">
                  <c:v>42179.77708333333</c:v>
                </c:pt>
                <c:pt idx="2560">
                  <c:v>42179.77777777777</c:v>
                </c:pt>
                <c:pt idx="2561">
                  <c:v>42179.77847222222</c:v>
                </c:pt>
                <c:pt idx="2562">
                  <c:v>42179.77916666665</c:v>
                </c:pt>
                <c:pt idx="2563">
                  <c:v>42179.77986111111</c:v>
                </c:pt>
                <c:pt idx="2564">
                  <c:v>42179.78055555555</c:v>
                </c:pt>
                <c:pt idx="2565">
                  <c:v>42179.78125</c:v>
                </c:pt>
                <c:pt idx="2566">
                  <c:v>42179.78194444445</c:v>
                </c:pt>
                <c:pt idx="2567">
                  <c:v>42179.7826388889</c:v>
                </c:pt>
                <c:pt idx="2568">
                  <c:v>42179.78333333333</c:v>
                </c:pt>
                <c:pt idx="2569">
                  <c:v>42179.78402777778</c:v>
                </c:pt>
                <c:pt idx="2570">
                  <c:v>42179.78472222221</c:v>
                </c:pt>
                <c:pt idx="2571">
                  <c:v>42179.78541666666</c:v>
                </c:pt>
                <c:pt idx="2572">
                  <c:v>42179.78611111111</c:v>
                </c:pt>
                <c:pt idx="2573">
                  <c:v>42179.78680555556</c:v>
                </c:pt>
                <c:pt idx="2574">
                  <c:v>42179.7875</c:v>
                </c:pt>
                <c:pt idx="2575">
                  <c:v>42179.78819444445</c:v>
                </c:pt>
                <c:pt idx="2576">
                  <c:v>42179.7888888889</c:v>
                </c:pt>
                <c:pt idx="2577">
                  <c:v>42179.78958333332</c:v>
                </c:pt>
                <c:pt idx="2578">
                  <c:v>42179.79027777778</c:v>
                </c:pt>
                <c:pt idx="2579">
                  <c:v>42179.79097222222</c:v>
                </c:pt>
                <c:pt idx="2580">
                  <c:v>42179.79166666665</c:v>
                </c:pt>
                <c:pt idx="2581">
                  <c:v>42179.7923611111</c:v>
                </c:pt>
                <c:pt idx="2582">
                  <c:v>42179.79305555555</c:v>
                </c:pt>
                <c:pt idx="2583">
                  <c:v>42179.79374999999</c:v>
                </c:pt>
                <c:pt idx="2584">
                  <c:v>42179.79444444444</c:v>
                </c:pt>
                <c:pt idx="2585">
                  <c:v>42179.79513888888</c:v>
                </c:pt>
                <c:pt idx="2586">
                  <c:v>42179.79583333332</c:v>
                </c:pt>
                <c:pt idx="2587">
                  <c:v>42179.79652777778</c:v>
                </c:pt>
                <c:pt idx="2588">
                  <c:v>42179.79722222222</c:v>
                </c:pt>
                <c:pt idx="2589">
                  <c:v>42179.79791666666</c:v>
                </c:pt>
                <c:pt idx="2590">
                  <c:v>42179.7986111111</c:v>
                </c:pt>
                <c:pt idx="2591">
                  <c:v>42179.79930555555</c:v>
                </c:pt>
                <c:pt idx="2592">
                  <c:v>42179.8</c:v>
                </c:pt>
                <c:pt idx="2593">
                  <c:v>42179.80069444444</c:v>
                </c:pt>
                <c:pt idx="2594">
                  <c:v>42179.80138888889</c:v>
                </c:pt>
                <c:pt idx="2595">
                  <c:v>42179.80208333334</c:v>
                </c:pt>
                <c:pt idx="2596">
                  <c:v>42179.80277777778</c:v>
                </c:pt>
                <c:pt idx="2597">
                  <c:v>42179.80347222222</c:v>
                </c:pt>
                <c:pt idx="2598">
                  <c:v>42179.80416666666</c:v>
                </c:pt>
                <c:pt idx="2599">
                  <c:v>42179.80486111111</c:v>
                </c:pt>
                <c:pt idx="2600">
                  <c:v>42179.80555555556</c:v>
                </c:pt>
                <c:pt idx="2601">
                  <c:v>42179.80625</c:v>
                </c:pt>
                <c:pt idx="2602">
                  <c:v>42179.80694444444</c:v>
                </c:pt>
                <c:pt idx="2603">
                  <c:v>42179.8076388889</c:v>
                </c:pt>
                <c:pt idx="2604">
                  <c:v>42179.80833333334</c:v>
                </c:pt>
                <c:pt idx="2605">
                  <c:v>42179.80902777778</c:v>
                </c:pt>
                <c:pt idx="2606">
                  <c:v>42179.80972222222</c:v>
                </c:pt>
                <c:pt idx="2607">
                  <c:v>42179.81041666667</c:v>
                </c:pt>
                <c:pt idx="2608">
                  <c:v>42179.81111111111</c:v>
                </c:pt>
                <c:pt idx="2609">
                  <c:v>42179.81180555555</c:v>
                </c:pt>
                <c:pt idx="2610">
                  <c:v>42179.8125</c:v>
                </c:pt>
                <c:pt idx="2611">
                  <c:v>42179.81319444445</c:v>
                </c:pt>
                <c:pt idx="2612">
                  <c:v>42179.8138888889</c:v>
                </c:pt>
                <c:pt idx="2613">
                  <c:v>42179.81458333333</c:v>
                </c:pt>
                <c:pt idx="2614">
                  <c:v>42179.81527777778</c:v>
                </c:pt>
                <c:pt idx="2615">
                  <c:v>42179.81597222222</c:v>
                </c:pt>
                <c:pt idx="2616">
                  <c:v>42179.81666666667</c:v>
                </c:pt>
                <c:pt idx="2617">
                  <c:v>42179.81736111111</c:v>
                </c:pt>
                <c:pt idx="2618">
                  <c:v>42179.81805555556</c:v>
                </c:pt>
                <c:pt idx="2619">
                  <c:v>42179.81875</c:v>
                </c:pt>
                <c:pt idx="2620">
                  <c:v>42179.81944444445</c:v>
                </c:pt>
                <c:pt idx="2621">
                  <c:v>42179.8201388889</c:v>
                </c:pt>
                <c:pt idx="2622">
                  <c:v>42179.82083333333</c:v>
                </c:pt>
                <c:pt idx="2623">
                  <c:v>42179.82152777778</c:v>
                </c:pt>
                <c:pt idx="2624">
                  <c:v>42179.82222222223</c:v>
                </c:pt>
                <c:pt idx="2625">
                  <c:v>42179.82291666666</c:v>
                </c:pt>
                <c:pt idx="2626">
                  <c:v>42179.8236111111</c:v>
                </c:pt>
                <c:pt idx="2627">
                  <c:v>42179.82430555556</c:v>
                </c:pt>
                <c:pt idx="2628">
                  <c:v>42179.825</c:v>
                </c:pt>
                <c:pt idx="2629">
                  <c:v>42179.82569444445</c:v>
                </c:pt>
                <c:pt idx="2630">
                  <c:v>42179.8263888889</c:v>
                </c:pt>
                <c:pt idx="2631">
                  <c:v>42179.82708333332</c:v>
                </c:pt>
                <c:pt idx="2632">
                  <c:v>42179.82777777778</c:v>
                </c:pt>
                <c:pt idx="2633">
                  <c:v>42179.82847222222</c:v>
                </c:pt>
                <c:pt idx="2634">
                  <c:v>42179.82916666666</c:v>
                </c:pt>
                <c:pt idx="2635">
                  <c:v>42179.8298611111</c:v>
                </c:pt>
                <c:pt idx="2636">
                  <c:v>42179.83055555556</c:v>
                </c:pt>
                <c:pt idx="2637">
                  <c:v>42179.83125</c:v>
                </c:pt>
                <c:pt idx="2638">
                  <c:v>42179.83194444444</c:v>
                </c:pt>
                <c:pt idx="2639">
                  <c:v>42179.8326388889</c:v>
                </c:pt>
                <c:pt idx="2640">
                  <c:v>42179.83333333334</c:v>
                </c:pt>
                <c:pt idx="2641">
                  <c:v>42179.83402777778</c:v>
                </c:pt>
                <c:pt idx="2642">
                  <c:v>42179.83472222222</c:v>
                </c:pt>
                <c:pt idx="2643">
                  <c:v>42179.83541666666</c:v>
                </c:pt>
                <c:pt idx="2644">
                  <c:v>42179.83611111111</c:v>
                </c:pt>
                <c:pt idx="2645">
                  <c:v>42179.83680555556</c:v>
                </c:pt>
                <c:pt idx="2646">
                  <c:v>42179.8375</c:v>
                </c:pt>
                <c:pt idx="2647">
                  <c:v>42179.83819444444</c:v>
                </c:pt>
                <c:pt idx="2648">
                  <c:v>42179.8388888889</c:v>
                </c:pt>
                <c:pt idx="2649">
                  <c:v>42179.83958333333</c:v>
                </c:pt>
                <c:pt idx="2650">
                  <c:v>42179.84027777778</c:v>
                </c:pt>
                <c:pt idx="2651">
                  <c:v>42179.84097222222</c:v>
                </c:pt>
                <c:pt idx="2652">
                  <c:v>42179.84166666666</c:v>
                </c:pt>
                <c:pt idx="2653">
                  <c:v>42179.84236111111</c:v>
                </c:pt>
                <c:pt idx="2654">
                  <c:v>42179.84305555555</c:v>
                </c:pt>
                <c:pt idx="2655">
                  <c:v>42179.84375</c:v>
                </c:pt>
                <c:pt idx="2656">
                  <c:v>42179.84444444445</c:v>
                </c:pt>
                <c:pt idx="2657">
                  <c:v>42179.8451388889</c:v>
                </c:pt>
                <c:pt idx="2658">
                  <c:v>42179.84583333333</c:v>
                </c:pt>
                <c:pt idx="2659">
                  <c:v>42179.84652777778</c:v>
                </c:pt>
                <c:pt idx="2660">
                  <c:v>42179.84722222222</c:v>
                </c:pt>
                <c:pt idx="2661">
                  <c:v>42179.84791666667</c:v>
                </c:pt>
                <c:pt idx="2662">
                  <c:v>42179.84861111111</c:v>
                </c:pt>
                <c:pt idx="2663">
                  <c:v>42179.84930555556</c:v>
                </c:pt>
                <c:pt idx="2664">
                  <c:v>42179.85</c:v>
                </c:pt>
                <c:pt idx="2665">
                  <c:v>42179.85069444445</c:v>
                </c:pt>
                <c:pt idx="2666">
                  <c:v>42179.8513888889</c:v>
                </c:pt>
                <c:pt idx="2667">
                  <c:v>42179.85208333333</c:v>
                </c:pt>
                <c:pt idx="2668">
                  <c:v>42179.85277777778</c:v>
                </c:pt>
                <c:pt idx="2669">
                  <c:v>42179.85347222223</c:v>
                </c:pt>
                <c:pt idx="2670">
                  <c:v>42179.85416666666</c:v>
                </c:pt>
                <c:pt idx="2671">
                  <c:v>42179.85486111111</c:v>
                </c:pt>
                <c:pt idx="2672">
                  <c:v>42179.85555555556</c:v>
                </c:pt>
                <c:pt idx="2673">
                  <c:v>42179.85625</c:v>
                </c:pt>
                <c:pt idx="2674">
                  <c:v>42179.85694444445</c:v>
                </c:pt>
                <c:pt idx="2675">
                  <c:v>42179.8576388889</c:v>
                </c:pt>
                <c:pt idx="2676">
                  <c:v>42179.85833333333</c:v>
                </c:pt>
                <c:pt idx="2677">
                  <c:v>42179.85902777778</c:v>
                </c:pt>
                <c:pt idx="2678">
                  <c:v>42179.85972222222</c:v>
                </c:pt>
                <c:pt idx="2679">
                  <c:v>42179.86041666667</c:v>
                </c:pt>
                <c:pt idx="2680">
                  <c:v>42179.8611111111</c:v>
                </c:pt>
                <c:pt idx="2681">
                  <c:v>42179.86180555556</c:v>
                </c:pt>
                <c:pt idx="2682">
                  <c:v>42179.8625</c:v>
                </c:pt>
                <c:pt idx="2683">
                  <c:v>42179.86319444444</c:v>
                </c:pt>
                <c:pt idx="2684">
                  <c:v>42179.86388888889</c:v>
                </c:pt>
                <c:pt idx="2685">
                  <c:v>42179.86458333334</c:v>
                </c:pt>
                <c:pt idx="2686">
                  <c:v>42179.86527777778</c:v>
                </c:pt>
                <c:pt idx="2687">
                  <c:v>42179.86597222222</c:v>
                </c:pt>
                <c:pt idx="2688">
                  <c:v>42179.86666666666</c:v>
                </c:pt>
                <c:pt idx="2689">
                  <c:v>42179.8673611111</c:v>
                </c:pt>
                <c:pt idx="2690">
                  <c:v>42179.86805555556</c:v>
                </c:pt>
                <c:pt idx="2691">
                  <c:v>42179.86875</c:v>
                </c:pt>
                <c:pt idx="2692">
                  <c:v>42179.86944444444</c:v>
                </c:pt>
                <c:pt idx="2693">
                  <c:v>42179.8701388889</c:v>
                </c:pt>
                <c:pt idx="2694">
                  <c:v>42179.87083333334</c:v>
                </c:pt>
                <c:pt idx="2695">
                  <c:v>42179.87152777778</c:v>
                </c:pt>
                <c:pt idx="2696">
                  <c:v>42179.87222222222</c:v>
                </c:pt>
                <c:pt idx="2697">
                  <c:v>42179.87291666667</c:v>
                </c:pt>
                <c:pt idx="2698">
                  <c:v>42179.87361111111</c:v>
                </c:pt>
                <c:pt idx="2699">
                  <c:v>42179.87430555555</c:v>
                </c:pt>
                <c:pt idx="2700">
                  <c:v>42179.875</c:v>
                </c:pt>
                <c:pt idx="2701">
                  <c:v>42179.87569444445</c:v>
                </c:pt>
                <c:pt idx="2702">
                  <c:v>42179.8763888889</c:v>
                </c:pt>
                <c:pt idx="2703">
                  <c:v>42179.87708333333</c:v>
                </c:pt>
                <c:pt idx="2704">
                  <c:v>42179.87777777778</c:v>
                </c:pt>
                <c:pt idx="2705">
                  <c:v>42179.87847222222</c:v>
                </c:pt>
                <c:pt idx="2706">
                  <c:v>42179.87916666666</c:v>
                </c:pt>
                <c:pt idx="2707">
                  <c:v>42179.87986111111</c:v>
                </c:pt>
                <c:pt idx="2708">
                  <c:v>42179.88055555556</c:v>
                </c:pt>
                <c:pt idx="2709">
                  <c:v>42179.88125</c:v>
                </c:pt>
                <c:pt idx="2710">
                  <c:v>42179.88194444445</c:v>
                </c:pt>
                <c:pt idx="2711">
                  <c:v>42179.8826388889</c:v>
                </c:pt>
                <c:pt idx="2712">
                  <c:v>42179.88333333333</c:v>
                </c:pt>
                <c:pt idx="2713">
                  <c:v>42179.88402777778</c:v>
                </c:pt>
                <c:pt idx="2714">
                  <c:v>42179.88472222223</c:v>
                </c:pt>
                <c:pt idx="2715">
                  <c:v>42179.88541666666</c:v>
                </c:pt>
                <c:pt idx="2716">
                  <c:v>42179.88611111111</c:v>
                </c:pt>
                <c:pt idx="2717">
                  <c:v>42179.88680555556</c:v>
                </c:pt>
                <c:pt idx="2718">
                  <c:v>42179.8875</c:v>
                </c:pt>
                <c:pt idx="2719">
                  <c:v>42179.88819444445</c:v>
                </c:pt>
                <c:pt idx="2720">
                  <c:v>42179.8888888889</c:v>
                </c:pt>
                <c:pt idx="2721">
                  <c:v>42179.88958333333</c:v>
                </c:pt>
                <c:pt idx="2722">
                  <c:v>42179.89027777778</c:v>
                </c:pt>
                <c:pt idx="2723">
                  <c:v>42179.89097222222</c:v>
                </c:pt>
                <c:pt idx="2724">
                  <c:v>42179.89166666666</c:v>
                </c:pt>
                <c:pt idx="2725">
                  <c:v>42179.8923611111</c:v>
                </c:pt>
                <c:pt idx="2726">
                  <c:v>42179.89305555556</c:v>
                </c:pt>
                <c:pt idx="2727">
                  <c:v>42179.89375</c:v>
                </c:pt>
                <c:pt idx="2728">
                  <c:v>42179.89444444444</c:v>
                </c:pt>
                <c:pt idx="2729">
                  <c:v>42179.89513888889</c:v>
                </c:pt>
                <c:pt idx="2730">
                  <c:v>42179.89583333334</c:v>
                </c:pt>
                <c:pt idx="2731">
                  <c:v>42179.89652777778</c:v>
                </c:pt>
                <c:pt idx="2732">
                  <c:v>42179.89722222222</c:v>
                </c:pt>
                <c:pt idx="2733">
                  <c:v>42179.89791666666</c:v>
                </c:pt>
                <c:pt idx="2734">
                  <c:v>42179.89861111111</c:v>
                </c:pt>
                <c:pt idx="2735">
                  <c:v>42179.89930555555</c:v>
                </c:pt>
                <c:pt idx="2736">
                  <c:v>42179.9</c:v>
                </c:pt>
                <c:pt idx="2737">
                  <c:v>42179.90069444444</c:v>
                </c:pt>
                <c:pt idx="2738">
                  <c:v>42179.90138888889</c:v>
                </c:pt>
                <c:pt idx="2739">
                  <c:v>42179.90208333333</c:v>
                </c:pt>
                <c:pt idx="2740">
                  <c:v>42179.90277777778</c:v>
                </c:pt>
                <c:pt idx="2741">
                  <c:v>42179.90347222222</c:v>
                </c:pt>
                <c:pt idx="2742">
                  <c:v>42179.90416666666</c:v>
                </c:pt>
                <c:pt idx="2743">
                  <c:v>42179.90486111111</c:v>
                </c:pt>
                <c:pt idx="2744">
                  <c:v>42179.90555555555</c:v>
                </c:pt>
                <c:pt idx="2745">
                  <c:v>42179.90625</c:v>
                </c:pt>
                <c:pt idx="2746">
                  <c:v>42179.90694444445</c:v>
                </c:pt>
                <c:pt idx="2747">
                  <c:v>42179.9076388889</c:v>
                </c:pt>
                <c:pt idx="2748">
                  <c:v>42179.90833333333</c:v>
                </c:pt>
                <c:pt idx="2749">
                  <c:v>42179.90902777778</c:v>
                </c:pt>
                <c:pt idx="2750">
                  <c:v>42179.90972222221</c:v>
                </c:pt>
                <c:pt idx="2751">
                  <c:v>42179.91041666667</c:v>
                </c:pt>
                <c:pt idx="2752">
                  <c:v>42179.91111111111</c:v>
                </c:pt>
                <c:pt idx="2753">
                  <c:v>42179.91180555556</c:v>
                </c:pt>
                <c:pt idx="2754">
                  <c:v>42179.9125</c:v>
                </c:pt>
                <c:pt idx="2755">
                  <c:v>42179.91319444445</c:v>
                </c:pt>
                <c:pt idx="2756">
                  <c:v>42179.9138888889</c:v>
                </c:pt>
                <c:pt idx="2757">
                  <c:v>42179.91458333333</c:v>
                </c:pt>
                <c:pt idx="2758">
                  <c:v>42179.91527777778</c:v>
                </c:pt>
                <c:pt idx="2759">
                  <c:v>42179.91597222223</c:v>
                </c:pt>
                <c:pt idx="2760">
                  <c:v>42179.91666666666</c:v>
                </c:pt>
                <c:pt idx="2761">
                  <c:v>42179.9173611111</c:v>
                </c:pt>
                <c:pt idx="2762">
                  <c:v>42179.91805555556</c:v>
                </c:pt>
                <c:pt idx="2763">
                  <c:v>42179.91875</c:v>
                </c:pt>
                <c:pt idx="2764">
                  <c:v>42179.91944444445</c:v>
                </c:pt>
                <c:pt idx="2765">
                  <c:v>42179.9201388889</c:v>
                </c:pt>
                <c:pt idx="2766">
                  <c:v>42179.92083333333</c:v>
                </c:pt>
                <c:pt idx="2767">
                  <c:v>42179.92152777778</c:v>
                </c:pt>
                <c:pt idx="2768">
                  <c:v>42179.92222222222</c:v>
                </c:pt>
                <c:pt idx="2769">
                  <c:v>42179.92291666667</c:v>
                </c:pt>
                <c:pt idx="2770">
                  <c:v>42179.9236111111</c:v>
                </c:pt>
                <c:pt idx="2771">
                  <c:v>42179.92430555556</c:v>
                </c:pt>
                <c:pt idx="2772">
                  <c:v>42179.925</c:v>
                </c:pt>
                <c:pt idx="2773">
                  <c:v>42179.92569444444</c:v>
                </c:pt>
                <c:pt idx="2774">
                  <c:v>42179.92638888889</c:v>
                </c:pt>
                <c:pt idx="2775">
                  <c:v>42179.92708333333</c:v>
                </c:pt>
                <c:pt idx="2776">
                  <c:v>42179.92777777778</c:v>
                </c:pt>
                <c:pt idx="2777">
                  <c:v>42179.92847222222</c:v>
                </c:pt>
                <c:pt idx="2778">
                  <c:v>42179.92916666665</c:v>
                </c:pt>
                <c:pt idx="2779">
                  <c:v>42179.9298611111</c:v>
                </c:pt>
                <c:pt idx="2780">
                  <c:v>42179.93055555556</c:v>
                </c:pt>
                <c:pt idx="2781">
                  <c:v>42179.93125</c:v>
                </c:pt>
                <c:pt idx="2782">
                  <c:v>42179.93194444444</c:v>
                </c:pt>
                <c:pt idx="2783">
                  <c:v>42179.9326388889</c:v>
                </c:pt>
                <c:pt idx="2784">
                  <c:v>42179.93333333333</c:v>
                </c:pt>
                <c:pt idx="2785">
                  <c:v>42179.93402777778</c:v>
                </c:pt>
                <c:pt idx="2786">
                  <c:v>42179.93472222222</c:v>
                </c:pt>
                <c:pt idx="2787">
                  <c:v>42179.93541666666</c:v>
                </c:pt>
                <c:pt idx="2788">
                  <c:v>42179.93611111111</c:v>
                </c:pt>
                <c:pt idx="2789">
                  <c:v>42179.93680555555</c:v>
                </c:pt>
                <c:pt idx="2790">
                  <c:v>42179.9375</c:v>
                </c:pt>
                <c:pt idx="2791">
                  <c:v>42179.93819444445</c:v>
                </c:pt>
                <c:pt idx="2792">
                  <c:v>42179.9388888889</c:v>
                </c:pt>
                <c:pt idx="2793">
                  <c:v>42179.93958333333</c:v>
                </c:pt>
                <c:pt idx="2794">
                  <c:v>42179.94027777778</c:v>
                </c:pt>
                <c:pt idx="2795">
                  <c:v>42179.94097222222</c:v>
                </c:pt>
                <c:pt idx="2796">
                  <c:v>42179.94166666666</c:v>
                </c:pt>
                <c:pt idx="2797">
                  <c:v>42179.94236111111</c:v>
                </c:pt>
                <c:pt idx="2798">
                  <c:v>42179.94305555556</c:v>
                </c:pt>
                <c:pt idx="2799">
                  <c:v>42179.94375</c:v>
                </c:pt>
                <c:pt idx="2800">
                  <c:v>42179.94444444445</c:v>
                </c:pt>
                <c:pt idx="2801">
                  <c:v>42179.9451388889</c:v>
                </c:pt>
                <c:pt idx="2802">
                  <c:v>42179.94583333333</c:v>
                </c:pt>
                <c:pt idx="2803">
                  <c:v>42179.94652777778</c:v>
                </c:pt>
                <c:pt idx="2804">
                  <c:v>42179.94722222223</c:v>
                </c:pt>
                <c:pt idx="2805">
                  <c:v>42179.94791666666</c:v>
                </c:pt>
                <c:pt idx="2806">
                  <c:v>42179.94861111111</c:v>
                </c:pt>
                <c:pt idx="2807">
                  <c:v>42179.94930555556</c:v>
                </c:pt>
                <c:pt idx="2808">
                  <c:v>42179.95</c:v>
                </c:pt>
                <c:pt idx="2809">
                  <c:v>42179.95069444445</c:v>
                </c:pt>
                <c:pt idx="2810">
                  <c:v>42179.9513888889</c:v>
                </c:pt>
                <c:pt idx="2811">
                  <c:v>42179.95208333333</c:v>
                </c:pt>
                <c:pt idx="2812">
                  <c:v>42179.95277777778</c:v>
                </c:pt>
                <c:pt idx="2813">
                  <c:v>42179.95347222222</c:v>
                </c:pt>
                <c:pt idx="2814">
                  <c:v>42179.95416666667</c:v>
                </c:pt>
                <c:pt idx="2815">
                  <c:v>42179.95486111111</c:v>
                </c:pt>
                <c:pt idx="2816">
                  <c:v>42179.95555555556</c:v>
                </c:pt>
                <c:pt idx="2817">
                  <c:v>42179.95625</c:v>
                </c:pt>
                <c:pt idx="2818">
                  <c:v>42179.95694444444</c:v>
                </c:pt>
                <c:pt idx="2819">
                  <c:v>42179.9576388889</c:v>
                </c:pt>
                <c:pt idx="2820">
                  <c:v>42179.95833333334</c:v>
                </c:pt>
                <c:pt idx="2821">
                  <c:v>42179.95902777778</c:v>
                </c:pt>
                <c:pt idx="2822">
                  <c:v>42179.95972222222</c:v>
                </c:pt>
                <c:pt idx="2823">
                  <c:v>42179.96041666666</c:v>
                </c:pt>
                <c:pt idx="2824">
                  <c:v>42179.9611111111</c:v>
                </c:pt>
                <c:pt idx="2825">
                  <c:v>42179.96180555555</c:v>
                </c:pt>
                <c:pt idx="2826">
                  <c:v>42179.9625</c:v>
                </c:pt>
                <c:pt idx="2827">
                  <c:v>42179.96319444444</c:v>
                </c:pt>
                <c:pt idx="2828">
                  <c:v>42179.96388888889</c:v>
                </c:pt>
                <c:pt idx="2829">
                  <c:v>42179.96458333333</c:v>
                </c:pt>
                <c:pt idx="2830">
                  <c:v>42179.96527777778</c:v>
                </c:pt>
                <c:pt idx="2831">
                  <c:v>42179.96597222222</c:v>
                </c:pt>
                <c:pt idx="2832">
                  <c:v>42179.96666666666</c:v>
                </c:pt>
                <c:pt idx="2833">
                  <c:v>42179.96736111111</c:v>
                </c:pt>
                <c:pt idx="2834">
                  <c:v>42179.96805555555</c:v>
                </c:pt>
                <c:pt idx="2835">
                  <c:v>42179.96875</c:v>
                </c:pt>
                <c:pt idx="2836">
                  <c:v>42179.96944444445</c:v>
                </c:pt>
                <c:pt idx="2837">
                  <c:v>42179.9701388889</c:v>
                </c:pt>
                <c:pt idx="2838">
                  <c:v>42179.97083333333</c:v>
                </c:pt>
                <c:pt idx="2839">
                  <c:v>42179.97152777778</c:v>
                </c:pt>
                <c:pt idx="2840">
                  <c:v>42179.97222222222</c:v>
                </c:pt>
                <c:pt idx="2841">
                  <c:v>42179.97291666667</c:v>
                </c:pt>
                <c:pt idx="2842">
                  <c:v>42179.97361111111</c:v>
                </c:pt>
                <c:pt idx="2843">
                  <c:v>42179.97430555556</c:v>
                </c:pt>
                <c:pt idx="2844">
                  <c:v>42179.97500000001</c:v>
                </c:pt>
                <c:pt idx="2845">
                  <c:v>42179.97569444445</c:v>
                </c:pt>
                <c:pt idx="2846">
                  <c:v>42179.9763888889</c:v>
                </c:pt>
                <c:pt idx="2847">
                  <c:v>42179.97708333332</c:v>
                </c:pt>
                <c:pt idx="2848">
                  <c:v>42179.97777777778</c:v>
                </c:pt>
                <c:pt idx="2849">
                  <c:v>42179.97847222223</c:v>
                </c:pt>
                <c:pt idx="2850">
                  <c:v>42179.97916666666</c:v>
                </c:pt>
                <c:pt idx="2851">
                  <c:v>42179.9798611111</c:v>
                </c:pt>
                <c:pt idx="2852">
                  <c:v>42179.98055555556</c:v>
                </c:pt>
                <c:pt idx="2853">
                  <c:v>42179.98125</c:v>
                </c:pt>
                <c:pt idx="2854">
                  <c:v>42179.98194444445</c:v>
                </c:pt>
                <c:pt idx="2855">
                  <c:v>42179.9826388889</c:v>
                </c:pt>
                <c:pt idx="2856">
                  <c:v>42179.98333333333</c:v>
                </c:pt>
                <c:pt idx="2857">
                  <c:v>42179.98402777778</c:v>
                </c:pt>
                <c:pt idx="2858">
                  <c:v>42179.98472222222</c:v>
                </c:pt>
                <c:pt idx="2859">
                  <c:v>42179.98541666667</c:v>
                </c:pt>
                <c:pt idx="2860">
                  <c:v>42179.98611111111</c:v>
                </c:pt>
                <c:pt idx="2861">
                  <c:v>42179.98680555556</c:v>
                </c:pt>
                <c:pt idx="2862">
                  <c:v>42179.9875</c:v>
                </c:pt>
                <c:pt idx="2863">
                  <c:v>42179.98819444444</c:v>
                </c:pt>
                <c:pt idx="2864">
                  <c:v>42179.9888888889</c:v>
                </c:pt>
                <c:pt idx="2865">
                  <c:v>42179.98958333334</c:v>
                </c:pt>
                <c:pt idx="2866">
                  <c:v>42179.99027777778</c:v>
                </c:pt>
                <c:pt idx="2867">
                  <c:v>42179.99097222222</c:v>
                </c:pt>
                <c:pt idx="2868">
                  <c:v>42179.99166666665</c:v>
                </c:pt>
                <c:pt idx="2869">
                  <c:v>42179.9923611111</c:v>
                </c:pt>
                <c:pt idx="2870">
                  <c:v>42179.99305555555</c:v>
                </c:pt>
                <c:pt idx="2871">
                  <c:v>42179.99374999999</c:v>
                </c:pt>
                <c:pt idx="2872">
                  <c:v>42179.99444444444</c:v>
                </c:pt>
                <c:pt idx="2873">
                  <c:v>42179.99513888889</c:v>
                </c:pt>
                <c:pt idx="2874">
                  <c:v>42179.99583333333</c:v>
                </c:pt>
                <c:pt idx="2875">
                  <c:v>42179.99652777778</c:v>
                </c:pt>
                <c:pt idx="2876">
                  <c:v>42179.99722222222</c:v>
                </c:pt>
                <c:pt idx="2877">
                  <c:v>42179.99791666666</c:v>
                </c:pt>
                <c:pt idx="2878">
                  <c:v>42179.99861111111</c:v>
                </c:pt>
                <c:pt idx="2879">
                  <c:v>42179.99930555555</c:v>
                </c:pt>
                <c:pt idx="2880">
                  <c:v>42180.0</c:v>
                </c:pt>
              </c:numCache>
            </c:numRef>
          </c:xVal>
          <c:yVal>
            <c:numRef>
              <c:f>Sheet2!$B$2:$B$2882</c:f>
              <c:numCache>
                <c:formatCode>0.000</c:formatCode>
                <c:ptCount val="2881"/>
                <c:pt idx="0">
                  <c:v>0.03</c:v>
                </c:pt>
                <c:pt idx="1">
                  <c:v>0.0</c:v>
                </c:pt>
                <c:pt idx="2">
                  <c:v>0.0</c:v>
                </c:pt>
                <c:pt idx="3">
                  <c:v>0.0</c:v>
                </c:pt>
                <c:pt idx="4">
                  <c:v>0.03</c:v>
                </c:pt>
                <c:pt idx="5">
                  <c:v>0.0</c:v>
                </c:pt>
                <c:pt idx="6">
                  <c:v>0.0</c:v>
                </c:pt>
                <c:pt idx="7">
                  <c:v>0.0</c:v>
                </c:pt>
                <c:pt idx="8">
                  <c:v>0.0</c:v>
                </c:pt>
                <c:pt idx="9">
                  <c:v>0.03</c:v>
                </c:pt>
                <c:pt idx="10">
                  <c:v>0.0</c:v>
                </c:pt>
                <c:pt idx="11">
                  <c:v>0.0</c:v>
                </c:pt>
                <c:pt idx="12">
                  <c:v>0.0</c:v>
                </c:pt>
                <c:pt idx="13">
                  <c:v>0.03</c:v>
                </c:pt>
                <c:pt idx="14">
                  <c:v>0.0</c:v>
                </c:pt>
                <c:pt idx="15">
                  <c:v>0.0</c:v>
                </c:pt>
                <c:pt idx="16">
                  <c:v>0.0</c:v>
                </c:pt>
                <c:pt idx="17">
                  <c:v>0.03</c:v>
                </c:pt>
                <c:pt idx="18">
                  <c:v>0.0</c:v>
                </c:pt>
                <c:pt idx="19">
                  <c:v>0.0</c:v>
                </c:pt>
                <c:pt idx="20">
                  <c:v>0.0</c:v>
                </c:pt>
                <c:pt idx="21">
                  <c:v>0.03</c:v>
                </c:pt>
                <c:pt idx="22">
                  <c:v>0.0</c:v>
                </c:pt>
                <c:pt idx="23">
                  <c:v>0.0</c:v>
                </c:pt>
                <c:pt idx="24">
                  <c:v>0.0</c:v>
                </c:pt>
                <c:pt idx="25">
                  <c:v>0.0</c:v>
                </c:pt>
                <c:pt idx="26">
                  <c:v>0.03</c:v>
                </c:pt>
                <c:pt idx="27">
                  <c:v>0.0</c:v>
                </c:pt>
                <c:pt idx="28">
                  <c:v>0.0</c:v>
                </c:pt>
                <c:pt idx="29">
                  <c:v>0.0</c:v>
                </c:pt>
                <c:pt idx="30">
                  <c:v>0.03</c:v>
                </c:pt>
                <c:pt idx="31">
                  <c:v>0.0</c:v>
                </c:pt>
                <c:pt idx="32">
                  <c:v>0.0</c:v>
                </c:pt>
                <c:pt idx="33">
                  <c:v>0.0</c:v>
                </c:pt>
                <c:pt idx="34">
                  <c:v>0.03</c:v>
                </c:pt>
                <c:pt idx="35">
                  <c:v>0.0</c:v>
                </c:pt>
                <c:pt idx="36">
                  <c:v>0.0</c:v>
                </c:pt>
                <c:pt idx="37">
                  <c:v>0.0</c:v>
                </c:pt>
                <c:pt idx="38">
                  <c:v>0.0</c:v>
                </c:pt>
                <c:pt idx="39">
                  <c:v>0.03</c:v>
                </c:pt>
                <c:pt idx="40">
                  <c:v>0.0</c:v>
                </c:pt>
                <c:pt idx="41">
                  <c:v>0.0</c:v>
                </c:pt>
                <c:pt idx="42">
                  <c:v>0.0</c:v>
                </c:pt>
                <c:pt idx="43">
                  <c:v>0.03</c:v>
                </c:pt>
                <c:pt idx="44">
                  <c:v>0.0</c:v>
                </c:pt>
                <c:pt idx="45">
                  <c:v>0.0</c:v>
                </c:pt>
                <c:pt idx="46">
                  <c:v>0.0</c:v>
                </c:pt>
                <c:pt idx="47">
                  <c:v>0.03</c:v>
                </c:pt>
                <c:pt idx="48">
                  <c:v>0.0</c:v>
                </c:pt>
                <c:pt idx="49">
                  <c:v>0.0</c:v>
                </c:pt>
                <c:pt idx="50">
                  <c:v>0.0</c:v>
                </c:pt>
                <c:pt idx="51">
                  <c:v>0.0</c:v>
                </c:pt>
                <c:pt idx="52">
                  <c:v>0.03</c:v>
                </c:pt>
                <c:pt idx="53">
                  <c:v>0.0</c:v>
                </c:pt>
                <c:pt idx="54">
                  <c:v>0.0</c:v>
                </c:pt>
                <c:pt idx="55">
                  <c:v>0.0</c:v>
                </c:pt>
                <c:pt idx="56">
                  <c:v>0.03</c:v>
                </c:pt>
                <c:pt idx="57">
                  <c:v>0.0</c:v>
                </c:pt>
                <c:pt idx="58">
                  <c:v>0.0</c:v>
                </c:pt>
                <c:pt idx="59">
                  <c:v>0.0</c:v>
                </c:pt>
                <c:pt idx="60">
                  <c:v>0.03</c:v>
                </c:pt>
                <c:pt idx="61">
                  <c:v>0.0</c:v>
                </c:pt>
                <c:pt idx="62">
                  <c:v>0.0</c:v>
                </c:pt>
                <c:pt idx="63">
                  <c:v>0.0</c:v>
                </c:pt>
                <c:pt idx="64">
                  <c:v>0.03</c:v>
                </c:pt>
                <c:pt idx="65">
                  <c:v>0.0</c:v>
                </c:pt>
                <c:pt idx="66">
                  <c:v>0.0</c:v>
                </c:pt>
                <c:pt idx="67">
                  <c:v>0.0</c:v>
                </c:pt>
                <c:pt idx="68">
                  <c:v>0.0</c:v>
                </c:pt>
                <c:pt idx="69">
                  <c:v>0.03</c:v>
                </c:pt>
                <c:pt idx="70">
                  <c:v>0.0</c:v>
                </c:pt>
                <c:pt idx="71">
                  <c:v>0.0</c:v>
                </c:pt>
                <c:pt idx="72">
                  <c:v>0.0</c:v>
                </c:pt>
                <c:pt idx="73">
                  <c:v>0.03</c:v>
                </c:pt>
                <c:pt idx="74">
                  <c:v>0.0</c:v>
                </c:pt>
                <c:pt idx="75">
                  <c:v>0.0</c:v>
                </c:pt>
                <c:pt idx="76">
                  <c:v>0.0</c:v>
                </c:pt>
                <c:pt idx="77">
                  <c:v>0.03</c:v>
                </c:pt>
                <c:pt idx="78">
                  <c:v>0.0</c:v>
                </c:pt>
                <c:pt idx="79">
                  <c:v>0.0</c:v>
                </c:pt>
                <c:pt idx="80">
                  <c:v>0.0</c:v>
                </c:pt>
                <c:pt idx="81">
                  <c:v>0.03</c:v>
                </c:pt>
                <c:pt idx="82">
                  <c:v>0.0</c:v>
                </c:pt>
                <c:pt idx="83">
                  <c:v>0.0</c:v>
                </c:pt>
                <c:pt idx="84">
                  <c:v>0.0</c:v>
                </c:pt>
                <c:pt idx="85">
                  <c:v>0.0</c:v>
                </c:pt>
                <c:pt idx="86">
                  <c:v>0.03</c:v>
                </c:pt>
                <c:pt idx="87">
                  <c:v>0.0</c:v>
                </c:pt>
                <c:pt idx="88">
                  <c:v>0.0</c:v>
                </c:pt>
                <c:pt idx="89">
                  <c:v>0.0</c:v>
                </c:pt>
                <c:pt idx="90">
                  <c:v>0.03</c:v>
                </c:pt>
                <c:pt idx="91">
                  <c:v>0.0</c:v>
                </c:pt>
                <c:pt idx="92">
                  <c:v>0.0</c:v>
                </c:pt>
                <c:pt idx="93">
                  <c:v>0.0</c:v>
                </c:pt>
                <c:pt idx="94">
                  <c:v>0.03</c:v>
                </c:pt>
                <c:pt idx="95">
                  <c:v>0.0</c:v>
                </c:pt>
                <c:pt idx="96">
                  <c:v>0.0</c:v>
                </c:pt>
                <c:pt idx="97">
                  <c:v>0.0</c:v>
                </c:pt>
                <c:pt idx="98">
                  <c:v>0.03</c:v>
                </c:pt>
                <c:pt idx="99">
                  <c:v>0.0</c:v>
                </c:pt>
                <c:pt idx="100">
                  <c:v>0.0</c:v>
                </c:pt>
                <c:pt idx="101">
                  <c:v>0.0</c:v>
                </c:pt>
                <c:pt idx="102">
                  <c:v>0.0</c:v>
                </c:pt>
                <c:pt idx="103">
                  <c:v>0.03</c:v>
                </c:pt>
                <c:pt idx="104">
                  <c:v>0.0</c:v>
                </c:pt>
                <c:pt idx="105">
                  <c:v>0.0</c:v>
                </c:pt>
                <c:pt idx="106">
                  <c:v>0.0</c:v>
                </c:pt>
                <c:pt idx="107">
                  <c:v>0.03</c:v>
                </c:pt>
                <c:pt idx="108">
                  <c:v>0.0</c:v>
                </c:pt>
                <c:pt idx="109">
                  <c:v>0.0</c:v>
                </c:pt>
                <c:pt idx="110">
                  <c:v>0.0</c:v>
                </c:pt>
                <c:pt idx="111">
                  <c:v>0.03</c:v>
                </c:pt>
                <c:pt idx="112">
                  <c:v>0.0</c:v>
                </c:pt>
                <c:pt idx="113">
                  <c:v>0.0</c:v>
                </c:pt>
                <c:pt idx="114">
                  <c:v>0.0</c:v>
                </c:pt>
                <c:pt idx="115">
                  <c:v>0.0</c:v>
                </c:pt>
                <c:pt idx="116">
                  <c:v>0.03</c:v>
                </c:pt>
                <c:pt idx="117">
                  <c:v>0.0</c:v>
                </c:pt>
                <c:pt idx="118">
                  <c:v>0.0</c:v>
                </c:pt>
                <c:pt idx="119">
                  <c:v>0.0</c:v>
                </c:pt>
                <c:pt idx="120">
                  <c:v>0.03</c:v>
                </c:pt>
                <c:pt idx="121">
                  <c:v>0.0</c:v>
                </c:pt>
                <c:pt idx="122">
                  <c:v>0.0</c:v>
                </c:pt>
                <c:pt idx="123">
                  <c:v>0.0</c:v>
                </c:pt>
                <c:pt idx="124">
                  <c:v>0.03</c:v>
                </c:pt>
                <c:pt idx="125">
                  <c:v>0.0</c:v>
                </c:pt>
                <c:pt idx="126">
                  <c:v>0.0</c:v>
                </c:pt>
                <c:pt idx="127">
                  <c:v>0.0</c:v>
                </c:pt>
                <c:pt idx="128">
                  <c:v>0.03</c:v>
                </c:pt>
                <c:pt idx="129">
                  <c:v>0.0</c:v>
                </c:pt>
                <c:pt idx="130">
                  <c:v>0.0</c:v>
                </c:pt>
                <c:pt idx="131">
                  <c:v>0.0</c:v>
                </c:pt>
                <c:pt idx="132">
                  <c:v>0.0</c:v>
                </c:pt>
                <c:pt idx="133">
                  <c:v>0.03</c:v>
                </c:pt>
                <c:pt idx="134">
                  <c:v>0.0</c:v>
                </c:pt>
                <c:pt idx="135">
                  <c:v>0.0</c:v>
                </c:pt>
                <c:pt idx="136">
                  <c:v>0.0</c:v>
                </c:pt>
                <c:pt idx="137">
                  <c:v>0.03</c:v>
                </c:pt>
                <c:pt idx="138">
                  <c:v>0.0</c:v>
                </c:pt>
                <c:pt idx="139">
                  <c:v>0.0</c:v>
                </c:pt>
                <c:pt idx="140">
                  <c:v>0.0</c:v>
                </c:pt>
                <c:pt idx="141">
                  <c:v>0.03</c:v>
                </c:pt>
                <c:pt idx="142">
                  <c:v>0.0</c:v>
                </c:pt>
                <c:pt idx="143">
                  <c:v>0.0</c:v>
                </c:pt>
                <c:pt idx="144">
                  <c:v>0.0</c:v>
                </c:pt>
                <c:pt idx="145">
                  <c:v>0.03</c:v>
                </c:pt>
                <c:pt idx="146">
                  <c:v>0.0</c:v>
                </c:pt>
                <c:pt idx="147">
                  <c:v>0.0</c:v>
                </c:pt>
                <c:pt idx="148">
                  <c:v>0.0</c:v>
                </c:pt>
                <c:pt idx="149">
                  <c:v>0.0</c:v>
                </c:pt>
                <c:pt idx="150">
                  <c:v>0.03</c:v>
                </c:pt>
                <c:pt idx="151">
                  <c:v>0.0</c:v>
                </c:pt>
                <c:pt idx="152">
                  <c:v>0.0</c:v>
                </c:pt>
                <c:pt idx="153">
                  <c:v>0.0</c:v>
                </c:pt>
                <c:pt idx="154">
                  <c:v>0.03</c:v>
                </c:pt>
                <c:pt idx="155">
                  <c:v>0.0</c:v>
                </c:pt>
                <c:pt idx="156">
                  <c:v>0.0</c:v>
                </c:pt>
                <c:pt idx="157">
                  <c:v>0.0</c:v>
                </c:pt>
                <c:pt idx="158">
                  <c:v>0.03</c:v>
                </c:pt>
                <c:pt idx="159">
                  <c:v>0.0</c:v>
                </c:pt>
                <c:pt idx="160">
                  <c:v>0.0</c:v>
                </c:pt>
                <c:pt idx="161">
                  <c:v>0.0</c:v>
                </c:pt>
                <c:pt idx="162">
                  <c:v>0.03</c:v>
                </c:pt>
                <c:pt idx="163">
                  <c:v>0.0</c:v>
                </c:pt>
                <c:pt idx="164">
                  <c:v>0.0</c:v>
                </c:pt>
                <c:pt idx="165">
                  <c:v>0.0</c:v>
                </c:pt>
                <c:pt idx="166">
                  <c:v>0.0</c:v>
                </c:pt>
                <c:pt idx="167">
                  <c:v>0.03</c:v>
                </c:pt>
                <c:pt idx="168">
                  <c:v>0.0</c:v>
                </c:pt>
                <c:pt idx="169">
                  <c:v>0.0</c:v>
                </c:pt>
                <c:pt idx="170">
                  <c:v>0.0</c:v>
                </c:pt>
                <c:pt idx="171">
                  <c:v>0.03</c:v>
                </c:pt>
                <c:pt idx="172">
                  <c:v>0.0</c:v>
                </c:pt>
                <c:pt idx="173">
                  <c:v>0.0</c:v>
                </c:pt>
                <c:pt idx="174">
                  <c:v>0.0</c:v>
                </c:pt>
                <c:pt idx="175">
                  <c:v>0.03</c:v>
                </c:pt>
                <c:pt idx="176">
                  <c:v>0.0</c:v>
                </c:pt>
                <c:pt idx="177">
                  <c:v>0.0</c:v>
                </c:pt>
                <c:pt idx="178">
                  <c:v>0.0</c:v>
                </c:pt>
                <c:pt idx="179">
                  <c:v>0.03</c:v>
                </c:pt>
                <c:pt idx="180">
                  <c:v>0.0</c:v>
                </c:pt>
                <c:pt idx="181">
                  <c:v>0.0</c:v>
                </c:pt>
                <c:pt idx="182">
                  <c:v>0.0</c:v>
                </c:pt>
                <c:pt idx="183">
                  <c:v>0.0</c:v>
                </c:pt>
                <c:pt idx="184">
                  <c:v>0.03</c:v>
                </c:pt>
                <c:pt idx="185">
                  <c:v>0.0</c:v>
                </c:pt>
                <c:pt idx="186">
                  <c:v>0.0</c:v>
                </c:pt>
                <c:pt idx="187">
                  <c:v>0.0</c:v>
                </c:pt>
                <c:pt idx="188">
                  <c:v>0.03</c:v>
                </c:pt>
                <c:pt idx="189">
                  <c:v>0.0</c:v>
                </c:pt>
                <c:pt idx="190">
                  <c:v>0.0</c:v>
                </c:pt>
                <c:pt idx="191">
                  <c:v>0.0</c:v>
                </c:pt>
                <c:pt idx="192">
                  <c:v>0.03</c:v>
                </c:pt>
                <c:pt idx="193">
                  <c:v>0.0</c:v>
                </c:pt>
                <c:pt idx="194">
                  <c:v>0.0</c:v>
                </c:pt>
                <c:pt idx="195">
                  <c:v>0.0</c:v>
                </c:pt>
                <c:pt idx="196">
                  <c:v>0.03</c:v>
                </c:pt>
                <c:pt idx="197">
                  <c:v>0.0</c:v>
                </c:pt>
                <c:pt idx="198">
                  <c:v>0.0</c:v>
                </c:pt>
                <c:pt idx="199">
                  <c:v>0.0</c:v>
                </c:pt>
                <c:pt idx="200">
                  <c:v>0.0</c:v>
                </c:pt>
                <c:pt idx="201">
                  <c:v>0.03</c:v>
                </c:pt>
                <c:pt idx="202">
                  <c:v>0.0</c:v>
                </c:pt>
                <c:pt idx="203">
                  <c:v>0.0</c:v>
                </c:pt>
                <c:pt idx="204">
                  <c:v>0.0</c:v>
                </c:pt>
                <c:pt idx="205">
                  <c:v>0.03</c:v>
                </c:pt>
                <c:pt idx="206">
                  <c:v>0.0</c:v>
                </c:pt>
                <c:pt idx="207">
                  <c:v>0.0</c:v>
                </c:pt>
                <c:pt idx="208">
                  <c:v>0.0</c:v>
                </c:pt>
                <c:pt idx="209">
                  <c:v>0.03</c:v>
                </c:pt>
                <c:pt idx="210">
                  <c:v>0.0</c:v>
                </c:pt>
                <c:pt idx="211">
                  <c:v>0.0</c:v>
                </c:pt>
                <c:pt idx="212">
                  <c:v>0.0</c:v>
                </c:pt>
                <c:pt idx="213">
                  <c:v>0.03</c:v>
                </c:pt>
                <c:pt idx="214">
                  <c:v>0.0</c:v>
                </c:pt>
                <c:pt idx="215">
                  <c:v>0.0</c:v>
                </c:pt>
                <c:pt idx="216">
                  <c:v>0.0</c:v>
                </c:pt>
                <c:pt idx="217">
                  <c:v>0.03</c:v>
                </c:pt>
                <c:pt idx="218">
                  <c:v>0.0</c:v>
                </c:pt>
                <c:pt idx="219">
                  <c:v>0.0</c:v>
                </c:pt>
                <c:pt idx="220">
                  <c:v>0.0</c:v>
                </c:pt>
                <c:pt idx="221">
                  <c:v>0.0</c:v>
                </c:pt>
                <c:pt idx="222">
                  <c:v>0.03</c:v>
                </c:pt>
                <c:pt idx="223">
                  <c:v>0.0</c:v>
                </c:pt>
                <c:pt idx="224">
                  <c:v>0.0</c:v>
                </c:pt>
                <c:pt idx="225">
                  <c:v>0.0</c:v>
                </c:pt>
                <c:pt idx="226">
                  <c:v>0.03</c:v>
                </c:pt>
                <c:pt idx="227">
                  <c:v>0.0</c:v>
                </c:pt>
                <c:pt idx="228">
                  <c:v>0.0</c:v>
                </c:pt>
                <c:pt idx="229">
                  <c:v>0.0</c:v>
                </c:pt>
                <c:pt idx="230">
                  <c:v>0.03</c:v>
                </c:pt>
                <c:pt idx="231">
                  <c:v>0.0</c:v>
                </c:pt>
                <c:pt idx="232">
                  <c:v>0.0</c:v>
                </c:pt>
                <c:pt idx="233">
                  <c:v>0.0</c:v>
                </c:pt>
                <c:pt idx="234">
                  <c:v>0.0</c:v>
                </c:pt>
                <c:pt idx="235">
                  <c:v>0.03</c:v>
                </c:pt>
                <c:pt idx="236">
                  <c:v>0.0</c:v>
                </c:pt>
                <c:pt idx="237">
                  <c:v>0.0</c:v>
                </c:pt>
                <c:pt idx="238">
                  <c:v>0.0</c:v>
                </c:pt>
                <c:pt idx="239">
                  <c:v>0.03</c:v>
                </c:pt>
                <c:pt idx="240">
                  <c:v>0.0</c:v>
                </c:pt>
                <c:pt idx="241">
                  <c:v>0.0</c:v>
                </c:pt>
                <c:pt idx="242">
                  <c:v>0.0</c:v>
                </c:pt>
                <c:pt idx="243">
                  <c:v>0.03</c:v>
                </c:pt>
                <c:pt idx="244">
                  <c:v>0.0</c:v>
                </c:pt>
                <c:pt idx="245">
                  <c:v>0.0</c:v>
                </c:pt>
                <c:pt idx="246">
                  <c:v>0.0</c:v>
                </c:pt>
                <c:pt idx="247">
                  <c:v>0.03</c:v>
                </c:pt>
                <c:pt idx="248">
                  <c:v>0.0</c:v>
                </c:pt>
                <c:pt idx="249">
                  <c:v>0.0</c:v>
                </c:pt>
                <c:pt idx="250">
                  <c:v>0.0</c:v>
                </c:pt>
                <c:pt idx="251">
                  <c:v>0.03</c:v>
                </c:pt>
                <c:pt idx="252">
                  <c:v>0.0</c:v>
                </c:pt>
                <c:pt idx="253">
                  <c:v>0.0</c:v>
                </c:pt>
                <c:pt idx="254">
                  <c:v>0.0</c:v>
                </c:pt>
                <c:pt idx="255">
                  <c:v>0.0</c:v>
                </c:pt>
                <c:pt idx="256">
                  <c:v>0.03</c:v>
                </c:pt>
                <c:pt idx="257">
                  <c:v>0.0</c:v>
                </c:pt>
                <c:pt idx="258">
                  <c:v>0.0</c:v>
                </c:pt>
                <c:pt idx="259">
                  <c:v>0.0</c:v>
                </c:pt>
                <c:pt idx="260">
                  <c:v>0.03</c:v>
                </c:pt>
                <c:pt idx="261">
                  <c:v>0.0</c:v>
                </c:pt>
                <c:pt idx="262">
                  <c:v>0.0</c:v>
                </c:pt>
                <c:pt idx="263">
                  <c:v>0.0</c:v>
                </c:pt>
                <c:pt idx="264">
                  <c:v>0.03</c:v>
                </c:pt>
                <c:pt idx="265">
                  <c:v>0.0</c:v>
                </c:pt>
                <c:pt idx="266">
                  <c:v>0.0</c:v>
                </c:pt>
                <c:pt idx="267">
                  <c:v>0.0</c:v>
                </c:pt>
                <c:pt idx="268">
                  <c:v>0.03</c:v>
                </c:pt>
                <c:pt idx="269">
                  <c:v>0.0</c:v>
                </c:pt>
                <c:pt idx="270">
                  <c:v>0.0</c:v>
                </c:pt>
                <c:pt idx="271">
                  <c:v>0.0</c:v>
                </c:pt>
                <c:pt idx="272">
                  <c:v>0.0</c:v>
                </c:pt>
                <c:pt idx="273">
                  <c:v>0.03</c:v>
                </c:pt>
                <c:pt idx="274">
                  <c:v>0.0</c:v>
                </c:pt>
                <c:pt idx="275">
                  <c:v>0.0</c:v>
                </c:pt>
                <c:pt idx="276">
                  <c:v>0.0</c:v>
                </c:pt>
                <c:pt idx="277">
                  <c:v>0.03</c:v>
                </c:pt>
                <c:pt idx="278">
                  <c:v>0.0</c:v>
                </c:pt>
                <c:pt idx="279">
                  <c:v>0.0</c:v>
                </c:pt>
                <c:pt idx="280">
                  <c:v>0.0</c:v>
                </c:pt>
                <c:pt idx="281">
                  <c:v>0.03</c:v>
                </c:pt>
                <c:pt idx="282">
                  <c:v>0.0</c:v>
                </c:pt>
                <c:pt idx="283">
                  <c:v>0.0</c:v>
                </c:pt>
                <c:pt idx="284">
                  <c:v>0.0</c:v>
                </c:pt>
                <c:pt idx="285">
                  <c:v>0.03</c:v>
                </c:pt>
                <c:pt idx="286">
                  <c:v>0.0</c:v>
                </c:pt>
                <c:pt idx="287">
                  <c:v>0.0</c:v>
                </c:pt>
                <c:pt idx="288">
                  <c:v>0.0</c:v>
                </c:pt>
                <c:pt idx="289">
                  <c:v>0.0</c:v>
                </c:pt>
                <c:pt idx="290">
                  <c:v>0.03</c:v>
                </c:pt>
                <c:pt idx="291">
                  <c:v>0.0</c:v>
                </c:pt>
                <c:pt idx="292">
                  <c:v>0.0</c:v>
                </c:pt>
                <c:pt idx="293">
                  <c:v>0.0</c:v>
                </c:pt>
                <c:pt idx="294">
                  <c:v>0.03</c:v>
                </c:pt>
                <c:pt idx="295">
                  <c:v>0.0</c:v>
                </c:pt>
                <c:pt idx="296">
                  <c:v>0.0</c:v>
                </c:pt>
                <c:pt idx="297">
                  <c:v>0.0</c:v>
                </c:pt>
                <c:pt idx="298">
                  <c:v>0.03</c:v>
                </c:pt>
                <c:pt idx="299">
                  <c:v>0.0</c:v>
                </c:pt>
                <c:pt idx="300">
                  <c:v>0.0</c:v>
                </c:pt>
                <c:pt idx="301">
                  <c:v>0.0</c:v>
                </c:pt>
                <c:pt idx="302">
                  <c:v>0.03</c:v>
                </c:pt>
                <c:pt idx="303">
                  <c:v>0.0</c:v>
                </c:pt>
                <c:pt idx="304">
                  <c:v>0.0</c:v>
                </c:pt>
                <c:pt idx="305">
                  <c:v>0.0</c:v>
                </c:pt>
                <c:pt idx="306">
                  <c:v>0.03</c:v>
                </c:pt>
                <c:pt idx="307">
                  <c:v>0.0</c:v>
                </c:pt>
                <c:pt idx="308">
                  <c:v>0.0</c:v>
                </c:pt>
                <c:pt idx="309">
                  <c:v>0.0</c:v>
                </c:pt>
                <c:pt idx="310">
                  <c:v>0.0</c:v>
                </c:pt>
                <c:pt idx="311">
                  <c:v>0.03</c:v>
                </c:pt>
                <c:pt idx="312">
                  <c:v>0.0</c:v>
                </c:pt>
                <c:pt idx="313">
                  <c:v>0.0</c:v>
                </c:pt>
                <c:pt idx="314">
                  <c:v>0.0</c:v>
                </c:pt>
                <c:pt idx="315">
                  <c:v>0.03</c:v>
                </c:pt>
                <c:pt idx="316">
                  <c:v>0.0</c:v>
                </c:pt>
                <c:pt idx="317">
                  <c:v>0.0</c:v>
                </c:pt>
                <c:pt idx="318">
                  <c:v>0.0</c:v>
                </c:pt>
                <c:pt idx="319">
                  <c:v>0.03</c:v>
                </c:pt>
                <c:pt idx="320">
                  <c:v>0.0</c:v>
                </c:pt>
                <c:pt idx="321">
                  <c:v>0.0</c:v>
                </c:pt>
                <c:pt idx="322">
                  <c:v>0.0</c:v>
                </c:pt>
                <c:pt idx="323">
                  <c:v>0.03</c:v>
                </c:pt>
                <c:pt idx="324">
                  <c:v>0.0</c:v>
                </c:pt>
                <c:pt idx="325">
                  <c:v>0.0</c:v>
                </c:pt>
                <c:pt idx="326">
                  <c:v>0.0</c:v>
                </c:pt>
                <c:pt idx="327">
                  <c:v>0.0</c:v>
                </c:pt>
                <c:pt idx="328">
                  <c:v>0.03</c:v>
                </c:pt>
                <c:pt idx="329">
                  <c:v>0.0</c:v>
                </c:pt>
                <c:pt idx="330">
                  <c:v>0.0</c:v>
                </c:pt>
                <c:pt idx="331">
                  <c:v>0.0</c:v>
                </c:pt>
                <c:pt idx="332">
                  <c:v>0.03</c:v>
                </c:pt>
                <c:pt idx="333">
                  <c:v>0.0</c:v>
                </c:pt>
                <c:pt idx="334">
                  <c:v>0.0</c:v>
                </c:pt>
                <c:pt idx="335">
                  <c:v>0.0</c:v>
                </c:pt>
                <c:pt idx="336">
                  <c:v>0.03</c:v>
                </c:pt>
                <c:pt idx="337">
                  <c:v>0.0</c:v>
                </c:pt>
                <c:pt idx="338">
                  <c:v>0.0</c:v>
                </c:pt>
                <c:pt idx="339">
                  <c:v>0.0</c:v>
                </c:pt>
                <c:pt idx="340">
                  <c:v>0.03</c:v>
                </c:pt>
                <c:pt idx="341">
                  <c:v>0.0</c:v>
                </c:pt>
                <c:pt idx="342">
                  <c:v>0.0</c:v>
                </c:pt>
                <c:pt idx="343">
                  <c:v>0.0</c:v>
                </c:pt>
                <c:pt idx="344">
                  <c:v>0.0</c:v>
                </c:pt>
                <c:pt idx="345">
                  <c:v>0.03</c:v>
                </c:pt>
                <c:pt idx="346">
                  <c:v>0.0</c:v>
                </c:pt>
                <c:pt idx="347">
                  <c:v>0.0</c:v>
                </c:pt>
                <c:pt idx="348">
                  <c:v>0.0</c:v>
                </c:pt>
                <c:pt idx="349">
                  <c:v>0.03</c:v>
                </c:pt>
                <c:pt idx="350">
                  <c:v>0.0</c:v>
                </c:pt>
                <c:pt idx="351">
                  <c:v>0.0</c:v>
                </c:pt>
                <c:pt idx="352">
                  <c:v>0.0</c:v>
                </c:pt>
                <c:pt idx="353">
                  <c:v>0.03</c:v>
                </c:pt>
                <c:pt idx="354">
                  <c:v>0.0</c:v>
                </c:pt>
                <c:pt idx="355">
                  <c:v>0.0</c:v>
                </c:pt>
                <c:pt idx="356">
                  <c:v>0.0</c:v>
                </c:pt>
                <c:pt idx="357">
                  <c:v>0.03</c:v>
                </c:pt>
                <c:pt idx="358">
                  <c:v>0.0</c:v>
                </c:pt>
                <c:pt idx="359">
                  <c:v>0.0</c:v>
                </c:pt>
                <c:pt idx="360">
                  <c:v>0.0</c:v>
                </c:pt>
                <c:pt idx="361">
                  <c:v>0.03</c:v>
                </c:pt>
                <c:pt idx="362">
                  <c:v>0.0</c:v>
                </c:pt>
                <c:pt idx="363">
                  <c:v>0.0</c:v>
                </c:pt>
                <c:pt idx="364">
                  <c:v>0.0</c:v>
                </c:pt>
                <c:pt idx="365">
                  <c:v>0.0</c:v>
                </c:pt>
                <c:pt idx="366">
                  <c:v>0.03</c:v>
                </c:pt>
                <c:pt idx="367">
                  <c:v>0.0</c:v>
                </c:pt>
                <c:pt idx="368">
                  <c:v>0.0</c:v>
                </c:pt>
                <c:pt idx="369">
                  <c:v>0.0</c:v>
                </c:pt>
                <c:pt idx="370">
                  <c:v>0.03</c:v>
                </c:pt>
                <c:pt idx="371">
                  <c:v>0.0</c:v>
                </c:pt>
                <c:pt idx="372">
                  <c:v>0.0</c:v>
                </c:pt>
                <c:pt idx="373">
                  <c:v>0.0</c:v>
                </c:pt>
                <c:pt idx="374">
                  <c:v>0.03</c:v>
                </c:pt>
                <c:pt idx="375">
                  <c:v>0.0</c:v>
                </c:pt>
                <c:pt idx="376">
                  <c:v>0.0</c:v>
                </c:pt>
                <c:pt idx="377">
                  <c:v>0.0</c:v>
                </c:pt>
                <c:pt idx="378">
                  <c:v>0.03</c:v>
                </c:pt>
                <c:pt idx="379">
                  <c:v>0.0</c:v>
                </c:pt>
                <c:pt idx="380">
                  <c:v>0.0</c:v>
                </c:pt>
                <c:pt idx="381">
                  <c:v>0.0</c:v>
                </c:pt>
                <c:pt idx="382">
                  <c:v>0.0</c:v>
                </c:pt>
                <c:pt idx="383">
                  <c:v>0.03</c:v>
                </c:pt>
                <c:pt idx="384">
                  <c:v>0.0</c:v>
                </c:pt>
                <c:pt idx="385">
                  <c:v>0.0</c:v>
                </c:pt>
                <c:pt idx="386">
                  <c:v>0.0</c:v>
                </c:pt>
                <c:pt idx="387">
                  <c:v>0.03</c:v>
                </c:pt>
                <c:pt idx="388">
                  <c:v>0.0</c:v>
                </c:pt>
                <c:pt idx="389">
                  <c:v>0.0</c:v>
                </c:pt>
                <c:pt idx="390">
                  <c:v>0.0</c:v>
                </c:pt>
                <c:pt idx="391">
                  <c:v>0.03</c:v>
                </c:pt>
                <c:pt idx="392">
                  <c:v>0.0</c:v>
                </c:pt>
                <c:pt idx="393">
                  <c:v>0.0</c:v>
                </c:pt>
                <c:pt idx="394">
                  <c:v>0.0</c:v>
                </c:pt>
                <c:pt idx="395">
                  <c:v>0.03</c:v>
                </c:pt>
                <c:pt idx="396">
                  <c:v>0.0</c:v>
                </c:pt>
                <c:pt idx="397">
                  <c:v>0.0</c:v>
                </c:pt>
                <c:pt idx="398">
                  <c:v>0.0</c:v>
                </c:pt>
                <c:pt idx="399">
                  <c:v>0.0</c:v>
                </c:pt>
                <c:pt idx="400">
                  <c:v>0.03</c:v>
                </c:pt>
                <c:pt idx="401">
                  <c:v>0.0</c:v>
                </c:pt>
                <c:pt idx="402">
                  <c:v>0.0</c:v>
                </c:pt>
                <c:pt idx="403">
                  <c:v>0.0</c:v>
                </c:pt>
                <c:pt idx="404">
                  <c:v>0.03</c:v>
                </c:pt>
                <c:pt idx="405">
                  <c:v>0.0</c:v>
                </c:pt>
                <c:pt idx="406">
                  <c:v>0.0</c:v>
                </c:pt>
                <c:pt idx="407">
                  <c:v>0.0</c:v>
                </c:pt>
                <c:pt idx="408">
                  <c:v>0.03</c:v>
                </c:pt>
                <c:pt idx="409">
                  <c:v>0.0</c:v>
                </c:pt>
                <c:pt idx="410">
                  <c:v>0.0</c:v>
                </c:pt>
                <c:pt idx="411">
                  <c:v>0.0</c:v>
                </c:pt>
                <c:pt idx="412">
                  <c:v>0.03</c:v>
                </c:pt>
                <c:pt idx="413">
                  <c:v>0.0</c:v>
                </c:pt>
                <c:pt idx="414">
                  <c:v>0.0</c:v>
                </c:pt>
                <c:pt idx="415">
                  <c:v>0.0</c:v>
                </c:pt>
                <c:pt idx="416">
                  <c:v>0.0</c:v>
                </c:pt>
                <c:pt idx="417">
                  <c:v>0.03</c:v>
                </c:pt>
                <c:pt idx="418">
                  <c:v>0.0</c:v>
                </c:pt>
                <c:pt idx="419">
                  <c:v>0.0</c:v>
                </c:pt>
                <c:pt idx="420">
                  <c:v>0.0</c:v>
                </c:pt>
                <c:pt idx="421">
                  <c:v>0.03</c:v>
                </c:pt>
                <c:pt idx="422">
                  <c:v>0.0</c:v>
                </c:pt>
                <c:pt idx="423">
                  <c:v>0.0</c:v>
                </c:pt>
                <c:pt idx="424">
                  <c:v>0.0</c:v>
                </c:pt>
                <c:pt idx="425">
                  <c:v>0.03</c:v>
                </c:pt>
                <c:pt idx="426">
                  <c:v>0.0</c:v>
                </c:pt>
                <c:pt idx="427">
                  <c:v>0.0</c:v>
                </c:pt>
                <c:pt idx="428">
                  <c:v>0.0</c:v>
                </c:pt>
                <c:pt idx="429">
                  <c:v>0.03</c:v>
                </c:pt>
                <c:pt idx="430">
                  <c:v>0.0</c:v>
                </c:pt>
                <c:pt idx="431">
                  <c:v>0.0</c:v>
                </c:pt>
                <c:pt idx="432">
                  <c:v>0.0</c:v>
                </c:pt>
                <c:pt idx="433">
                  <c:v>0.0</c:v>
                </c:pt>
                <c:pt idx="434">
                  <c:v>0.03</c:v>
                </c:pt>
                <c:pt idx="435">
                  <c:v>0.0</c:v>
                </c:pt>
                <c:pt idx="436">
                  <c:v>0.0</c:v>
                </c:pt>
                <c:pt idx="437">
                  <c:v>0.0</c:v>
                </c:pt>
                <c:pt idx="438">
                  <c:v>0.03</c:v>
                </c:pt>
                <c:pt idx="439">
                  <c:v>0.0</c:v>
                </c:pt>
                <c:pt idx="440">
                  <c:v>0.0</c:v>
                </c:pt>
                <c:pt idx="441">
                  <c:v>0.0</c:v>
                </c:pt>
                <c:pt idx="442">
                  <c:v>0.03</c:v>
                </c:pt>
                <c:pt idx="443">
                  <c:v>0.0</c:v>
                </c:pt>
                <c:pt idx="444">
                  <c:v>0.0</c:v>
                </c:pt>
                <c:pt idx="445">
                  <c:v>0.0</c:v>
                </c:pt>
                <c:pt idx="446">
                  <c:v>0.0</c:v>
                </c:pt>
                <c:pt idx="447">
                  <c:v>0.03</c:v>
                </c:pt>
                <c:pt idx="448">
                  <c:v>0.0</c:v>
                </c:pt>
                <c:pt idx="449">
                  <c:v>0.0</c:v>
                </c:pt>
                <c:pt idx="450">
                  <c:v>0.0</c:v>
                </c:pt>
                <c:pt idx="451">
                  <c:v>0.03</c:v>
                </c:pt>
                <c:pt idx="452">
                  <c:v>0.0</c:v>
                </c:pt>
                <c:pt idx="453">
                  <c:v>0.0</c:v>
                </c:pt>
                <c:pt idx="454">
                  <c:v>0.0</c:v>
                </c:pt>
                <c:pt idx="455">
                  <c:v>0.03</c:v>
                </c:pt>
                <c:pt idx="456">
                  <c:v>0.0</c:v>
                </c:pt>
                <c:pt idx="457">
                  <c:v>0.0</c:v>
                </c:pt>
                <c:pt idx="458">
                  <c:v>0.0</c:v>
                </c:pt>
                <c:pt idx="459">
                  <c:v>0.03</c:v>
                </c:pt>
                <c:pt idx="460">
                  <c:v>0.0</c:v>
                </c:pt>
                <c:pt idx="461">
                  <c:v>0.0</c:v>
                </c:pt>
                <c:pt idx="462">
                  <c:v>0.0</c:v>
                </c:pt>
                <c:pt idx="463">
                  <c:v>0.0</c:v>
                </c:pt>
                <c:pt idx="464">
                  <c:v>0.03</c:v>
                </c:pt>
                <c:pt idx="465">
                  <c:v>0.0</c:v>
                </c:pt>
                <c:pt idx="466">
                  <c:v>0.0</c:v>
                </c:pt>
                <c:pt idx="467">
                  <c:v>0.0</c:v>
                </c:pt>
                <c:pt idx="468">
                  <c:v>0.03</c:v>
                </c:pt>
                <c:pt idx="469">
                  <c:v>0.0</c:v>
                </c:pt>
                <c:pt idx="470">
                  <c:v>0.0</c:v>
                </c:pt>
                <c:pt idx="471">
                  <c:v>0.0</c:v>
                </c:pt>
                <c:pt idx="472">
                  <c:v>0.03</c:v>
                </c:pt>
                <c:pt idx="473">
                  <c:v>0.0</c:v>
                </c:pt>
                <c:pt idx="474">
                  <c:v>0.0</c:v>
                </c:pt>
                <c:pt idx="475">
                  <c:v>0.0</c:v>
                </c:pt>
                <c:pt idx="476">
                  <c:v>0.03</c:v>
                </c:pt>
                <c:pt idx="477">
                  <c:v>0.0</c:v>
                </c:pt>
                <c:pt idx="478">
                  <c:v>0.0</c:v>
                </c:pt>
                <c:pt idx="479">
                  <c:v>0.0</c:v>
                </c:pt>
                <c:pt idx="480">
                  <c:v>0.0</c:v>
                </c:pt>
                <c:pt idx="481">
                  <c:v>0.03</c:v>
                </c:pt>
                <c:pt idx="482">
                  <c:v>0.0</c:v>
                </c:pt>
                <c:pt idx="483">
                  <c:v>0.0</c:v>
                </c:pt>
                <c:pt idx="484">
                  <c:v>0.0</c:v>
                </c:pt>
                <c:pt idx="485">
                  <c:v>0.03</c:v>
                </c:pt>
                <c:pt idx="486">
                  <c:v>0.0</c:v>
                </c:pt>
                <c:pt idx="487">
                  <c:v>0.0</c:v>
                </c:pt>
                <c:pt idx="488">
                  <c:v>0.0</c:v>
                </c:pt>
                <c:pt idx="489">
                  <c:v>0.03</c:v>
                </c:pt>
                <c:pt idx="490">
                  <c:v>0.0</c:v>
                </c:pt>
                <c:pt idx="491">
                  <c:v>0.0</c:v>
                </c:pt>
                <c:pt idx="492">
                  <c:v>0.0</c:v>
                </c:pt>
                <c:pt idx="493">
                  <c:v>0.0</c:v>
                </c:pt>
                <c:pt idx="494">
                  <c:v>0.03</c:v>
                </c:pt>
                <c:pt idx="495">
                  <c:v>0.0</c:v>
                </c:pt>
                <c:pt idx="496">
                  <c:v>0.0</c:v>
                </c:pt>
                <c:pt idx="497">
                  <c:v>0.0</c:v>
                </c:pt>
                <c:pt idx="498">
                  <c:v>0.03</c:v>
                </c:pt>
                <c:pt idx="499">
                  <c:v>0.0</c:v>
                </c:pt>
                <c:pt idx="500">
                  <c:v>0.0</c:v>
                </c:pt>
                <c:pt idx="501">
                  <c:v>0.0</c:v>
                </c:pt>
                <c:pt idx="502">
                  <c:v>0.03</c:v>
                </c:pt>
                <c:pt idx="503">
                  <c:v>0.0</c:v>
                </c:pt>
                <c:pt idx="504">
                  <c:v>0.0</c:v>
                </c:pt>
                <c:pt idx="505">
                  <c:v>0.0</c:v>
                </c:pt>
                <c:pt idx="506">
                  <c:v>0.03</c:v>
                </c:pt>
                <c:pt idx="507">
                  <c:v>0.0</c:v>
                </c:pt>
                <c:pt idx="508">
                  <c:v>0.0</c:v>
                </c:pt>
                <c:pt idx="509">
                  <c:v>0.0</c:v>
                </c:pt>
                <c:pt idx="510">
                  <c:v>0.0</c:v>
                </c:pt>
                <c:pt idx="511">
                  <c:v>0.03</c:v>
                </c:pt>
                <c:pt idx="512">
                  <c:v>0.0</c:v>
                </c:pt>
                <c:pt idx="513">
                  <c:v>0.0</c:v>
                </c:pt>
                <c:pt idx="514">
                  <c:v>0.0</c:v>
                </c:pt>
                <c:pt idx="515">
                  <c:v>0.03</c:v>
                </c:pt>
                <c:pt idx="516">
                  <c:v>0.0</c:v>
                </c:pt>
                <c:pt idx="517">
                  <c:v>0.0</c:v>
                </c:pt>
                <c:pt idx="518">
                  <c:v>0.0</c:v>
                </c:pt>
                <c:pt idx="519">
                  <c:v>0.03</c:v>
                </c:pt>
                <c:pt idx="520">
                  <c:v>0.0</c:v>
                </c:pt>
                <c:pt idx="521">
                  <c:v>0.0</c:v>
                </c:pt>
                <c:pt idx="522">
                  <c:v>0.0</c:v>
                </c:pt>
                <c:pt idx="523">
                  <c:v>0.0</c:v>
                </c:pt>
                <c:pt idx="524">
                  <c:v>0.03</c:v>
                </c:pt>
                <c:pt idx="525">
                  <c:v>0.0</c:v>
                </c:pt>
                <c:pt idx="526">
                  <c:v>0.0</c:v>
                </c:pt>
                <c:pt idx="527">
                  <c:v>0.0</c:v>
                </c:pt>
                <c:pt idx="528">
                  <c:v>0.03</c:v>
                </c:pt>
                <c:pt idx="529">
                  <c:v>0.0</c:v>
                </c:pt>
                <c:pt idx="530">
                  <c:v>0.0</c:v>
                </c:pt>
                <c:pt idx="531">
                  <c:v>0.0</c:v>
                </c:pt>
                <c:pt idx="532">
                  <c:v>0.03</c:v>
                </c:pt>
                <c:pt idx="533">
                  <c:v>0.0</c:v>
                </c:pt>
                <c:pt idx="534">
                  <c:v>0.0</c:v>
                </c:pt>
                <c:pt idx="535">
                  <c:v>0.0</c:v>
                </c:pt>
                <c:pt idx="536">
                  <c:v>0.0</c:v>
                </c:pt>
                <c:pt idx="537">
                  <c:v>0.03</c:v>
                </c:pt>
                <c:pt idx="538">
                  <c:v>0.0</c:v>
                </c:pt>
                <c:pt idx="539">
                  <c:v>0.0</c:v>
                </c:pt>
                <c:pt idx="540">
                  <c:v>0.0</c:v>
                </c:pt>
                <c:pt idx="541">
                  <c:v>0.03</c:v>
                </c:pt>
                <c:pt idx="542">
                  <c:v>0.0</c:v>
                </c:pt>
                <c:pt idx="543">
                  <c:v>0.0</c:v>
                </c:pt>
                <c:pt idx="544">
                  <c:v>0.0</c:v>
                </c:pt>
                <c:pt idx="545">
                  <c:v>0.03</c:v>
                </c:pt>
                <c:pt idx="546">
                  <c:v>0.0</c:v>
                </c:pt>
                <c:pt idx="547">
                  <c:v>0.0</c:v>
                </c:pt>
                <c:pt idx="548">
                  <c:v>0.0</c:v>
                </c:pt>
                <c:pt idx="549">
                  <c:v>0.03</c:v>
                </c:pt>
                <c:pt idx="550">
                  <c:v>0.0</c:v>
                </c:pt>
                <c:pt idx="551">
                  <c:v>0.0</c:v>
                </c:pt>
                <c:pt idx="552">
                  <c:v>0.0</c:v>
                </c:pt>
                <c:pt idx="553">
                  <c:v>0.0</c:v>
                </c:pt>
                <c:pt idx="554">
                  <c:v>0.03</c:v>
                </c:pt>
                <c:pt idx="555">
                  <c:v>0.0</c:v>
                </c:pt>
                <c:pt idx="556">
                  <c:v>0.0</c:v>
                </c:pt>
                <c:pt idx="557">
                  <c:v>0.0</c:v>
                </c:pt>
                <c:pt idx="558">
                  <c:v>0.03</c:v>
                </c:pt>
                <c:pt idx="559">
                  <c:v>0.0</c:v>
                </c:pt>
                <c:pt idx="560">
                  <c:v>0.0</c:v>
                </c:pt>
                <c:pt idx="561">
                  <c:v>0.0</c:v>
                </c:pt>
                <c:pt idx="562">
                  <c:v>0.03</c:v>
                </c:pt>
                <c:pt idx="563">
                  <c:v>0.0</c:v>
                </c:pt>
                <c:pt idx="564">
                  <c:v>0.0</c:v>
                </c:pt>
                <c:pt idx="565">
                  <c:v>0.0</c:v>
                </c:pt>
                <c:pt idx="566">
                  <c:v>0.0</c:v>
                </c:pt>
                <c:pt idx="567">
                  <c:v>0.03</c:v>
                </c:pt>
                <c:pt idx="568">
                  <c:v>0.0</c:v>
                </c:pt>
                <c:pt idx="569">
                  <c:v>0.0</c:v>
                </c:pt>
                <c:pt idx="570">
                  <c:v>0.0</c:v>
                </c:pt>
                <c:pt idx="571">
                  <c:v>0.03</c:v>
                </c:pt>
                <c:pt idx="572">
                  <c:v>0.0</c:v>
                </c:pt>
                <c:pt idx="573">
                  <c:v>0.0</c:v>
                </c:pt>
                <c:pt idx="574">
                  <c:v>0.0</c:v>
                </c:pt>
                <c:pt idx="575">
                  <c:v>0.03</c:v>
                </c:pt>
                <c:pt idx="576">
                  <c:v>0.0</c:v>
                </c:pt>
                <c:pt idx="577">
                  <c:v>0.0</c:v>
                </c:pt>
                <c:pt idx="578">
                  <c:v>0.0</c:v>
                </c:pt>
                <c:pt idx="579">
                  <c:v>0.0</c:v>
                </c:pt>
                <c:pt idx="580">
                  <c:v>0.03</c:v>
                </c:pt>
                <c:pt idx="581">
                  <c:v>0.0</c:v>
                </c:pt>
                <c:pt idx="582">
                  <c:v>0.0</c:v>
                </c:pt>
                <c:pt idx="583">
                  <c:v>0.0</c:v>
                </c:pt>
                <c:pt idx="584">
                  <c:v>0.03</c:v>
                </c:pt>
                <c:pt idx="585">
                  <c:v>0.0</c:v>
                </c:pt>
                <c:pt idx="586">
                  <c:v>0.0</c:v>
                </c:pt>
                <c:pt idx="587">
                  <c:v>0.0</c:v>
                </c:pt>
                <c:pt idx="588">
                  <c:v>0.03</c:v>
                </c:pt>
                <c:pt idx="589">
                  <c:v>0.0</c:v>
                </c:pt>
                <c:pt idx="590">
                  <c:v>0.0</c:v>
                </c:pt>
                <c:pt idx="591">
                  <c:v>0.0</c:v>
                </c:pt>
                <c:pt idx="592">
                  <c:v>0.0</c:v>
                </c:pt>
                <c:pt idx="593">
                  <c:v>0.03</c:v>
                </c:pt>
                <c:pt idx="594">
                  <c:v>0.0</c:v>
                </c:pt>
                <c:pt idx="595">
                  <c:v>0.0</c:v>
                </c:pt>
                <c:pt idx="596">
                  <c:v>0.0</c:v>
                </c:pt>
                <c:pt idx="597">
                  <c:v>0.03</c:v>
                </c:pt>
                <c:pt idx="598">
                  <c:v>0.0</c:v>
                </c:pt>
                <c:pt idx="599">
                  <c:v>0.0</c:v>
                </c:pt>
                <c:pt idx="600">
                  <c:v>0.0</c:v>
                </c:pt>
                <c:pt idx="601">
                  <c:v>0.0</c:v>
                </c:pt>
                <c:pt idx="602">
                  <c:v>0.03</c:v>
                </c:pt>
                <c:pt idx="603">
                  <c:v>0.0</c:v>
                </c:pt>
                <c:pt idx="604">
                  <c:v>0.0</c:v>
                </c:pt>
                <c:pt idx="605">
                  <c:v>0.0</c:v>
                </c:pt>
                <c:pt idx="606">
                  <c:v>0.03</c:v>
                </c:pt>
                <c:pt idx="607">
                  <c:v>0.0</c:v>
                </c:pt>
                <c:pt idx="608">
                  <c:v>0.0</c:v>
                </c:pt>
                <c:pt idx="609">
                  <c:v>0.0</c:v>
                </c:pt>
                <c:pt idx="610">
                  <c:v>0.03</c:v>
                </c:pt>
                <c:pt idx="611">
                  <c:v>0.0</c:v>
                </c:pt>
                <c:pt idx="612">
                  <c:v>0.0</c:v>
                </c:pt>
                <c:pt idx="613">
                  <c:v>0.0</c:v>
                </c:pt>
                <c:pt idx="614">
                  <c:v>0.0</c:v>
                </c:pt>
                <c:pt idx="615">
                  <c:v>0.03</c:v>
                </c:pt>
                <c:pt idx="616">
                  <c:v>0.0</c:v>
                </c:pt>
                <c:pt idx="617">
                  <c:v>0.0</c:v>
                </c:pt>
                <c:pt idx="618">
                  <c:v>0.0</c:v>
                </c:pt>
                <c:pt idx="619">
                  <c:v>0.03</c:v>
                </c:pt>
                <c:pt idx="620">
                  <c:v>0.0</c:v>
                </c:pt>
                <c:pt idx="621">
                  <c:v>0.0</c:v>
                </c:pt>
                <c:pt idx="622">
                  <c:v>0.0</c:v>
                </c:pt>
                <c:pt idx="623">
                  <c:v>0.03</c:v>
                </c:pt>
                <c:pt idx="624">
                  <c:v>0.0</c:v>
                </c:pt>
                <c:pt idx="625">
                  <c:v>0.0</c:v>
                </c:pt>
                <c:pt idx="626">
                  <c:v>0.0</c:v>
                </c:pt>
                <c:pt idx="627">
                  <c:v>0.0</c:v>
                </c:pt>
                <c:pt idx="628">
                  <c:v>0.03</c:v>
                </c:pt>
                <c:pt idx="629">
                  <c:v>0.0</c:v>
                </c:pt>
                <c:pt idx="630">
                  <c:v>0.0</c:v>
                </c:pt>
                <c:pt idx="631">
                  <c:v>0.0</c:v>
                </c:pt>
                <c:pt idx="632">
                  <c:v>0.03</c:v>
                </c:pt>
                <c:pt idx="633">
                  <c:v>0.0</c:v>
                </c:pt>
                <c:pt idx="634">
                  <c:v>0.0</c:v>
                </c:pt>
                <c:pt idx="635">
                  <c:v>0.0</c:v>
                </c:pt>
                <c:pt idx="636">
                  <c:v>0.03</c:v>
                </c:pt>
                <c:pt idx="637">
                  <c:v>0.0</c:v>
                </c:pt>
                <c:pt idx="638">
                  <c:v>0.0</c:v>
                </c:pt>
                <c:pt idx="639">
                  <c:v>0.0</c:v>
                </c:pt>
                <c:pt idx="640">
                  <c:v>0.0</c:v>
                </c:pt>
                <c:pt idx="641">
                  <c:v>0.03</c:v>
                </c:pt>
                <c:pt idx="642">
                  <c:v>0.0</c:v>
                </c:pt>
                <c:pt idx="643">
                  <c:v>0.0</c:v>
                </c:pt>
                <c:pt idx="644">
                  <c:v>0.0</c:v>
                </c:pt>
                <c:pt idx="645">
                  <c:v>0.03</c:v>
                </c:pt>
                <c:pt idx="646">
                  <c:v>0.0</c:v>
                </c:pt>
                <c:pt idx="647">
                  <c:v>0.0</c:v>
                </c:pt>
                <c:pt idx="648">
                  <c:v>0.0</c:v>
                </c:pt>
                <c:pt idx="649">
                  <c:v>0.06</c:v>
                </c:pt>
                <c:pt idx="650">
                  <c:v>0.03</c:v>
                </c:pt>
                <c:pt idx="651">
                  <c:v>0.03</c:v>
                </c:pt>
                <c:pt idx="652">
                  <c:v>0.03</c:v>
                </c:pt>
                <c:pt idx="653">
                  <c:v>0.0</c:v>
                </c:pt>
                <c:pt idx="654">
                  <c:v>0.03</c:v>
                </c:pt>
                <c:pt idx="655">
                  <c:v>0.03</c:v>
                </c:pt>
                <c:pt idx="656">
                  <c:v>0.0</c:v>
                </c:pt>
                <c:pt idx="657">
                  <c:v>0.03</c:v>
                </c:pt>
                <c:pt idx="658">
                  <c:v>0.03</c:v>
                </c:pt>
                <c:pt idx="659">
                  <c:v>0.03</c:v>
                </c:pt>
                <c:pt idx="660">
                  <c:v>0.03</c:v>
                </c:pt>
                <c:pt idx="661">
                  <c:v>0.0</c:v>
                </c:pt>
                <c:pt idx="662">
                  <c:v>0.03</c:v>
                </c:pt>
                <c:pt idx="663">
                  <c:v>0.03</c:v>
                </c:pt>
                <c:pt idx="664">
                  <c:v>0.03</c:v>
                </c:pt>
                <c:pt idx="665">
                  <c:v>0.0</c:v>
                </c:pt>
                <c:pt idx="666">
                  <c:v>0.03</c:v>
                </c:pt>
                <c:pt idx="667">
                  <c:v>0.03</c:v>
                </c:pt>
                <c:pt idx="668">
                  <c:v>0.03</c:v>
                </c:pt>
                <c:pt idx="669">
                  <c:v>0.0</c:v>
                </c:pt>
                <c:pt idx="670">
                  <c:v>0.03</c:v>
                </c:pt>
                <c:pt idx="671">
                  <c:v>0.03</c:v>
                </c:pt>
                <c:pt idx="672">
                  <c:v>0.03</c:v>
                </c:pt>
                <c:pt idx="673">
                  <c:v>0.0</c:v>
                </c:pt>
                <c:pt idx="674">
                  <c:v>0.03</c:v>
                </c:pt>
                <c:pt idx="675">
                  <c:v>0.03</c:v>
                </c:pt>
                <c:pt idx="676">
                  <c:v>0.03</c:v>
                </c:pt>
                <c:pt idx="677">
                  <c:v>0.03</c:v>
                </c:pt>
                <c:pt idx="678">
                  <c:v>0.0</c:v>
                </c:pt>
                <c:pt idx="679">
                  <c:v>0.03</c:v>
                </c:pt>
                <c:pt idx="680">
                  <c:v>0.03</c:v>
                </c:pt>
                <c:pt idx="681">
                  <c:v>0.03</c:v>
                </c:pt>
                <c:pt idx="682">
                  <c:v>0.0</c:v>
                </c:pt>
                <c:pt idx="683">
                  <c:v>0.03</c:v>
                </c:pt>
                <c:pt idx="684">
                  <c:v>0.03</c:v>
                </c:pt>
                <c:pt idx="685">
                  <c:v>0.03</c:v>
                </c:pt>
                <c:pt idx="686">
                  <c:v>0.03</c:v>
                </c:pt>
                <c:pt idx="687">
                  <c:v>0.0</c:v>
                </c:pt>
                <c:pt idx="688">
                  <c:v>0.03</c:v>
                </c:pt>
                <c:pt idx="689">
                  <c:v>0.03</c:v>
                </c:pt>
                <c:pt idx="690">
                  <c:v>0.03</c:v>
                </c:pt>
                <c:pt idx="691">
                  <c:v>0.03</c:v>
                </c:pt>
                <c:pt idx="692">
                  <c:v>0.0</c:v>
                </c:pt>
                <c:pt idx="693">
                  <c:v>0.03</c:v>
                </c:pt>
                <c:pt idx="694">
                  <c:v>0.03</c:v>
                </c:pt>
                <c:pt idx="695">
                  <c:v>0.03</c:v>
                </c:pt>
                <c:pt idx="696">
                  <c:v>0.0</c:v>
                </c:pt>
                <c:pt idx="697">
                  <c:v>0.03</c:v>
                </c:pt>
                <c:pt idx="698">
                  <c:v>0.03</c:v>
                </c:pt>
                <c:pt idx="699">
                  <c:v>0.03</c:v>
                </c:pt>
                <c:pt idx="700">
                  <c:v>0.03</c:v>
                </c:pt>
                <c:pt idx="701">
                  <c:v>0.0</c:v>
                </c:pt>
                <c:pt idx="702">
                  <c:v>0.03</c:v>
                </c:pt>
                <c:pt idx="703">
                  <c:v>0.03</c:v>
                </c:pt>
                <c:pt idx="704">
                  <c:v>0.03</c:v>
                </c:pt>
                <c:pt idx="705">
                  <c:v>0.03</c:v>
                </c:pt>
                <c:pt idx="706">
                  <c:v>0.0</c:v>
                </c:pt>
                <c:pt idx="707">
                  <c:v>0.03</c:v>
                </c:pt>
                <c:pt idx="708">
                  <c:v>0.03</c:v>
                </c:pt>
                <c:pt idx="709">
                  <c:v>0.03</c:v>
                </c:pt>
                <c:pt idx="710">
                  <c:v>0.03</c:v>
                </c:pt>
                <c:pt idx="711">
                  <c:v>0.0</c:v>
                </c:pt>
                <c:pt idx="712">
                  <c:v>0.03</c:v>
                </c:pt>
                <c:pt idx="713">
                  <c:v>0.03</c:v>
                </c:pt>
                <c:pt idx="714">
                  <c:v>0.03</c:v>
                </c:pt>
                <c:pt idx="715">
                  <c:v>0.0</c:v>
                </c:pt>
                <c:pt idx="716">
                  <c:v>0.03</c:v>
                </c:pt>
                <c:pt idx="717">
                  <c:v>0.03</c:v>
                </c:pt>
                <c:pt idx="718">
                  <c:v>0.03</c:v>
                </c:pt>
                <c:pt idx="719">
                  <c:v>0.03</c:v>
                </c:pt>
                <c:pt idx="720">
                  <c:v>0.0</c:v>
                </c:pt>
                <c:pt idx="721">
                  <c:v>0.03</c:v>
                </c:pt>
                <c:pt idx="722">
                  <c:v>0.03</c:v>
                </c:pt>
                <c:pt idx="723">
                  <c:v>0.03</c:v>
                </c:pt>
                <c:pt idx="724">
                  <c:v>0.03</c:v>
                </c:pt>
                <c:pt idx="725">
                  <c:v>0.0</c:v>
                </c:pt>
                <c:pt idx="726">
                  <c:v>0.03</c:v>
                </c:pt>
                <c:pt idx="727">
                  <c:v>0.03</c:v>
                </c:pt>
                <c:pt idx="728">
                  <c:v>0.03</c:v>
                </c:pt>
                <c:pt idx="729">
                  <c:v>0.03</c:v>
                </c:pt>
                <c:pt idx="730">
                  <c:v>0.0</c:v>
                </c:pt>
                <c:pt idx="731">
                  <c:v>0.03</c:v>
                </c:pt>
                <c:pt idx="732">
                  <c:v>0.03</c:v>
                </c:pt>
                <c:pt idx="733">
                  <c:v>0.03</c:v>
                </c:pt>
                <c:pt idx="734">
                  <c:v>0.03</c:v>
                </c:pt>
                <c:pt idx="735">
                  <c:v>0.0</c:v>
                </c:pt>
                <c:pt idx="736">
                  <c:v>0.03</c:v>
                </c:pt>
                <c:pt idx="737">
                  <c:v>0.03</c:v>
                </c:pt>
                <c:pt idx="738">
                  <c:v>0.03</c:v>
                </c:pt>
                <c:pt idx="739">
                  <c:v>0.03</c:v>
                </c:pt>
                <c:pt idx="740">
                  <c:v>0.0</c:v>
                </c:pt>
                <c:pt idx="741">
                  <c:v>0.03</c:v>
                </c:pt>
                <c:pt idx="742">
                  <c:v>0.03</c:v>
                </c:pt>
                <c:pt idx="743">
                  <c:v>0.03</c:v>
                </c:pt>
                <c:pt idx="744">
                  <c:v>0.0</c:v>
                </c:pt>
                <c:pt idx="745">
                  <c:v>0.03</c:v>
                </c:pt>
                <c:pt idx="746">
                  <c:v>0.03</c:v>
                </c:pt>
                <c:pt idx="747">
                  <c:v>0.03</c:v>
                </c:pt>
                <c:pt idx="748">
                  <c:v>0.03</c:v>
                </c:pt>
                <c:pt idx="749">
                  <c:v>0.0</c:v>
                </c:pt>
                <c:pt idx="750">
                  <c:v>0.03</c:v>
                </c:pt>
                <c:pt idx="751">
                  <c:v>0.03</c:v>
                </c:pt>
                <c:pt idx="752">
                  <c:v>0.03</c:v>
                </c:pt>
                <c:pt idx="753">
                  <c:v>0.03</c:v>
                </c:pt>
                <c:pt idx="754">
                  <c:v>0.0</c:v>
                </c:pt>
                <c:pt idx="755">
                  <c:v>0.03</c:v>
                </c:pt>
                <c:pt idx="756">
                  <c:v>0.03</c:v>
                </c:pt>
                <c:pt idx="757">
                  <c:v>0.03</c:v>
                </c:pt>
                <c:pt idx="758">
                  <c:v>0.03</c:v>
                </c:pt>
                <c:pt idx="759">
                  <c:v>0.0</c:v>
                </c:pt>
                <c:pt idx="760">
                  <c:v>0.03</c:v>
                </c:pt>
                <c:pt idx="761">
                  <c:v>0.03</c:v>
                </c:pt>
                <c:pt idx="762">
                  <c:v>0.03</c:v>
                </c:pt>
                <c:pt idx="763">
                  <c:v>0.03</c:v>
                </c:pt>
                <c:pt idx="764">
                  <c:v>0.0</c:v>
                </c:pt>
                <c:pt idx="765">
                  <c:v>0.03</c:v>
                </c:pt>
                <c:pt idx="766">
                  <c:v>0.03</c:v>
                </c:pt>
                <c:pt idx="767">
                  <c:v>0.03</c:v>
                </c:pt>
                <c:pt idx="768">
                  <c:v>0.03</c:v>
                </c:pt>
                <c:pt idx="769">
                  <c:v>0.0</c:v>
                </c:pt>
                <c:pt idx="770">
                  <c:v>0.03</c:v>
                </c:pt>
                <c:pt idx="771">
                  <c:v>0.03</c:v>
                </c:pt>
                <c:pt idx="772">
                  <c:v>0.03</c:v>
                </c:pt>
                <c:pt idx="773">
                  <c:v>0.03</c:v>
                </c:pt>
                <c:pt idx="774">
                  <c:v>0.0</c:v>
                </c:pt>
                <c:pt idx="775">
                  <c:v>0.03</c:v>
                </c:pt>
                <c:pt idx="776">
                  <c:v>0.03</c:v>
                </c:pt>
                <c:pt idx="777">
                  <c:v>0.03</c:v>
                </c:pt>
                <c:pt idx="778">
                  <c:v>0.03</c:v>
                </c:pt>
                <c:pt idx="779">
                  <c:v>0.0</c:v>
                </c:pt>
                <c:pt idx="780">
                  <c:v>0.03</c:v>
                </c:pt>
                <c:pt idx="781">
                  <c:v>0.03</c:v>
                </c:pt>
                <c:pt idx="782">
                  <c:v>0.03</c:v>
                </c:pt>
                <c:pt idx="783">
                  <c:v>0.03</c:v>
                </c:pt>
                <c:pt idx="784">
                  <c:v>0.0</c:v>
                </c:pt>
                <c:pt idx="785">
                  <c:v>0.03</c:v>
                </c:pt>
                <c:pt idx="786">
                  <c:v>0.03</c:v>
                </c:pt>
                <c:pt idx="787">
                  <c:v>0.03</c:v>
                </c:pt>
                <c:pt idx="788">
                  <c:v>0.03</c:v>
                </c:pt>
                <c:pt idx="789">
                  <c:v>0.0</c:v>
                </c:pt>
                <c:pt idx="790">
                  <c:v>0.03</c:v>
                </c:pt>
                <c:pt idx="791">
                  <c:v>0.03</c:v>
                </c:pt>
                <c:pt idx="792">
                  <c:v>0.03</c:v>
                </c:pt>
                <c:pt idx="793">
                  <c:v>0.03</c:v>
                </c:pt>
                <c:pt idx="794">
                  <c:v>0.0</c:v>
                </c:pt>
                <c:pt idx="795">
                  <c:v>0.03</c:v>
                </c:pt>
                <c:pt idx="796">
                  <c:v>0.03</c:v>
                </c:pt>
                <c:pt idx="797">
                  <c:v>0.03</c:v>
                </c:pt>
                <c:pt idx="798">
                  <c:v>0.03</c:v>
                </c:pt>
                <c:pt idx="799">
                  <c:v>0.0</c:v>
                </c:pt>
                <c:pt idx="800">
                  <c:v>0.03</c:v>
                </c:pt>
                <c:pt idx="801">
                  <c:v>0.03</c:v>
                </c:pt>
                <c:pt idx="802">
                  <c:v>0.03</c:v>
                </c:pt>
                <c:pt idx="803">
                  <c:v>0.03</c:v>
                </c:pt>
                <c:pt idx="804">
                  <c:v>0.0</c:v>
                </c:pt>
                <c:pt idx="805">
                  <c:v>0.03</c:v>
                </c:pt>
                <c:pt idx="806">
                  <c:v>0.03</c:v>
                </c:pt>
                <c:pt idx="807">
                  <c:v>0.03</c:v>
                </c:pt>
                <c:pt idx="808">
                  <c:v>0.03</c:v>
                </c:pt>
                <c:pt idx="809">
                  <c:v>0.0</c:v>
                </c:pt>
                <c:pt idx="810">
                  <c:v>0.03</c:v>
                </c:pt>
                <c:pt idx="811">
                  <c:v>0.03</c:v>
                </c:pt>
                <c:pt idx="812">
                  <c:v>0.03</c:v>
                </c:pt>
                <c:pt idx="813">
                  <c:v>0.0</c:v>
                </c:pt>
                <c:pt idx="814">
                  <c:v>0.03</c:v>
                </c:pt>
                <c:pt idx="815">
                  <c:v>0.03</c:v>
                </c:pt>
                <c:pt idx="816">
                  <c:v>0.03</c:v>
                </c:pt>
                <c:pt idx="817">
                  <c:v>0.03</c:v>
                </c:pt>
                <c:pt idx="818">
                  <c:v>0.0</c:v>
                </c:pt>
                <c:pt idx="819">
                  <c:v>0.03</c:v>
                </c:pt>
                <c:pt idx="820">
                  <c:v>0.03</c:v>
                </c:pt>
                <c:pt idx="821">
                  <c:v>0.03</c:v>
                </c:pt>
                <c:pt idx="822">
                  <c:v>0.03</c:v>
                </c:pt>
                <c:pt idx="823">
                  <c:v>0.0</c:v>
                </c:pt>
                <c:pt idx="824">
                  <c:v>0.03</c:v>
                </c:pt>
                <c:pt idx="825">
                  <c:v>0.03</c:v>
                </c:pt>
                <c:pt idx="826">
                  <c:v>0.03</c:v>
                </c:pt>
                <c:pt idx="827">
                  <c:v>0.03</c:v>
                </c:pt>
                <c:pt idx="828">
                  <c:v>0.0</c:v>
                </c:pt>
                <c:pt idx="829">
                  <c:v>0.03</c:v>
                </c:pt>
                <c:pt idx="830">
                  <c:v>0.03</c:v>
                </c:pt>
                <c:pt idx="831">
                  <c:v>0.03</c:v>
                </c:pt>
                <c:pt idx="832">
                  <c:v>0.03</c:v>
                </c:pt>
                <c:pt idx="833">
                  <c:v>0.0</c:v>
                </c:pt>
                <c:pt idx="834">
                  <c:v>0.03</c:v>
                </c:pt>
                <c:pt idx="835">
                  <c:v>0.03</c:v>
                </c:pt>
                <c:pt idx="836">
                  <c:v>0.03</c:v>
                </c:pt>
                <c:pt idx="837">
                  <c:v>0.03</c:v>
                </c:pt>
                <c:pt idx="838">
                  <c:v>0.0</c:v>
                </c:pt>
                <c:pt idx="839">
                  <c:v>0.03</c:v>
                </c:pt>
                <c:pt idx="840">
                  <c:v>0.03</c:v>
                </c:pt>
                <c:pt idx="841">
                  <c:v>0.03</c:v>
                </c:pt>
                <c:pt idx="842">
                  <c:v>0.03</c:v>
                </c:pt>
                <c:pt idx="843">
                  <c:v>0.0</c:v>
                </c:pt>
                <c:pt idx="844">
                  <c:v>0.03</c:v>
                </c:pt>
                <c:pt idx="845">
                  <c:v>0.03</c:v>
                </c:pt>
                <c:pt idx="846">
                  <c:v>0.03</c:v>
                </c:pt>
                <c:pt idx="847">
                  <c:v>0.03</c:v>
                </c:pt>
                <c:pt idx="848">
                  <c:v>0.0</c:v>
                </c:pt>
                <c:pt idx="849">
                  <c:v>0.03</c:v>
                </c:pt>
                <c:pt idx="850">
                  <c:v>0.03</c:v>
                </c:pt>
                <c:pt idx="851">
                  <c:v>0.03</c:v>
                </c:pt>
                <c:pt idx="852">
                  <c:v>0.03</c:v>
                </c:pt>
                <c:pt idx="853">
                  <c:v>0.0</c:v>
                </c:pt>
                <c:pt idx="854">
                  <c:v>0.03</c:v>
                </c:pt>
                <c:pt idx="855">
                  <c:v>0.03</c:v>
                </c:pt>
                <c:pt idx="856">
                  <c:v>0.03</c:v>
                </c:pt>
                <c:pt idx="857">
                  <c:v>0.0</c:v>
                </c:pt>
                <c:pt idx="858">
                  <c:v>0.03</c:v>
                </c:pt>
                <c:pt idx="859">
                  <c:v>0.03</c:v>
                </c:pt>
                <c:pt idx="860">
                  <c:v>0.03</c:v>
                </c:pt>
                <c:pt idx="861">
                  <c:v>0.03</c:v>
                </c:pt>
                <c:pt idx="862">
                  <c:v>0.0</c:v>
                </c:pt>
                <c:pt idx="863">
                  <c:v>0.03</c:v>
                </c:pt>
                <c:pt idx="864">
                  <c:v>0.03</c:v>
                </c:pt>
                <c:pt idx="865">
                  <c:v>0.03</c:v>
                </c:pt>
                <c:pt idx="866">
                  <c:v>0.03</c:v>
                </c:pt>
                <c:pt idx="867">
                  <c:v>0.0</c:v>
                </c:pt>
                <c:pt idx="868">
                  <c:v>0.03</c:v>
                </c:pt>
                <c:pt idx="869">
                  <c:v>0.03</c:v>
                </c:pt>
                <c:pt idx="870">
                  <c:v>0.03</c:v>
                </c:pt>
                <c:pt idx="871">
                  <c:v>0.03</c:v>
                </c:pt>
                <c:pt idx="872">
                  <c:v>0.0</c:v>
                </c:pt>
                <c:pt idx="873">
                  <c:v>0.03</c:v>
                </c:pt>
                <c:pt idx="874">
                  <c:v>0.03</c:v>
                </c:pt>
                <c:pt idx="875">
                  <c:v>0.03</c:v>
                </c:pt>
                <c:pt idx="876">
                  <c:v>0.03</c:v>
                </c:pt>
                <c:pt idx="877">
                  <c:v>0.0</c:v>
                </c:pt>
                <c:pt idx="878">
                  <c:v>0.03</c:v>
                </c:pt>
                <c:pt idx="879">
                  <c:v>0.03</c:v>
                </c:pt>
                <c:pt idx="880">
                  <c:v>0.03</c:v>
                </c:pt>
                <c:pt idx="881">
                  <c:v>0.03</c:v>
                </c:pt>
                <c:pt idx="882">
                  <c:v>0.0</c:v>
                </c:pt>
                <c:pt idx="883">
                  <c:v>0.03</c:v>
                </c:pt>
                <c:pt idx="884">
                  <c:v>0.03</c:v>
                </c:pt>
                <c:pt idx="885">
                  <c:v>0.03</c:v>
                </c:pt>
                <c:pt idx="886">
                  <c:v>0.03</c:v>
                </c:pt>
                <c:pt idx="887">
                  <c:v>0.0</c:v>
                </c:pt>
                <c:pt idx="888">
                  <c:v>0.03</c:v>
                </c:pt>
                <c:pt idx="889">
                  <c:v>0.03</c:v>
                </c:pt>
                <c:pt idx="890">
                  <c:v>0.03</c:v>
                </c:pt>
                <c:pt idx="891">
                  <c:v>0.03</c:v>
                </c:pt>
                <c:pt idx="892">
                  <c:v>0.0</c:v>
                </c:pt>
                <c:pt idx="893">
                  <c:v>0.03</c:v>
                </c:pt>
                <c:pt idx="894">
                  <c:v>0.03</c:v>
                </c:pt>
                <c:pt idx="895">
                  <c:v>0.03</c:v>
                </c:pt>
                <c:pt idx="896">
                  <c:v>0.03</c:v>
                </c:pt>
                <c:pt idx="897">
                  <c:v>0.0</c:v>
                </c:pt>
                <c:pt idx="898">
                  <c:v>0.03</c:v>
                </c:pt>
                <c:pt idx="899">
                  <c:v>0.03</c:v>
                </c:pt>
                <c:pt idx="900">
                  <c:v>0.03</c:v>
                </c:pt>
                <c:pt idx="901">
                  <c:v>0.03</c:v>
                </c:pt>
                <c:pt idx="902">
                  <c:v>0.0</c:v>
                </c:pt>
                <c:pt idx="903">
                  <c:v>0.03</c:v>
                </c:pt>
                <c:pt idx="904">
                  <c:v>0.03</c:v>
                </c:pt>
                <c:pt idx="905">
                  <c:v>0.03</c:v>
                </c:pt>
                <c:pt idx="906">
                  <c:v>0.03</c:v>
                </c:pt>
                <c:pt idx="907">
                  <c:v>0.0</c:v>
                </c:pt>
                <c:pt idx="908">
                  <c:v>0.03</c:v>
                </c:pt>
                <c:pt idx="909">
                  <c:v>0.03</c:v>
                </c:pt>
                <c:pt idx="910">
                  <c:v>0.03</c:v>
                </c:pt>
                <c:pt idx="911">
                  <c:v>0.0</c:v>
                </c:pt>
                <c:pt idx="912">
                  <c:v>0.03</c:v>
                </c:pt>
                <c:pt idx="913">
                  <c:v>0.03</c:v>
                </c:pt>
                <c:pt idx="914">
                  <c:v>0.03</c:v>
                </c:pt>
                <c:pt idx="915">
                  <c:v>0.03</c:v>
                </c:pt>
                <c:pt idx="916">
                  <c:v>0.0</c:v>
                </c:pt>
                <c:pt idx="917">
                  <c:v>0.03</c:v>
                </c:pt>
                <c:pt idx="918">
                  <c:v>0.03</c:v>
                </c:pt>
                <c:pt idx="919">
                  <c:v>0.03</c:v>
                </c:pt>
                <c:pt idx="920">
                  <c:v>0.03</c:v>
                </c:pt>
                <c:pt idx="921">
                  <c:v>0.0</c:v>
                </c:pt>
                <c:pt idx="922">
                  <c:v>0.03</c:v>
                </c:pt>
                <c:pt idx="923">
                  <c:v>0.03</c:v>
                </c:pt>
                <c:pt idx="924">
                  <c:v>0.03</c:v>
                </c:pt>
                <c:pt idx="925">
                  <c:v>0.03</c:v>
                </c:pt>
                <c:pt idx="926">
                  <c:v>0.0</c:v>
                </c:pt>
                <c:pt idx="927">
                  <c:v>0.03</c:v>
                </c:pt>
                <c:pt idx="928">
                  <c:v>0.03</c:v>
                </c:pt>
                <c:pt idx="929">
                  <c:v>0.03</c:v>
                </c:pt>
                <c:pt idx="930">
                  <c:v>0.03</c:v>
                </c:pt>
                <c:pt idx="931">
                  <c:v>0.0</c:v>
                </c:pt>
                <c:pt idx="932">
                  <c:v>0.03</c:v>
                </c:pt>
                <c:pt idx="933">
                  <c:v>0.03</c:v>
                </c:pt>
                <c:pt idx="934">
                  <c:v>0.03</c:v>
                </c:pt>
                <c:pt idx="935">
                  <c:v>0.0</c:v>
                </c:pt>
                <c:pt idx="936">
                  <c:v>0.03</c:v>
                </c:pt>
                <c:pt idx="937">
                  <c:v>0.03</c:v>
                </c:pt>
                <c:pt idx="938">
                  <c:v>0.03</c:v>
                </c:pt>
                <c:pt idx="939">
                  <c:v>0.03</c:v>
                </c:pt>
                <c:pt idx="940">
                  <c:v>0.0</c:v>
                </c:pt>
                <c:pt idx="941">
                  <c:v>0.03</c:v>
                </c:pt>
                <c:pt idx="942">
                  <c:v>0.03</c:v>
                </c:pt>
                <c:pt idx="943">
                  <c:v>0.03</c:v>
                </c:pt>
                <c:pt idx="944">
                  <c:v>0.03</c:v>
                </c:pt>
                <c:pt idx="945">
                  <c:v>0.0</c:v>
                </c:pt>
                <c:pt idx="946">
                  <c:v>0.03</c:v>
                </c:pt>
                <c:pt idx="947">
                  <c:v>0.03</c:v>
                </c:pt>
                <c:pt idx="948">
                  <c:v>0.03</c:v>
                </c:pt>
                <c:pt idx="949">
                  <c:v>0.03</c:v>
                </c:pt>
                <c:pt idx="950">
                  <c:v>0.0</c:v>
                </c:pt>
                <c:pt idx="951">
                  <c:v>0.03</c:v>
                </c:pt>
                <c:pt idx="952">
                  <c:v>0.03</c:v>
                </c:pt>
                <c:pt idx="953">
                  <c:v>0.03</c:v>
                </c:pt>
                <c:pt idx="954">
                  <c:v>0.03</c:v>
                </c:pt>
                <c:pt idx="955">
                  <c:v>0.0</c:v>
                </c:pt>
                <c:pt idx="956">
                  <c:v>0.03</c:v>
                </c:pt>
                <c:pt idx="957">
                  <c:v>0.03</c:v>
                </c:pt>
                <c:pt idx="958">
                  <c:v>0.03</c:v>
                </c:pt>
                <c:pt idx="959">
                  <c:v>0.0</c:v>
                </c:pt>
                <c:pt idx="960">
                  <c:v>0.03</c:v>
                </c:pt>
                <c:pt idx="961">
                  <c:v>0.03</c:v>
                </c:pt>
                <c:pt idx="962">
                  <c:v>0.03</c:v>
                </c:pt>
                <c:pt idx="963">
                  <c:v>0.03</c:v>
                </c:pt>
                <c:pt idx="964">
                  <c:v>0.0</c:v>
                </c:pt>
                <c:pt idx="965">
                  <c:v>0.03</c:v>
                </c:pt>
                <c:pt idx="966">
                  <c:v>0.03</c:v>
                </c:pt>
                <c:pt idx="967">
                  <c:v>0.03</c:v>
                </c:pt>
                <c:pt idx="968">
                  <c:v>0.03</c:v>
                </c:pt>
                <c:pt idx="969">
                  <c:v>0.0</c:v>
                </c:pt>
                <c:pt idx="970">
                  <c:v>0.03</c:v>
                </c:pt>
                <c:pt idx="971">
                  <c:v>0.03</c:v>
                </c:pt>
                <c:pt idx="972">
                  <c:v>0.03</c:v>
                </c:pt>
                <c:pt idx="973">
                  <c:v>0.0</c:v>
                </c:pt>
                <c:pt idx="974">
                  <c:v>0.03</c:v>
                </c:pt>
                <c:pt idx="975">
                  <c:v>0.03</c:v>
                </c:pt>
                <c:pt idx="976">
                  <c:v>0.03</c:v>
                </c:pt>
                <c:pt idx="977">
                  <c:v>0.03</c:v>
                </c:pt>
                <c:pt idx="978">
                  <c:v>0.0</c:v>
                </c:pt>
                <c:pt idx="979">
                  <c:v>0.03</c:v>
                </c:pt>
                <c:pt idx="980">
                  <c:v>0.03</c:v>
                </c:pt>
                <c:pt idx="981">
                  <c:v>0.03</c:v>
                </c:pt>
                <c:pt idx="982">
                  <c:v>0.03</c:v>
                </c:pt>
                <c:pt idx="983">
                  <c:v>0.0</c:v>
                </c:pt>
                <c:pt idx="984">
                  <c:v>0.03</c:v>
                </c:pt>
                <c:pt idx="985">
                  <c:v>0.03</c:v>
                </c:pt>
                <c:pt idx="986">
                  <c:v>0.03</c:v>
                </c:pt>
                <c:pt idx="987">
                  <c:v>0.03</c:v>
                </c:pt>
                <c:pt idx="988">
                  <c:v>0.0</c:v>
                </c:pt>
                <c:pt idx="989">
                  <c:v>0.03</c:v>
                </c:pt>
                <c:pt idx="990">
                  <c:v>0.03</c:v>
                </c:pt>
                <c:pt idx="991">
                  <c:v>0.03</c:v>
                </c:pt>
                <c:pt idx="992">
                  <c:v>0.0</c:v>
                </c:pt>
                <c:pt idx="993">
                  <c:v>0.36</c:v>
                </c:pt>
                <c:pt idx="994">
                  <c:v>0.54</c:v>
                </c:pt>
                <c:pt idx="995">
                  <c:v>0.84</c:v>
                </c:pt>
                <c:pt idx="996">
                  <c:v>0.99</c:v>
                </c:pt>
                <c:pt idx="997">
                  <c:v>1.05</c:v>
                </c:pt>
                <c:pt idx="998">
                  <c:v>1.11</c:v>
                </c:pt>
                <c:pt idx="999">
                  <c:v>1.11</c:v>
                </c:pt>
                <c:pt idx="1000">
                  <c:v>1.08</c:v>
                </c:pt>
                <c:pt idx="1001">
                  <c:v>1.11</c:v>
                </c:pt>
                <c:pt idx="1002">
                  <c:v>1.14</c:v>
                </c:pt>
                <c:pt idx="1003">
                  <c:v>1.11</c:v>
                </c:pt>
                <c:pt idx="1004">
                  <c:v>1.08</c:v>
                </c:pt>
                <c:pt idx="1005">
                  <c:v>1.11</c:v>
                </c:pt>
                <c:pt idx="1006">
                  <c:v>1.11</c:v>
                </c:pt>
                <c:pt idx="1007">
                  <c:v>1.11</c:v>
                </c:pt>
                <c:pt idx="1008">
                  <c:v>1.11</c:v>
                </c:pt>
                <c:pt idx="1009">
                  <c:v>1.08</c:v>
                </c:pt>
                <c:pt idx="1010">
                  <c:v>1.11</c:v>
                </c:pt>
                <c:pt idx="1011">
                  <c:v>1.08</c:v>
                </c:pt>
                <c:pt idx="1012">
                  <c:v>1.11</c:v>
                </c:pt>
                <c:pt idx="1013">
                  <c:v>1.08</c:v>
                </c:pt>
                <c:pt idx="1014">
                  <c:v>1.11</c:v>
                </c:pt>
                <c:pt idx="1015">
                  <c:v>1.08</c:v>
                </c:pt>
                <c:pt idx="1016">
                  <c:v>1.08</c:v>
                </c:pt>
                <c:pt idx="1017">
                  <c:v>1.11</c:v>
                </c:pt>
                <c:pt idx="1018">
                  <c:v>1.08</c:v>
                </c:pt>
                <c:pt idx="1019">
                  <c:v>1.08</c:v>
                </c:pt>
                <c:pt idx="1020">
                  <c:v>1.11</c:v>
                </c:pt>
                <c:pt idx="1021">
                  <c:v>1.08</c:v>
                </c:pt>
                <c:pt idx="1022">
                  <c:v>1.11</c:v>
                </c:pt>
                <c:pt idx="1023">
                  <c:v>1.08</c:v>
                </c:pt>
                <c:pt idx="1024">
                  <c:v>1.08</c:v>
                </c:pt>
                <c:pt idx="1025">
                  <c:v>1.11</c:v>
                </c:pt>
                <c:pt idx="1026">
                  <c:v>1.08</c:v>
                </c:pt>
                <c:pt idx="1027">
                  <c:v>1.11</c:v>
                </c:pt>
                <c:pt idx="1028">
                  <c:v>1.08</c:v>
                </c:pt>
                <c:pt idx="1029">
                  <c:v>1.11</c:v>
                </c:pt>
                <c:pt idx="1030">
                  <c:v>1.08</c:v>
                </c:pt>
                <c:pt idx="1031">
                  <c:v>1.11</c:v>
                </c:pt>
                <c:pt idx="1032">
                  <c:v>1.08</c:v>
                </c:pt>
                <c:pt idx="1033">
                  <c:v>1.11</c:v>
                </c:pt>
                <c:pt idx="1034">
                  <c:v>1.08</c:v>
                </c:pt>
                <c:pt idx="1035">
                  <c:v>1.11</c:v>
                </c:pt>
                <c:pt idx="1036">
                  <c:v>1.08</c:v>
                </c:pt>
                <c:pt idx="1037">
                  <c:v>1.08</c:v>
                </c:pt>
                <c:pt idx="1038">
                  <c:v>1.11</c:v>
                </c:pt>
                <c:pt idx="1039">
                  <c:v>1.08</c:v>
                </c:pt>
                <c:pt idx="1040">
                  <c:v>1.08</c:v>
                </c:pt>
                <c:pt idx="1041">
                  <c:v>1.08</c:v>
                </c:pt>
                <c:pt idx="1042">
                  <c:v>1.11</c:v>
                </c:pt>
                <c:pt idx="1043">
                  <c:v>1.08</c:v>
                </c:pt>
                <c:pt idx="1044">
                  <c:v>1.08</c:v>
                </c:pt>
                <c:pt idx="1045">
                  <c:v>1.08</c:v>
                </c:pt>
                <c:pt idx="1046">
                  <c:v>1.08</c:v>
                </c:pt>
                <c:pt idx="1047">
                  <c:v>1.08</c:v>
                </c:pt>
                <c:pt idx="1048">
                  <c:v>1.11</c:v>
                </c:pt>
                <c:pt idx="1049">
                  <c:v>1.08</c:v>
                </c:pt>
                <c:pt idx="1050">
                  <c:v>1.08</c:v>
                </c:pt>
                <c:pt idx="1051">
                  <c:v>1.05</c:v>
                </c:pt>
                <c:pt idx="1052">
                  <c:v>1.08</c:v>
                </c:pt>
                <c:pt idx="1053">
                  <c:v>1.08</c:v>
                </c:pt>
                <c:pt idx="1054">
                  <c:v>1.08</c:v>
                </c:pt>
                <c:pt idx="1055">
                  <c:v>1.08</c:v>
                </c:pt>
                <c:pt idx="1056">
                  <c:v>1.08</c:v>
                </c:pt>
                <c:pt idx="1057">
                  <c:v>1.08</c:v>
                </c:pt>
                <c:pt idx="1058">
                  <c:v>1.08</c:v>
                </c:pt>
                <c:pt idx="1059">
                  <c:v>1.08</c:v>
                </c:pt>
                <c:pt idx="1060">
                  <c:v>1.08</c:v>
                </c:pt>
                <c:pt idx="1061">
                  <c:v>1.08</c:v>
                </c:pt>
                <c:pt idx="1062">
                  <c:v>1.08</c:v>
                </c:pt>
                <c:pt idx="1063">
                  <c:v>1.05</c:v>
                </c:pt>
                <c:pt idx="1064">
                  <c:v>1.08</c:v>
                </c:pt>
                <c:pt idx="1065">
                  <c:v>1.08</c:v>
                </c:pt>
                <c:pt idx="1066">
                  <c:v>1.08</c:v>
                </c:pt>
                <c:pt idx="1067">
                  <c:v>1.05</c:v>
                </c:pt>
                <c:pt idx="1068">
                  <c:v>1.08</c:v>
                </c:pt>
                <c:pt idx="1069">
                  <c:v>1.08</c:v>
                </c:pt>
                <c:pt idx="1070">
                  <c:v>1.11</c:v>
                </c:pt>
                <c:pt idx="1071">
                  <c:v>1.05</c:v>
                </c:pt>
                <c:pt idx="1072">
                  <c:v>1.08</c:v>
                </c:pt>
                <c:pt idx="1073">
                  <c:v>1.08</c:v>
                </c:pt>
                <c:pt idx="1074">
                  <c:v>1.08</c:v>
                </c:pt>
                <c:pt idx="1075">
                  <c:v>1.05</c:v>
                </c:pt>
                <c:pt idx="1076">
                  <c:v>1.08</c:v>
                </c:pt>
                <c:pt idx="1077">
                  <c:v>1.08</c:v>
                </c:pt>
                <c:pt idx="1078">
                  <c:v>1.08</c:v>
                </c:pt>
                <c:pt idx="1079">
                  <c:v>1.05</c:v>
                </c:pt>
                <c:pt idx="1080">
                  <c:v>1.05</c:v>
                </c:pt>
                <c:pt idx="1081">
                  <c:v>1.05</c:v>
                </c:pt>
                <c:pt idx="1082">
                  <c:v>1.08</c:v>
                </c:pt>
                <c:pt idx="1083">
                  <c:v>1.05</c:v>
                </c:pt>
                <c:pt idx="1084">
                  <c:v>1.05</c:v>
                </c:pt>
                <c:pt idx="1085">
                  <c:v>1.05</c:v>
                </c:pt>
                <c:pt idx="1086">
                  <c:v>1.05</c:v>
                </c:pt>
                <c:pt idx="1087">
                  <c:v>1.02</c:v>
                </c:pt>
                <c:pt idx="1088">
                  <c:v>1.02</c:v>
                </c:pt>
                <c:pt idx="1089">
                  <c:v>1.05</c:v>
                </c:pt>
                <c:pt idx="1090">
                  <c:v>1.02</c:v>
                </c:pt>
                <c:pt idx="1091">
                  <c:v>1.02</c:v>
                </c:pt>
                <c:pt idx="1092">
                  <c:v>1.02</c:v>
                </c:pt>
                <c:pt idx="1093">
                  <c:v>1.02</c:v>
                </c:pt>
                <c:pt idx="1094">
                  <c:v>1.05</c:v>
                </c:pt>
                <c:pt idx="1095">
                  <c:v>1.02</c:v>
                </c:pt>
                <c:pt idx="1096">
                  <c:v>1.02</c:v>
                </c:pt>
                <c:pt idx="1097">
                  <c:v>1.02</c:v>
                </c:pt>
                <c:pt idx="1098">
                  <c:v>1.02</c:v>
                </c:pt>
                <c:pt idx="1099">
                  <c:v>0.99</c:v>
                </c:pt>
                <c:pt idx="1100">
                  <c:v>1.02</c:v>
                </c:pt>
                <c:pt idx="1101">
                  <c:v>0.99</c:v>
                </c:pt>
                <c:pt idx="1102">
                  <c:v>1.02</c:v>
                </c:pt>
                <c:pt idx="1103">
                  <c:v>0.99</c:v>
                </c:pt>
                <c:pt idx="1104">
                  <c:v>1.02</c:v>
                </c:pt>
                <c:pt idx="1105">
                  <c:v>0.99</c:v>
                </c:pt>
                <c:pt idx="1106">
                  <c:v>1.02</c:v>
                </c:pt>
                <c:pt idx="1107">
                  <c:v>0.99</c:v>
                </c:pt>
                <c:pt idx="1108">
                  <c:v>0.99</c:v>
                </c:pt>
                <c:pt idx="1109">
                  <c:v>0.99</c:v>
                </c:pt>
                <c:pt idx="1110">
                  <c:v>0.9</c:v>
                </c:pt>
                <c:pt idx="1111">
                  <c:v>0.93</c:v>
                </c:pt>
                <c:pt idx="1112">
                  <c:v>0.9</c:v>
                </c:pt>
                <c:pt idx="1113">
                  <c:v>0.93</c:v>
                </c:pt>
                <c:pt idx="1114">
                  <c:v>0.9</c:v>
                </c:pt>
                <c:pt idx="1115">
                  <c:v>0.93</c:v>
                </c:pt>
                <c:pt idx="1116">
                  <c:v>0.9</c:v>
                </c:pt>
                <c:pt idx="1117">
                  <c:v>0.9</c:v>
                </c:pt>
                <c:pt idx="1118">
                  <c:v>0.9</c:v>
                </c:pt>
                <c:pt idx="1119">
                  <c:v>0.9</c:v>
                </c:pt>
                <c:pt idx="1120">
                  <c:v>0.87</c:v>
                </c:pt>
                <c:pt idx="1121">
                  <c:v>0.87</c:v>
                </c:pt>
                <c:pt idx="1122">
                  <c:v>0.87</c:v>
                </c:pt>
                <c:pt idx="1123">
                  <c:v>0.87</c:v>
                </c:pt>
                <c:pt idx="1124">
                  <c:v>0.87</c:v>
                </c:pt>
                <c:pt idx="1125">
                  <c:v>0.87</c:v>
                </c:pt>
                <c:pt idx="1126">
                  <c:v>0.84</c:v>
                </c:pt>
                <c:pt idx="1127">
                  <c:v>0.87</c:v>
                </c:pt>
                <c:pt idx="1128">
                  <c:v>0.84</c:v>
                </c:pt>
                <c:pt idx="1129">
                  <c:v>0.87</c:v>
                </c:pt>
                <c:pt idx="1130">
                  <c:v>0.84</c:v>
                </c:pt>
                <c:pt idx="1131">
                  <c:v>0.87</c:v>
                </c:pt>
                <c:pt idx="1132">
                  <c:v>0.84</c:v>
                </c:pt>
                <c:pt idx="1133">
                  <c:v>0.87</c:v>
                </c:pt>
                <c:pt idx="1134">
                  <c:v>0.84</c:v>
                </c:pt>
                <c:pt idx="1135">
                  <c:v>0.87</c:v>
                </c:pt>
                <c:pt idx="1136">
                  <c:v>0.87</c:v>
                </c:pt>
                <c:pt idx="1137">
                  <c:v>0.87</c:v>
                </c:pt>
                <c:pt idx="1138">
                  <c:v>0.87</c:v>
                </c:pt>
                <c:pt idx="1139">
                  <c:v>0.87</c:v>
                </c:pt>
                <c:pt idx="1140">
                  <c:v>0.87</c:v>
                </c:pt>
                <c:pt idx="1141">
                  <c:v>0.87</c:v>
                </c:pt>
                <c:pt idx="1142">
                  <c:v>0.87</c:v>
                </c:pt>
                <c:pt idx="1143">
                  <c:v>0.84</c:v>
                </c:pt>
                <c:pt idx="1144">
                  <c:v>0.87</c:v>
                </c:pt>
                <c:pt idx="1145">
                  <c:v>0.87</c:v>
                </c:pt>
                <c:pt idx="1146">
                  <c:v>0.84</c:v>
                </c:pt>
                <c:pt idx="1147">
                  <c:v>0.87</c:v>
                </c:pt>
                <c:pt idx="1148">
                  <c:v>0.84</c:v>
                </c:pt>
                <c:pt idx="1149">
                  <c:v>0.87</c:v>
                </c:pt>
                <c:pt idx="1150">
                  <c:v>0.87</c:v>
                </c:pt>
                <c:pt idx="1151">
                  <c:v>0.84</c:v>
                </c:pt>
                <c:pt idx="1152">
                  <c:v>0.87</c:v>
                </c:pt>
                <c:pt idx="1153">
                  <c:v>0.87</c:v>
                </c:pt>
                <c:pt idx="1154">
                  <c:v>0.87</c:v>
                </c:pt>
                <c:pt idx="1155">
                  <c:v>0.84</c:v>
                </c:pt>
                <c:pt idx="1156">
                  <c:v>0.87</c:v>
                </c:pt>
                <c:pt idx="1157">
                  <c:v>0.87</c:v>
                </c:pt>
                <c:pt idx="1158">
                  <c:v>0.84</c:v>
                </c:pt>
                <c:pt idx="1159">
                  <c:v>0.87</c:v>
                </c:pt>
                <c:pt idx="1160">
                  <c:v>0.84</c:v>
                </c:pt>
                <c:pt idx="1161">
                  <c:v>0.87</c:v>
                </c:pt>
                <c:pt idx="1162">
                  <c:v>0.84</c:v>
                </c:pt>
                <c:pt idx="1163">
                  <c:v>0.87</c:v>
                </c:pt>
                <c:pt idx="1164">
                  <c:v>0.84</c:v>
                </c:pt>
                <c:pt idx="1165">
                  <c:v>0.87</c:v>
                </c:pt>
                <c:pt idx="1166">
                  <c:v>0.84</c:v>
                </c:pt>
                <c:pt idx="1167">
                  <c:v>0.87</c:v>
                </c:pt>
                <c:pt idx="1168">
                  <c:v>0.84</c:v>
                </c:pt>
                <c:pt idx="1169">
                  <c:v>0.84</c:v>
                </c:pt>
                <c:pt idx="1170">
                  <c:v>0.87</c:v>
                </c:pt>
                <c:pt idx="1171">
                  <c:v>0.84</c:v>
                </c:pt>
                <c:pt idx="1172">
                  <c:v>0.87</c:v>
                </c:pt>
                <c:pt idx="1173">
                  <c:v>0.84</c:v>
                </c:pt>
                <c:pt idx="1174">
                  <c:v>0.84</c:v>
                </c:pt>
                <c:pt idx="1175">
                  <c:v>0.87</c:v>
                </c:pt>
                <c:pt idx="1176">
                  <c:v>0.84</c:v>
                </c:pt>
                <c:pt idx="1177">
                  <c:v>0.84</c:v>
                </c:pt>
                <c:pt idx="1178">
                  <c:v>0.84</c:v>
                </c:pt>
                <c:pt idx="1179">
                  <c:v>0.87</c:v>
                </c:pt>
                <c:pt idx="1180">
                  <c:v>0.84</c:v>
                </c:pt>
                <c:pt idx="1181">
                  <c:v>0.84</c:v>
                </c:pt>
                <c:pt idx="1182">
                  <c:v>0.87</c:v>
                </c:pt>
                <c:pt idx="1183">
                  <c:v>0.84</c:v>
                </c:pt>
                <c:pt idx="1184">
                  <c:v>0.87</c:v>
                </c:pt>
                <c:pt idx="1185">
                  <c:v>0.84</c:v>
                </c:pt>
                <c:pt idx="1186">
                  <c:v>0.84</c:v>
                </c:pt>
                <c:pt idx="1187">
                  <c:v>0.81</c:v>
                </c:pt>
                <c:pt idx="1188">
                  <c:v>0.81</c:v>
                </c:pt>
                <c:pt idx="1189">
                  <c:v>0.78</c:v>
                </c:pt>
                <c:pt idx="1190">
                  <c:v>0.81</c:v>
                </c:pt>
                <c:pt idx="1191">
                  <c:v>0.78</c:v>
                </c:pt>
                <c:pt idx="1192">
                  <c:v>0.81</c:v>
                </c:pt>
                <c:pt idx="1193">
                  <c:v>0.78</c:v>
                </c:pt>
                <c:pt idx="1194">
                  <c:v>0.81</c:v>
                </c:pt>
                <c:pt idx="1195">
                  <c:v>0.78</c:v>
                </c:pt>
                <c:pt idx="1196">
                  <c:v>0.81</c:v>
                </c:pt>
                <c:pt idx="1197">
                  <c:v>0.78</c:v>
                </c:pt>
                <c:pt idx="1198">
                  <c:v>0.78</c:v>
                </c:pt>
                <c:pt idx="1199">
                  <c:v>0.81</c:v>
                </c:pt>
                <c:pt idx="1200">
                  <c:v>0.78</c:v>
                </c:pt>
                <c:pt idx="1201">
                  <c:v>0.81</c:v>
                </c:pt>
                <c:pt idx="1202">
                  <c:v>0.78</c:v>
                </c:pt>
                <c:pt idx="1203">
                  <c:v>0.81</c:v>
                </c:pt>
                <c:pt idx="1204">
                  <c:v>0.78</c:v>
                </c:pt>
                <c:pt idx="1205">
                  <c:v>0.78</c:v>
                </c:pt>
                <c:pt idx="1206">
                  <c:v>0.81</c:v>
                </c:pt>
                <c:pt idx="1207">
                  <c:v>0.78</c:v>
                </c:pt>
                <c:pt idx="1208">
                  <c:v>0.81</c:v>
                </c:pt>
                <c:pt idx="1209">
                  <c:v>0.78</c:v>
                </c:pt>
                <c:pt idx="1210">
                  <c:v>0.81</c:v>
                </c:pt>
                <c:pt idx="1211">
                  <c:v>0.78</c:v>
                </c:pt>
                <c:pt idx="1212">
                  <c:v>0.78</c:v>
                </c:pt>
                <c:pt idx="1213">
                  <c:v>0.81</c:v>
                </c:pt>
                <c:pt idx="1214">
                  <c:v>0.78</c:v>
                </c:pt>
                <c:pt idx="1215">
                  <c:v>0.81</c:v>
                </c:pt>
                <c:pt idx="1216">
                  <c:v>0.78</c:v>
                </c:pt>
                <c:pt idx="1217">
                  <c:v>0.78</c:v>
                </c:pt>
                <c:pt idx="1218">
                  <c:v>0.78</c:v>
                </c:pt>
                <c:pt idx="1219">
                  <c:v>0.81</c:v>
                </c:pt>
                <c:pt idx="1220">
                  <c:v>0.78</c:v>
                </c:pt>
                <c:pt idx="1221">
                  <c:v>0.78</c:v>
                </c:pt>
                <c:pt idx="1222">
                  <c:v>0.78</c:v>
                </c:pt>
                <c:pt idx="1223">
                  <c:v>0.78</c:v>
                </c:pt>
                <c:pt idx="1224">
                  <c:v>0.72</c:v>
                </c:pt>
                <c:pt idx="1225">
                  <c:v>0.72</c:v>
                </c:pt>
                <c:pt idx="1226">
                  <c:v>0.72</c:v>
                </c:pt>
                <c:pt idx="1227">
                  <c:v>0.72</c:v>
                </c:pt>
                <c:pt idx="1228">
                  <c:v>0.72</c:v>
                </c:pt>
                <c:pt idx="1229">
                  <c:v>0.72</c:v>
                </c:pt>
                <c:pt idx="1230">
                  <c:v>0.69</c:v>
                </c:pt>
                <c:pt idx="1231">
                  <c:v>0.69</c:v>
                </c:pt>
                <c:pt idx="1232">
                  <c:v>0.72</c:v>
                </c:pt>
                <c:pt idx="1233">
                  <c:v>0.69</c:v>
                </c:pt>
                <c:pt idx="1234">
                  <c:v>0.69</c:v>
                </c:pt>
                <c:pt idx="1235">
                  <c:v>0.72</c:v>
                </c:pt>
                <c:pt idx="1236">
                  <c:v>0.72</c:v>
                </c:pt>
                <c:pt idx="1237">
                  <c:v>0.72</c:v>
                </c:pt>
                <c:pt idx="1238">
                  <c:v>0.72</c:v>
                </c:pt>
                <c:pt idx="1239">
                  <c:v>0.69</c:v>
                </c:pt>
                <c:pt idx="1240">
                  <c:v>0.72</c:v>
                </c:pt>
                <c:pt idx="1241">
                  <c:v>0.69</c:v>
                </c:pt>
                <c:pt idx="1242">
                  <c:v>0.72</c:v>
                </c:pt>
                <c:pt idx="1243">
                  <c:v>0.69</c:v>
                </c:pt>
                <c:pt idx="1244">
                  <c:v>0.69</c:v>
                </c:pt>
                <c:pt idx="1245">
                  <c:v>0.69</c:v>
                </c:pt>
                <c:pt idx="1246">
                  <c:v>0.72</c:v>
                </c:pt>
                <c:pt idx="1247">
                  <c:v>0.69</c:v>
                </c:pt>
                <c:pt idx="1248">
                  <c:v>0.69</c:v>
                </c:pt>
                <c:pt idx="1249">
                  <c:v>0.69</c:v>
                </c:pt>
                <c:pt idx="1250">
                  <c:v>0.72</c:v>
                </c:pt>
                <c:pt idx="1251">
                  <c:v>0.69</c:v>
                </c:pt>
                <c:pt idx="1252">
                  <c:v>0.72</c:v>
                </c:pt>
                <c:pt idx="1253">
                  <c:v>0.72</c:v>
                </c:pt>
                <c:pt idx="1254">
                  <c:v>0.69</c:v>
                </c:pt>
                <c:pt idx="1255">
                  <c:v>0.72</c:v>
                </c:pt>
                <c:pt idx="1256">
                  <c:v>0.69</c:v>
                </c:pt>
                <c:pt idx="1257">
                  <c:v>0.69</c:v>
                </c:pt>
                <c:pt idx="1258">
                  <c:v>0.72</c:v>
                </c:pt>
                <c:pt idx="1259">
                  <c:v>0.69</c:v>
                </c:pt>
                <c:pt idx="1260">
                  <c:v>0.72</c:v>
                </c:pt>
                <c:pt idx="1261">
                  <c:v>0.72</c:v>
                </c:pt>
                <c:pt idx="1262">
                  <c:v>0.69</c:v>
                </c:pt>
                <c:pt idx="1263">
                  <c:v>0.69</c:v>
                </c:pt>
                <c:pt idx="1264">
                  <c:v>0.72</c:v>
                </c:pt>
                <c:pt idx="1265">
                  <c:v>0.69</c:v>
                </c:pt>
                <c:pt idx="1266">
                  <c:v>0.72</c:v>
                </c:pt>
                <c:pt idx="1267">
                  <c:v>0.72</c:v>
                </c:pt>
                <c:pt idx="1268">
                  <c:v>0.69</c:v>
                </c:pt>
                <c:pt idx="1269">
                  <c:v>0.72</c:v>
                </c:pt>
                <c:pt idx="1270">
                  <c:v>0.72</c:v>
                </c:pt>
                <c:pt idx="1271">
                  <c:v>0.72</c:v>
                </c:pt>
                <c:pt idx="1272">
                  <c:v>0.72</c:v>
                </c:pt>
                <c:pt idx="1273">
                  <c:v>0.69</c:v>
                </c:pt>
                <c:pt idx="1274">
                  <c:v>0.72</c:v>
                </c:pt>
                <c:pt idx="1275">
                  <c:v>0.72</c:v>
                </c:pt>
                <c:pt idx="1276">
                  <c:v>0.72</c:v>
                </c:pt>
                <c:pt idx="1277">
                  <c:v>0.72</c:v>
                </c:pt>
                <c:pt idx="1278">
                  <c:v>0.72</c:v>
                </c:pt>
                <c:pt idx="1279">
                  <c:v>0.72</c:v>
                </c:pt>
                <c:pt idx="1280">
                  <c:v>0.69</c:v>
                </c:pt>
                <c:pt idx="1281">
                  <c:v>0.72</c:v>
                </c:pt>
                <c:pt idx="1282">
                  <c:v>0.72</c:v>
                </c:pt>
                <c:pt idx="1283">
                  <c:v>0.72</c:v>
                </c:pt>
                <c:pt idx="1284">
                  <c:v>0.72</c:v>
                </c:pt>
                <c:pt idx="1285">
                  <c:v>0.72</c:v>
                </c:pt>
                <c:pt idx="1286">
                  <c:v>0.72</c:v>
                </c:pt>
                <c:pt idx="1287">
                  <c:v>0.72</c:v>
                </c:pt>
                <c:pt idx="1288">
                  <c:v>0.72</c:v>
                </c:pt>
                <c:pt idx="1289">
                  <c:v>0.72</c:v>
                </c:pt>
                <c:pt idx="1290">
                  <c:v>0.72</c:v>
                </c:pt>
                <c:pt idx="1291">
                  <c:v>0.72</c:v>
                </c:pt>
                <c:pt idx="1292">
                  <c:v>0.69</c:v>
                </c:pt>
                <c:pt idx="1293">
                  <c:v>0.69</c:v>
                </c:pt>
                <c:pt idx="1294">
                  <c:v>0.72</c:v>
                </c:pt>
                <c:pt idx="1295">
                  <c:v>0.69</c:v>
                </c:pt>
                <c:pt idx="1296">
                  <c:v>0.69</c:v>
                </c:pt>
                <c:pt idx="1297">
                  <c:v>0.69</c:v>
                </c:pt>
                <c:pt idx="1298">
                  <c:v>0.69</c:v>
                </c:pt>
                <c:pt idx="1299">
                  <c:v>0.72</c:v>
                </c:pt>
                <c:pt idx="1300">
                  <c:v>0.69</c:v>
                </c:pt>
                <c:pt idx="1301">
                  <c:v>0.69</c:v>
                </c:pt>
                <c:pt idx="1302">
                  <c:v>0.69</c:v>
                </c:pt>
                <c:pt idx="1303">
                  <c:v>0.69</c:v>
                </c:pt>
                <c:pt idx="1304">
                  <c:v>0.69</c:v>
                </c:pt>
                <c:pt idx="1305">
                  <c:v>0.69</c:v>
                </c:pt>
                <c:pt idx="1306">
                  <c:v>0.69</c:v>
                </c:pt>
                <c:pt idx="1307">
                  <c:v>0.69</c:v>
                </c:pt>
                <c:pt idx="1308">
                  <c:v>0.69</c:v>
                </c:pt>
                <c:pt idx="1309">
                  <c:v>0.72</c:v>
                </c:pt>
                <c:pt idx="1310">
                  <c:v>0.69</c:v>
                </c:pt>
                <c:pt idx="1311">
                  <c:v>0.69</c:v>
                </c:pt>
                <c:pt idx="1312">
                  <c:v>0.69</c:v>
                </c:pt>
                <c:pt idx="1313">
                  <c:v>0.66</c:v>
                </c:pt>
                <c:pt idx="1314">
                  <c:v>0.63</c:v>
                </c:pt>
                <c:pt idx="1315">
                  <c:v>0.6</c:v>
                </c:pt>
                <c:pt idx="1316">
                  <c:v>0.63</c:v>
                </c:pt>
                <c:pt idx="1317">
                  <c:v>0.6</c:v>
                </c:pt>
                <c:pt idx="1318">
                  <c:v>0.63</c:v>
                </c:pt>
                <c:pt idx="1319">
                  <c:v>0.6</c:v>
                </c:pt>
                <c:pt idx="1320">
                  <c:v>0.63</c:v>
                </c:pt>
                <c:pt idx="1321">
                  <c:v>0.6</c:v>
                </c:pt>
                <c:pt idx="1322">
                  <c:v>0.6</c:v>
                </c:pt>
                <c:pt idx="1323">
                  <c:v>0.6</c:v>
                </c:pt>
                <c:pt idx="1324">
                  <c:v>0.6</c:v>
                </c:pt>
                <c:pt idx="1325">
                  <c:v>0.63</c:v>
                </c:pt>
                <c:pt idx="1326">
                  <c:v>0.6</c:v>
                </c:pt>
                <c:pt idx="1327">
                  <c:v>0.6</c:v>
                </c:pt>
                <c:pt idx="1328">
                  <c:v>0.63</c:v>
                </c:pt>
                <c:pt idx="1329">
                  <c:v>0.6</c:v>
                </c:pt>
                <c:pt idx="1330">
                  <c:v>0.63</c:v>
                </c:pt>
                <c:pt idx="1331">
                  <c:v>0.6</c:v>
                </c:pt>
                <c:pt idx="1332">
                  <c:v>0.63</c:v>
                </c:pt>
                <c:pt idx="1333">
                  <c:v>0.6</c:v>
                </c:pt>
                <c:pt idx="1334">
                  <c:v>0.6</c:v>
                </c:pt>
                <c:pt idx="1335">
                  <c:v>0.6</c:v>
                </c:pt>
                <c:pt idx="1336">
                  <c:v>0.63</c:v>
                </c:pt>
                <c:pt idx="1337">
                  <c:v>0.6</c:v>
                </c:pt>
                <c:pt idx="1338">
                  <c:v>0.63</c:v>
                </c:pt>
                <c:pt idx="1339">
                  <c:v>0.6</c:v>
                </c:pt>
                <c:pt idx="1340">
                  <c:v>0.63</c:v>
                </c:pt>
                <c:pt idx="1341">
                  <c:v>0.6</c:v>
                </c:pt>
                <c:pt idx="1342">
                  <c:v>0.63</c:v>
                </c:pt>
                <c:pt idx="1343">
                  <c:v>0.6</c:v>
                </c:pt>
                <c:pt idx="1344">
                  <c:v>0.6</c:v>
                </c:pt>
                <c:pt idx="1345">
                  <c:v>0.6</c:v>
                </c:pt>
                <c:pt idx="1346">
                  <c:v>0.6</c:v>
                </c:pt>
                <c:pt idx="1347">
                  <c:v>0.6</c:v>
                </c:pt>
                <c:pt idx="1348">
                  <c:v>0.63</c:v>
                </c:pt>
                <c:pt idx="1349">
                  <c:v>0.6</c:v>
                </c:pt>
                <c:pt idx="1350">
                  <c:v>0.6</c:v>
                </c:pt>
                <c:pt idx="1351">
                  <c:v>0.6</c:v>
                </c:pt>
                <c:pt idx="1352">
                  <c:v>0.6</c:v>
                </c:pt>
                <c:pt idx="1353">
                  <c:v>0.63</c:v>
                </c:pt>
                <c:pt idx="1354">
                  <c:v>0.6</c:v>
                </c:pt>
                <c:pt idx="1355">
                  <c:v>0.6</c:v>
                </c:pt>
                <c:pt idx="1356">
                  <c:v>0.63</c:v>
                </c:pt>
                <c:pt idx="1357">
                  <c:v>0.6</c:v>
                </c:pt>
                <c:pt idx="1358">
                  <c:v>0.6</c:v>
                </c:pt>
                <c:pt idx="1359">
                  <c:v>0.63</c:v>
                </c:pt>
                <c:pt idx="1360">
                  <c:v>0.6</c:v>
                </c:pt>
                <c:pt idx="1361">
                  <c:v>0.6</c:v>
                </c:pt>
                <c:pt idx="1362">
                  <c:v>0.6</c:v>
                </c:pt>
                <c:pt idx="1363">
                  <c:v>0.63</c:v>
                </c:pt>
                <c:pt idx="1364">
                  <c:v>0.6</c:v>
                </c:pt>
                <c:pt idx="1365">
                  <c:v>0.6</c:v>
                </c:pt>
                <c:pt idx="1366">
                  <c:v>0.63</c:v>
                </c:pt>
                <c:pt idx="1367">
                  <c:v>0.6</c:v>
                </c:pt>
                <c:pt idx="1368">
                  <c:v>0.6</c:v>
                </c:pt>
                <c:pt idx="1369">
                  <c:v>0.63</c:v>
                </c:pt>
                <c:pt idx="1370">
                  <c:v>0.57</c:v>
                </c:pt>
                <c:pt idx="1371">
                  <c:v>0.57</c:v>
                </c:pt>
                <c:pt idx="1372">
                  <c:v>0.57</c:v>
                </c:pt>
                <c:pt idx="1373">
                  <c:v>0.54</c:v>
                </c:pt>
                <c:pt idx="1374">
                  <c:v>0.57</c:v>
                </c:pt>
                <c:pt idx="1375">
                  <c:v>0.57</c:v>
                </c:pt>
                <c:pt idx="1376">
                  <c:v>0.54</c:v>
                </c:pt>
                <c:pt idx="1377">
                  <c:v>0.57</c:v>
                </c:pt>
                <c:pt idx="1378">
                  <c:v>0.57</c:v>
                </c:pt>
                <c:pt idx="1379">
                  <c:v>0.54</c:v>
                </c:pt>
                <c:pt idx="1380">
                  <c:v>0.57</c:v>
                </c:pt>
                <c:pt idx="1381">
                  <c:v>0.54</c:v>
                </c:pt>
                <c:pt idx="1382">
                  <c:v>0.57</c:v>
                </c:pt>
                <c:pt idx="1383">
                  <c:v>0.54</c:v>
                </c:pt>
                <c:pt idx="1384">
                  <c:v>0.57</c:v>
                </c:pt>
                <c:pt idx="1385">
                  <c:v>0.57</c:v>
                </c:pt>
                <c:pt idx="1386">
                  <c:v>0.54</c:v>
                </c:pt>
                <c:pt idx="1387">
                  <c:v>0.57</c:v>
                </c:pt>
                <c:pt idx="1388">
                  <c:v>0.57</c:v>
                </c:pt>
                <c:pt idx="1389">
                  <c:v>0.54</c:v>
                </c:pt>
                <c:pt idx="1390">
                  <c:v>0.57</c:v>
                </c:pt>
                <c:pt idx="1391">
                  <c:v>0.57</c:v>
                </c:pt>
                <c:pt idx="1392">
                  <c:v>0.54</c:v>
                </c:pt>
                <c:pt idx="1393">
                  <c:v>0.57</c:v>
                </c:pt>
                <c:pt idx="1394">
                  <c:v>0.54</c:v>
                </c:pt>
                <c:pt idx="1395">
                  <c:v>0.57</c:v>
                </c:pt>
                <c:pt idx="1396">
                  <c:v>0.57</c:v>
                </c:pt>
                <c:pt idx="1397">
                  <c:v>0.57</c:v>
                </c:pt>
                <c:pt idx="1398">
                  <c:v>0.54</c:v>
                </c:pt>
                <c:pt idx="1399">
                  <c:v>0.57</c:v>
                </c:pt>
                <c:pt idx="1400">
                  <c:v>0.57</c:v>
                </c:pt>
                <c:pt idx="1401">
                  <c:v>0.54</c:v>
                </c:pt>
                <c:pt idx="1402">
                  <c:v>0.57</c:v>
                </c:pt>
                <c:pt idx="1403">
                  <c:v>0.57</c:v>
                </c:pt>
                <c:pt idx="1404">
                  <c:v>0.57</c:v>
                </c:pt>
                <c:pt idx="1405">
                  <c:v>0.57</c:v>
                </c:pt>
                <c:pt idx="1406">
                  <c:v>0.54</c:v>
                </c:pt>
                <c:pt idx="1407">
                  <c:v>0.57</c:v>
                </c:pt>
                <c:pt idx="1408">
                  <c:v>0.54</c:v>
                </c:pt>
                <c:pt idx="1409">
                  <c:v>0.48</c:v>
                </c:pt>
                <c:pt idx="1410">
                  <c:v>0.03</c:v>
                </c:pt>
                <c:pt idx="1411">
                  <c:v>0.0</c:v>
                </c:pt>
                <c:pt idx="1412">
                  <c:v>0.03</c:v>
                </c:pt>
                <c:pt idx="1413">
                  <c:v>0.0</c:v>
                </c:pt>
                <c:pt idx="1414">
                  <c:v>0.0</c:v>
                </c:pt>
                <c:pt idx="1415">
                  <c:v>0.03</c:v>
                </c:pt>
                <c:pt idx="1416">
                  <c:v>0.0</c:v>
                </c:pt>
                <c:pt idx="1417">
                  <c:v>0.0</c:v>
                </c:pt>
                <c:pt idx="1418">
                  <c:v>0.03</c:v>
                </c:pt>
                <c:pt idx="1419">
                  <c:v>0.0</c:v>
                </c:pt>
                <c:pt idx="1420">
                  <c:v>0.03</c:v>
                </c:pt>
                <c:pt idx="1421">
                  <c:v>0.0</c:v>
                </c:pt>
                <c:pt idx="1422">
                  <c:v>0.0</c:v>
                </c:pt>
                <c:pt idx="1423">
                  <c:v>0.03</c:v>
                </c:pt>
                <c:pt idx="1424">
                  <c:v>0.0</c:v>
                </c:pt>
                <c:pt idx="1425">
                  <c:v>0.0</c:v>
                </c:pt>
                <c:pt idx="1426">
                  <c:v>0.03</c:v>
                </c:pt>
                <c:pt idx="1427">
                  <c:v>0.0</c:v>
                </c:pt>
                <c:pt idx="1428">
                  <c:v>0.0</c:v>
                </c:pt>
                <c:pt idx="1429">
                  <c:v>0.03</c:v>
                </c:pt>
                <c:pt idx="1430">
                  <c:v>0.0</c:v>
                </c:pt>
                <c:pt idx="1431">
                  <c:v>0.0</c:v>
                </c:pt>
                <c:pt idx="1432">
                  <c:v>0.03</c:v>
                </c:pt>
                <c:pt idx="1433">
                  <c:v>0.0</c:v>
                </c:pt>
                <c:pt idx="1434">
                  <c:v>0.0</c:v>
                </c:pt>
                <c:pt idx="1435">
                  <c:v>0.03</c:v>
                </c:pt>
                <c:pt idx="1436">
                  <c:v>0.0</c:v>
                </c:pt>
                <c:pt idx="1437">
                  <c:v>0.0</c:v>
                </c:pt>
                <c:pt idx="1438">
                  <c:v>0.03</c:v>
                </c:pt>
                <c:pt idx="1439">
                  <c:v>0.0</c:v>
                </c:pt>
                <c:pt idx="1440">
                  <c:v>0.0</c:v>
                </c:pt>
                <c:pt idx="1441">
                  <c:v>0.0</c:v>
                </c:pt>
                <c:pt idx="1442">
                  <c:v>0.03</c:v>
                </c:pt>
                <c:pt idx="1443">
                  <c:v>0.0</c:v>
                </c:pt>
                <c:pt idx="1444">
                  <c:v>0.0</c:v>
                </c:pt>
                <c:pt idx="1445">
                  <c:v>0.0</c:v>
                </c:pt>
                <c:pt idx="1446">
                  <c:v>0.03</c:v>
                </c:pt>
                <c:pt idx="1447">
                  <c:v>0.0</c:v>
                </c:pt>
                <c:pt idx="1448">
                  <c:v>0.0</c:v>
                </c:pt>
                <c:pt idx="1449">
                  <c:v>0.0</c:v>
                </c:pt>
                <c:pt idx="1450">
                  <c:v>0.0</c:v>
                </c:pt>
                <c:pt idx="1451">
                  <c:v>0.03</c:v>
                </c:pt>
                <c:pt idx="1452">
                  <c:v>0.0</c:v>
                </c:pt>
                <c:pt idx="1453">
                  <c:v>0.0</c:v>
                </c:pt>
                <c:pt idx="1454">
                  <c:v>0.0</c:v>
                </c:pt>
                <c:pt idx="1455">
                  <c:v>0.03</c:v>
                </c:pt>
                <c:pt idx="1456">
                  <c:v>0.0</c:v>
                </c:pt>
                <c:pt idx="1457">
                  <c:v>0.0</c:v>
                </c:pt>
                <c:pt idx="1458">
                  <c:v>0.0</c:v>
                </c:pt>
                <c:pt idx="1459">
                  <c:v>0.03</c:v>
                </c:pt>
                <c:pt idx="1460">
                  <c:v>0.0</c:v>
                </c:pt>
                <c:pt idx="1461">
                  <c:v>0.0</c:v>
                </c:pt>
                <c:pt idx="1462">
                  <c:v>0.0</c:v>
                </c:pt>
                <c:pt idx="1463">
                  <c:v>0.03</c:v>
                </c:pt>
                <c:pt idx="1464">
                  <c:v>0.0</c:v>
                </c:pt>
                <c:pt idx="1465">
                  <c:v>0.0</c:v>
                </c:pt>
                <c:pt idx="1466">
                  <c:v>0.0</c:v>
                </c:pt>
                <c:pt idx="1467">
                  <c:v>0.0</c:v>
                </c:pt>
                <c:pt idx="1468">
                  <c:v>0.03</c:v>
                </c:pt>
                <c:pt idx="1469">
                  <c:v>0.0</c:v>
                </c:pt>
                <c:pt idx="1470">
                  <c:v>0.0</c:v>
                </c:pt>
                <c:pt idx="1471">
                  <c:v>0.0</c:v>
                </c:pt>
                <c:pt idx="1472">
                  <c:v>0.03</c:v>
                </c:pt>
                <c:pt idx="1473">
                  <c:v>0.0</c:v>
                </c:pt>
                <c:pt idx="1474">
                  <c:v>0.0</c:v>
                </c:pt>
                <c:pt idx="1475">
                  <c:v>0.0</c:v>
                </c:pt>
                <c:pt idx="1476">
                  <c:v>0.03</c:v>
                </c:pt>
                <c:pt idx="1477">
                  <c:v>0.0</c:v>
                </c:pt>
                <c:pt idx="1478">
                  <c:v>0.0</c:v>
                </c:pt>
                <c:pt idx="1479">
                  <c:v>0.0</c:v>
                </c:pt>
                <c:pt idx="1480">
                  <c:v>0.0</c:v>
                </c:pt>
                <c:pt idx="1481">
                  <c:v>0.03</c:v>
                </c:pt>
                <c:pt idx="1482">
                  <c:v>0.0</c:v>
                </c:pt>
                <c:pt idx="1483">
                  <c:v>0.0</c:v>
                </c:pt>
                <c:pt idx="1484">
                  <c:v>0.0</c:v>
                </c:pt>
                <c:pt idx="1485">
                  <c:v>0.03</c:v>
                </c:pt>
                <c:pt idx="1486">
                  <c:v>0.0</c:v>
                </c:pt>
                <c:pt idx="1487">
                  <c:v>0.0</c:v>
                </c:pt>
                <c:pt idx="1488">
                  <c:v>0.0</c:v>
                </c:pt>
                <c:pt idx="1489">
                  <c:v>0.03</c:v>
                </c:pt>
                <c:pt idx="1490">
                  <c:v>0.0</c:v>
                </c:pt>
                <c:pt idx="1491">
                  <c:v>0.0</c:v>
                </c:pt>
                <c:pt idx="1492">
                  <c:v>0.0</c:v>
                </c:pt>
                <c:pt idx="1493">
                  <c:v>0.03</c:v>
                </c:pt>
                <c:pt idx="1494">
                  <c:v>0.0</c:v>
                </c:pt>
                <c:pt idx="1495">
                  <c:v>0.0</c:v>
                </c:pt>
                <c:pt idx="1496">
                  <c:v>0.0</c:v>
                </c:pt>
                <c:pt idx="1497">
                  <c:v>0.0</c:v>
                </c:pt>
                <c:pt idx="1498">
                  <c:v>0.03</c:v>
                </c:pt>
                <c:pt idx="1499">
                  <c:v>0.0</c:v>
                </c:pt>
                <c:pt idx="1500">
                  <c:v>0.0</c:v>
                </c:pt>
                <c:pt idx="1501">
                  <c:v>0.0</c:v>
                </c:pt>
                <c:pt idx="1502">
                  <c:v>0.03</c:v>
                </c:pt>
                <c:pt idx="1503">
                  <c:v>0.0</c:v>
                </c:pt>
                <c:pt idx="1504">
                  <c:v>0.0</c:v>
                </c:pt>
                <c:pt idx="1505">
                  <c:v>0.0</c:v>
                </c:pt>
                <c:pt idx="1506">
                  <c:v>0.03</c:v>
                </c:pt>
                <c:pt idx="1507">
                  <c:v>0.0</c:v>
                </c:pt>
                <c:pt idx="1508">
                  <c:v>0.0</c:v>
                </c:pt>
                <c:pt idx="1509">
                  <c:v>0.0</c:v>
                </c:pt>
                <c:pt idx="1510">
                  <c:v>0.0</c:v>
                </c:pt>
                <c:pt idx="1511">
                  <c:v>0.03</c:v>
                </c:pt>
                <c:pt idx="1512">
                  <c:v>0.0</c:v>
                </c:pt>
                <c:pt idx="1513">
                  <c:v>0.0</c:v>
                </c:pt>
                <c:pt idx="1514">
                  <c:v>0.0</c:v>
                </c:pt>
                <c:pt idx="1515">
                  <c:v>0.03</c:v>
                </c:pt>
                <c:pt idx="1516">
                  <c:v>0.0</c:v>
                </c:pt>
                <c:pt idx="1517">
                  <c:v>0.0</c:v>
                </c:pt>
                <c:pt idx="1518">
                  <c:v>0.0</c:v>
                </c:pt>
                <c:pt idx="1519">
                  <c:v>0.03</c:v>
                </c:pt>
                <c:pt idx="1520">
                  <c:v>0.0</c:v>
                </c:pt>
                <c:pt idx="1521">
                  <c:v>0.0</c:v>
                </c:pt>
                <c:pt idx="1522">
                  <c:v>0.0</c:v>
                </c:pt>
                <c:pt idx="1523">
                  <c:v>0.03</c:v>
                </c:pt>
                <c:pt idx="1524">
                  <c:v>0.0</c:v>
                </c:pt>
                <c:pt idx="1525">
                  <c:v>0.0</c:v>
                </c:pt>
                <c:pt idx="1526">
                  <c:v>0.0</c:v>
                </c:pt>
                <c:pt idx="1527">
                  <c:v>0.0</c:v>
                </c:pt>
                <c:pt idx="1528">
                  <c:v>0.03</c:v>
                </c:pt>
                <c:pt idx="1529">
                  <c:v>0.0</c:v>
                </c:pt>
                <c:pt idx="1530">
                  <c:v>0.0</c:v>
                </c:pt>
                <c:pt idx="1531">
                  <c:v>0.0</c:v>
                </c:pt>
                <c:pt idx="1532">
                  <c:v>0.03</c:v>
                </c:pt>
                <c:pt idx="1533">
                  <c:v>0.0</c:v>
                </c:pt>
                <c:pt idx="1534">
                  <c:v>0.0</c:v>
                </c:pt>
                <c:pt idx="1535">
                  <c:v>0.0</c:v>
                </c:pt>
                <c:pt idx="1536">
                  <c:v>0.03</c:v>
                </c:pt>
                <c:pt idx="1537">
                  <c:v>0.0</c:v>
                </c:pt>
                <c:pt idx="1538">
                  <c:v>0.0</c:v>
                </c:pt>
                <c:pt idx="1539">
                  <c:v>0.0</c:v>
                </c:pt>
                <c:pt idx="1540">
                  <c:v>0.0</c:v>
                </c:pt>
                <c:pt idx="1541">
                  <c:v>0.03</c:v>
                </c:pt>
                <c:pt idx="1542">
                  <c:v>0.0</c:v>
                </c:pt>
                <c:pt idx="1543">
                  <c:v>0.0</c:v>
                </c:pt>
                <c:pt idx="1544">
                  <c:v>0.0</c:v>
                </c:pt>
                <c:pt idx="1545">
                  <c:v>0.03</c:v>
                </c:pt>
                <c:pt idx="1546">
                  <c:v>0.0</c:v>
                </c:pt>
                <c:pt idx="1547">
                  <c:v>0.0</c:v>
                </c:pt>
                <c:pt idx="1548">
                  <c:v>0.0</c:v>
                </c:pt>
                <c:pt idx="1549">
                  <c:v>0.03</c:v>
                </c:pt>
                <c:pt idx="1550">
                  <c:v>0.0</c:v>
                </c:pt>
                <c:pt idx="1551">
                  <c:v>0.0</c:v>
                </c:pt>
                <c:pt idx="1552">
                  <c:v>0.0</c:v>
                </c:pt>
                <c:pt idx="1553">
                  <c:v>0.03</c:v>
                </c:pt>
                <c:pt idx="1554">
                  <c:v>0.0</c:v>
                </c:pt>
                <c:pt idx="1555">
                  <c:v>0.0</c:v>
                </c:pt>
                <c:pt idx="1556">
                  <c:v>0.0</c:v>
                </c:pt>
                <c:pt idx="1557">
                  <c:v>0.0</c:v>
                </c:pt>
                <c:pt idx="1558">
                  <c:v>0.03</c:v>
                </c:pt>
                <c:pt idx="1559">
                  <c:v>0.0</c:v>
                </c:pt>
                <c:pt idx="1560">
                  <c:v>0.0</c:v>
                </c:pt>
                <c:pt idx="1561">
                  <c:v>0.0</c:v>
                </c:pt>
                <c:pt idx="1562">
                  <c:v>0.03</c:v>
                </c:pt>
                <c:pt idx="1563">
                  <c:v>0.0</c:v>
                </c:pt>
                <c:pt idx="1564">
                  <c:v>0.0</c:v>
                </c:pt>
                <c:pt idx="1565">
                  <c:v>0.0</c:v>
                </c:pt>
                <c:pt idx="1566">
                  <c:v>0.03</c:v>
                </c:pt>
                <c:pt idx="1567">
                  <c:v>0.0</c:v>
                </c:pt>
                <c:pt idx="1568">
                  <c:v>0.0</c:v>
                </c:pt>
                <c:pt idx="1569">
                  <c:v>0.0</c:v>
                </c:pt>
                <c:pt idx="1570">
                  <c:v>0.03</c:v>
                </c:pt>
                <c:pt idx="1571">
                  <c:v>0.0</c:v>
                </c:pt>
                <c:pt idx="1572">
                  <c:v>0.0</c:v>
                </c:pt>
                <c:pt idx="1573">
                  <c:v>0.0</c:v>
                </c:pt>
                <c:pt idx="1574">
                  <c:v>0.0</c:v>
                </c:pt>
                <c:pt idx="1575">
                  <c:v>0.03</c:v>
                </c:pt>
                <c:pt idx="1576">
                  <c:v>0.0</c:v>
                </c:pt>
                <c:pt idx="1577">
                  <c:v>0.0</c:v>
                </c:pt>
                <c:pt idx="1578">
                  <c:v>0.0</c:v>
                </c:pt>
                <c:pt idx="1579">
                  <c:v>0.03</c:v>
                </c:pt>
                <c:pt idx="1580">
                  <c:v>0.0</c:v>
                </c:pt>
                <c:pt idx="1581">
                  <c:v>0.0</c:v>
                </c:pt>
                <c:pt idx="1582">
                  <c:v>0.0</c:v>
                </c:pt>
                <c:pt idx="1583">
                  <c:v>0.03</c:v>
                </c:pt>
                <c:pt idx="1584">
                  <c:v>0.0</c:v>
                </c:pt>
                <c:pt idx="1585">
                  <c:v>0.0</c:v>
                </c:pt>
                <c:pt idx="1586">
                  <c:v>0.0</c:v>
                </c:pt>
                <c:pt idx="1587">
                  <c:v>0.03</c:v>
                </c:pt>
                <c:pt idx="1588">
                  <c:v>0.0</c:v>
                </c:pt>
                <c:pt idx="1589">
                  <c:v>0.0</c:v>
                </c:pt>
                <c:pt idx="1590">
                  <c:v>0.0</c:v>
                </c:pt>
                <c:pt idx="1591">
                  <c:v>0.0</c:v>
                </c:pt>
                <c:pt idx="1592">
                  <c:v>0.03</c:v>
                </c:pt>
                <c:pt idx="1593">
                  <c:v>0.0</c:v>
                </c:pt>
                <c:pt idx="1594">
                  <c:v>0.0</c:v>
                </c:pt>
                <c:pt idx="1595">
                  <c:v>0.0</c:v>
                </c:pt>
                <c:pt idx="1596">
                  <c:v>0.03</c:v>
                </c:pt>
                <c:pt idx="1597">
                  <c:v>0.0</c:v>
                </c:pt>
                <c:pt idx="1598">
                  <c:v>0.0</c:v>
                </c:pt>
                <c:pt idx="1599">
                  <c:v>0.0</c:v>
                </c:pt>
                <c:pt idx="1600">
                  <c:v>0.03</c:v>
                </c:pt>
                <c:pt idx="1601">
                  <c:v>0.0</c:v>
                </c:pt>
                <c:pt idx="1602">
                  <c:v>0.0</c:v>
                </c:pt>
                <c:pt idx="1603">
                  <c:v>0.0</c:v>
                </c:pt>
                <c:pt idx="1604">
                  <c:v>0.03</c:v>
                </c:pt>
                <c:pt idx="1605">
                  <c:v>0.0</c:v>
                </c:pt>
                <c:pt idx="1606">
                  <c:v>0.0</c:v>
                </c:pt>
                <c:pt idx="1607">
                  <c:v>0.0</c:v>
                </c:pt>
                <c:pt idx="1608">
                  <c:v>0.0</c:v>
                </c:pt>
                <c:pt idx="1609">
                  <c:v>0.03</c:v>
                </c:pt>
                <c:pt idx="1610">
                  <c:v>0.0</c:v>
                </c:pt>
                <c:pt idx="1611">
                  <c:v>0.0</c:v>
                </c:pt>
                <c:pt idx="1612">
                  <c:v>0.0</c:v>
                </c:pt>
                <c:pt idx="1613">
                  <c:v>0.03</c:v>
                </c:pt>
                <c:pt idx="1614">
                  <c:v>0.0</c:v>
                </c:pt>
                <c:pt idx="1615">
                  <c:v>0.0</c:v>
                </c:pt>
                <c:pt idx="1616">
                  <c:v>0.0</c:v>
                </c:pt>
                <c:pt idx="1617">
                  <c:v>0.03</c:v>
                </c:pt>
                <c:pt idx="1618">
                  <c:v>0.0</c:v>
                </c:pt>
                <c:pt idx="1619">
                  <c:v>0.0</c:v>
                </c:pt>
                <c:pt idx="1620">
                  <c:v>0.0</c:v>
                </c:pt>
                <c:pt idx="1621">
                  <c:v>0.0</c:v>
                </c:pt>
                <c:pt idx="1622">
                  <c:v>0.03</c:v>
                </c:pt>
                <c:pt idx="1623">
                  <c:v>0.0</c:v>
                </c:pt>
                <c:pt idx="1624">
                  <c:v>0.0</c:v>
                </c:pt>
                <c:pt idx="1625">
                  <c:v>0.0</c:v>
                </c:pt>
                <c:pt idx="1626">
                  <c:v>0.03</c:v>
                </c:pt>
                <c:pt idx="1627">
                  <c:v>0.0</c:v>
                </c:pt>
                <c:pt idx="1628">
                  <c:v>0.0</c:v>
                </c:pt>
                <c:pt idx="1629">
                  <c:v>0.0</c:v>
                </c:pt>
                <c:pt idx="1630">
                  <c:v>0.03</c:v>
                </c:pt>
                <c:pt idx="1631">
                  <c:v>0.0</c:v>
                </c:pt>
                <c:pt idx="1632">
                  <c:v>0.0</c:v>
                </c:pt>
                <c:pt idx="1633">
                  <c:v>0.0</c:v>
                </c:pt>
                <c:pt idx="1634">
                  <c:v>0.03</c:v>
                </c:pt>
                <c:pt idx="1635">
                  <c:v>0.0</c:v>
                </c:pt>
                <c:pt idx="1636">
                  <c:v>0.0</c:v>
                </c:pt>
                <c:pt idx="1637">
                  <c:v>0.0</c:v>
                </c:pt>
                <c:pt idx="1638">
                  <c:v>0.0</c:v>
                </c:pt>
                <c:pt idx="1639">
                  <c:v>0.03</c:v>
                </c:pt>
                <c:pt idx="1640">
                  <c:v>0.0</c:v>
                </c:pt>
                <c:pt idx="1641">
                  <c:v>0.0</c:v>
                </c:pt>
                <c:pt idx="1642">
                  <c:v>0.0</c:v>
                </c:pt>
                <c:pt idx="1643">
                  <c:v>0.03</c:v>
                </c:pt>
                <c:pt idx="1644">
                  <c:v>0.0</c:v>
                </c:pt>
                <c:pt idx="1645">
                  <c:v>0.0</c:v>
                </c:pt>
                <c:pt idx="1646">
                  <c:v>0.0</c:v>
                </c:pt>
                <c:pt idx="1647">
                  <c:v>0.03</c:v>
                </c:pt>
                <c:pt idx="1648">
                  <c:v>0.0</c:v>
                </c:pt>
                <c:pt idx="1649">
                  <c:v>0.0</c:v>
                </c:pt>
                <c:pt idx="1650">
                  <c:v>0.0</c:v>
                </c:pt>
                <c:pt idx="1651">
                  <c:v>0.03</c:v>
                </c:pt>
                <c:pt idx="1652">
                  <c:v>0.0</c:v>
                </c:pt>
                <c:pt idx="1653">
                  <c:v>0.0</c:v>
                </c:pt>
                <c:pt idx="1654">
                  <c:v>0.0</c:v>
                </c:pt>
                <c:pt idx="1655">
                  <c:v>0.0</c:v>
                </c:pt>
                <c:pt idx="1656">
                  <c:v>0.03</c:v>
                </c:pt>
                <c:pt idx="1657">
                  <c:v>0.0</c:v>
                </c:pt>
                <c:pt idx="1658">
                  <c:v>0.0</c:v>
                </c:pt>
                <c:pt idx="1659">
                  <c:v>0.0</c:v>
                </c:pt>
                <c:pt idx="1660">
                  <c:v>0.03</c:v>
                </c:pt>
                <c:pt idx="1661">
                  <c:v>0.0</c:v>
                </c:pt>
                <c:pt idx="1662">
                  <c:v>0.0</c:v>
                </c:pt>
                <c:pt idx="1663">
                  <c:v>0.0</c:v>
                </c:pt>
                <c:pt idx="1664">
                  <c:v>0.03</c:v>
                </c:pt>
                <c:pt idx="1665">
                  <c:v>0.0</c:v>
                </c:pt>
                <c:pt idx="1666">
                  <c:v>0.0</c:v>
                </c:pt>
                <c:pt idx="1667">
                  <c:v>0.0</c:v>
                </c:pt>
                <c:pt idx="1668">
                  <c:v>0.03</c:v>
                </c:pt>
                <c:pt idx="1669">
                  <c:v>0.0</c:v>
                </c:pt>
                <c:pt idx="1670">
                  <c:v>0.0</c:v>
                </c:pt>
                <c:pt idx="1671">
                  <c:v>0.0</c:v>
                </c:pt>
                <c:pt idx="1672">
                  <c:v>0.0</c:v>
                </c:pt>
                <c:pt idx="1673">
                  <c:v>0.03</c:v>
                </c:pt>
                <c:pt idx="1674">
                  <c:v>0.0</c:v>
                </c:pt>
                <c:pt idx="1675">
                  <c:v>0.0</c:v>
                </c:pt>
                <c:pt idx="1676">
                  <c:v>0.0</c:v>
                </c:pt>
                <c:pt idx="1677">
                  <c:v>0.03</c:v>
                </c:pt>
                <c:pt idx="1678">
                  <c:v>0.0</c:v>
                </c:pt>
                <c:pt idx="1679">
                  <c:v>0.0</c:v>
                </c:pt>
                <c:pt idx="1680">
                  <c:v>0.0</c:v>
                </c:pt>
                <c:pt idx="1681">
                  <c:v>0.03</c:v>
                </c:pt>
                <c:pt idx="1682">
                  <c:v>0.0</c:v>
                </c:pt>
                <c:pt idx="1683">
                  <c:v>0.0</c:v>
                </c:pt>
                <c:pt idx="1684">
                  <c:v>0.0</c:v>
                </c:pt>
                <c:pt idx="1685">
                  <c:v>0.03</c:v>
                </c:pt>
                <c:pt idx="1686">
                  <c:v>0.0</c:v>
                </c:pt>
                <c:pt idx="1687">
                  <c:v>0.0</c:v>
                </c:pt>
                <c:pt idx="1688">
                  <c:v>0.0</c:v>
                </c:pt>
                <c:pt idx="1689">
                  <c:v>0.0</c:v>
                </c:pt>
                <c:pt idx="1690">
                  <c:v>0.03</c:v>
                </c:pt>
                <c:pt idx="1691">
                  <c:v>0.0</c:v>
                </c:pt>
                <c:pt idx="1692">
                  <c:v>0.0</c:v>
                </c:pt>
                <c:pt idx="1693">
                  <c:v>0.0</c:v>
                </c:pt>
                <c:pt idx="1694">
                  <c:v>0.03</c:v>
                </c:pt>
                <c:pt idx="1695">
                  <c:v>0.0</c:v>
                </c:pt>
                <c:pt idx="1696">
                  <c:v>0.0</c:v>
                </c:pt>
                <c:pt idx="1697">
                  <c:v>0.0</c:v>
                </c:pt>
                <c:pt idx="1698">
                  <c:v>0.03</c:v>
                </c:pt>
                <c:pt idx="1699">
                  <c:v>0.0</c:v>
                </c:pt>
                <c:pt idx="1700">
                  <c:v>0.0</c:v>
                </c:pt>
                <c:pt idx="1701">
                  <c:v>0.0</c:v>
                </c:pt>
                <c:pt idx="1702">
                  <c:v>0.03</c:v>
                </c:pt>
                <c:pt idx="1703">
                  <c:v>0.0</c:v>
                </c:pt>
                <c:pt idx="1704">
                  <c:v>0.0</c:v>
                </c:pt>
                <c:pt idx="1705">
                  <c:v>0.0</c:v>
                </c:pt>
                <c:pt idx="1706">
                  <c:v>0.0</c:v>
                </c:pt>
                <c:pt idx="1707">
                  <c:v>0.03</c:v>
                </c:pt>
                <c:pt idx="1708">
                  <c:v>0.0</c:v>
                </c:pt>
                <c:pt idx="1709">
                  <c:v>0.0</c:v>
                </c:pt>
                <c:pt idx="1710">
                  <c:v>0.0</c:v>
                </c:pt>
                <c:pt idx="1711">
                  <c:v>0.03</c:v>
                </c:pt>
                <c:pt idx="1712">
                  <c:v>0.0</c:v>
                </c:pt>
                <c:pt idx="1713">
                  <c:v>0.0</c:v>
                </c:pt>
                <c:pt idx="1714">
                  <c:v>0.0</c:v>
                </c:pt>
                <c:pt idx="1715">
                  <c:v>0.03</c:v>
                </c:pt>
                <c:pt idx="1716">
                  <c:v>0.0</c:v>
                </c:pt>
                <c:pt idx="1717">
                  <c:v>0.0</c:v>
                </c:pt>
                <c:pt idx="1718">
                  <c:v>0.0</c:v>
                </c:pt>
                <c:pt idx="1719">
                  <c:v>0.03</c:v>
                </c:pt>
                <c:pt idx="1720">
                  <c:v>0.0</c:v>
                </c:pt>
                <c:pt idx="1721">
                  <c:v>0.0</c:v>
                </c:pt>
                <c:pt idx="1722">
                  <c:v>0.0</c:v>
                </c:pt>
                <c:pt idx="1723">
                  <c:v>0.03</c:v>
                </c:pt>
                <c:pt idx="1724">
                  <c:v>0.0</c:v>
                </c:pt>
                <c:pt idx="1725">
                  <c:v>0.0</c:v>
                </c:pt>
                <c:pt idx="1726">
                  <c:v>0.0</c:v>
                </c:pt>
                <c:pt idx="1727">
                  <c:v>0.0</c:v>
                </c:pt>
                <c:pt idx="1728">
                  <c:v>0.03</c:v>
                </c:pt>
                <c:pt idx="1729">
                  <c:v>0.0</c:v>
                </c:pt>
                <c:pt idx="1730">
                  <c:v>0.0</c:v>
                </c:pt>
                <c:pt idx="1731">
                  <c:v>0.0</c:v>
                </c:pt>
                <c:pt idx="1732">
                  <c:v>0.03</c:v>
                </c:pt>
                <c:pt idx="1733">
                  <c:v>0.0</c:v>
                </c:pt>
                <c:pt idx="1734">
                  <c:v>0.0</c:v>
                </c:pt>
                <c:pt idx="1735">
                  <c:v>0.0</c:v>
                </c:pt>
                <c:pt idx="1736">
                  <c:v>0.03</c:v>
                </c:pt>
                <c:pt idx="1737">
                  <c:v>0.0</c:v>
                </c:pt>
                <c:pt idx="1738">
                  <c:v>0.0</c:v>
                </c:pt>
                <c:pt idx="1739">
                  <c:v>0.0</c:v>
                </c:pt>
                <c:pt idx="1740">
                  <c:v>0.03</c:v>
                </c:pt>
                <c:pt idx="1741">
                  <c:v>0.0</c:v>
                </c:pt>
                <c:pt idx="1742">
                  <c:v>0.0</c:v>
                </c:pt>
                <c:pt idx="1743">
                  <c:v>0.0</c:v>
                </c:pt>
                <c:pt idx="1744">
                  <c:v>0.0</c:v>
                </c:pt>
                <c:pt idx="1745">
                  <c:v>0.03</c:v>
                </c:pt>
                <c:pt idx="1746">
                  <c:v>0.0</c:v>
                </c:pt>
                <c:pt idx="1747">
                  <c:v>0.0</c:v>
                </c:pt>
                <c:pt idx="1748">
                  <c:v>0.0</c:v>
                </c:pt>
                <c:pt idx="1749">
                  <c:v>0.03</c:v>
                </c:pt>
                <c:pt idx="1750">
                  <c:v>0.0</c:v>
                </c:pt>
                <c:pt idx="1751">
                  <c:v>0.0</c:v>
                </c:pt>
                <c:pt idx="1752">
                  <c:v>0.0</c:v>
                </c:pt>
                <c:pt idx="1753">
                  <c:v>0.03</c:v>
                </c:pt>
                <c:pt idx="1754">
                  <c:v>0.0</c:v>
                </c:pt>
                <c:pt idx="1755">
                  <c:v>0.0</c:v>
                </c:pt>
                <c:pt idx="1756">
                  <c:v>0.0</c:v>
                </c:pt>
                <c:pt idx="1757">
                  <c:v>0.03</c:v>
                </c:pt>
                <c:pt idx="1758">
                  <c:v>0.0</c:v>
                </c:pt>
                <c:pt idx="1759">
                  <c:v>0.0</c:v>
                </c:pt>
                <c:pt idx="1760">
                  <c:v>0.0</c:v>
                </c:pt>
                <c:pt idx="1761">
                  <c:v>0.03</c:v>
                </c:pt>
                <c:pt idx="1762">
                  <c:v>0.0</c:v>
                </c:pt>
                <c:pt idx="1763">
                  <c:v>0.0</c:v>
                </c:pt>
                <c:pt idx="1764">
                  <c:v>0.0</c:v>
                </c:pt>
                <c:pt idx="1765">
                  <c:v>0.0</c:v>
                </c:pt>
                <c:pt idx="1766">
                  <c:v>0.03</c:v>
                </c:pt>
                <c:pt idx="1767">
                  <c:v>0.0</c:v>
                </c:pt>
                <c:pt idx="1768">
                  <c:v>0.0</c:v>
                </c:pt>
                <c:pt idx="1769">
                  <c:v>0.0</c:v>
                </c:pt>
                <c:pt idx="1770">
                  <c:v>0.03</c:v>
                </c:pt>
                <c:pt idx="1771">
                  <c:v>0.0</c:v>
                </c:pt>
                <c:pt idx="1772">
                  <c:v>0.0</c:v>
                </c:pt>
                <c:pt idx="1773">
                  <c:v>0.0</c:v>
                </c:pt>
                <c:pt idx="1774">
                  <c:v>0.03</c:v>
                </c:pt>
                <c:pt idx="1775">
                  <c:v>0.0</c:v>
                </c:pt>
                <c:pt idx="1776">
                  <c:v>0.0</c:v>
                </c:pt>
                <c:pt idx="1777">
                  <c:v>0.0</c:v>
                </c:pt>
                <c:pt idx="1778">
                  <c:v>0.03</c:v>
                </c:pt>
                <c:pt idx="1779">
                  <c:v>0.0</c:v>
                </c:pt>
                <c:pt idx="1780">
                  <c:v>0.0</c:v>
                </c:pt>
                <c:pt idx="1781">
                  <c:v>0.0</c:v>
                </c:pt>
                <c:pt idx="1782">
                  <c:v>0.03</c:v>
                </c:pt>
                <c:pt idx="1783">
                  <c:v>0.0</c:v>
                </c:pt>
                <c:pt idx="1784">
                  <c:v>0.0</c:v>
                </c:pt>
                <c:pt idx="1785">
                  <c:v>0.0</c:v>
                </c:pt>
                <c:pt idx="1786">
                  <c:v>0.0</c:v>
                </c:pt>
                <c:pt idx="1787">
                  <c:v>0.03</c:v>
                </c:pt>
                <c:pt idx="1788">
                  <c:v>0.0</c:v>
                </c:pt>
                <c:pt idx="1789">
                  <c:v>0.0</c:v>
                </c:pt>
                <c:pt idx="1790">
                  <c:v>0.0</c:v>
                </c:pt>
                <c:pt idx="1791">
                  <c:v>0.03</c:v>
                </c:pt>
                <c:pt idx="1792">
                  <c:v>0.0</c:v>
                </c:pt>
                <c:pt idx="1793">
                  <c:v>0.0</c:v>
                </c:pt>
                <c:pt idx="1794">
                  <c:v>0.0</c:v>
                </c:pt>
                <c:pt idx="1795">
                  <c:v>0.03</c:v>
                </c:pt>
                <c:pt idx="1796">
                  <c:v>0.0</c:v>
                </c:pt>
                <c:pt idx="1797">
                  <c:v>0.0</c:v>
                </c:pt>
                <c:pt idx="1798">
                  <c:v>0.0</c:v>
                </c:pt>
                <c:pt idx="1799">
                  <c:v>0.03</c:v>
                </c:pt>
                <c:pt idx="1800">
                  <c:v>0.0</c:v>
                </c:pt>
                <c:pt idx="1801">
                  <c:v>0.0</c:v>
                </c:pt>
                <c:pt idx="1802">
                  <c:v>0.0</c:v>
                </c:pt>
                <c:pt idx="1803">
                  <c:v>0.0</c:v>
                </c:pt>
                <c:pt idx="1804">
                  <c:v>0.03</c:v>
                </c:pt>
                <c:pt idx="1805">
                  <c:v>0.0</c:v>
                </c:pt>
                <c:pt idx="1806">
                  <c:v>0.0</c:v>
                </c:pt>
                <c:pt idx="1807">
                  <c:v>0.0</c:v>
                </c:pt>
                <c:pt idx="1808">
                  <c:v>0.03</c:v>
                </c:pt>
                <c:pt idx="1809">
                  <c:v>0.0</c:v>
                </c:pt>
                <c:pt idx="1810">
                  <c:v>0.0</c:v>
                </c:pt>
                <c:pt idx="1811">
                  <c:v>0.0</c:v>
                </c:pt>
                <c:pt idx="1812">
                  <c:v>0.03</c:v>
                </c:pt>
                <c:pt idx="1813">
                  <c:v>0.0</c:v>
                </c:pt>
                <c:pt idx="1814">
                  <c:v>0.0</c:v>
                </c:pt>
                <c:pt idx="1815">
                  <c:v>0.0</c:v>
                </c:pt>
                <c:pt idx="1816">
                  <c:v>0.03</c:v>
                </c:pt>
                <c:pt idx="1817">
                  <c:v>0.0</c:v>
                </c:pt>
                <c:pt idx="1818">
                  <c:v>0.0</c:v>
                </c:pt>
                <c:pt idx="1819">
                  <c:v>0.0</c:v>
                </c:pt>
                <c:pt idx="1820">
                  <c:v>0.03</c:v>
                </c:pt>
                <c:pt idx="1821">
                  <c:v>0.0</c:v>
                </c:pt>
                <c:pt idx="1822">
                  <c:v>0.0</c:v>
                </c:pt>
                <c:pt idx="1823">
                  <c:v>0.0</c:v>
                </c:pt>
                <c:pt idx="1824">
                  <c:v>0.0</c:v>
                </c:pt>
                <c:pt idx="1825">
                  <c:v>0.03</c:v>
                </c:pt>
                <c:pt idx="1826">
                  <c:v>0.0</c:v>
                </c:pt>
                <c:pt idx="1827">
                  <c:v>0.0</c:v>
                </c:pt>
                <c:pt idx="1828">
                  <c:v>0.0</c:v>
                </c:pt>
                <c:pt idx="1829">
                  <c:v>0.03</c:v>
                </c:pt>
                <c:pt idx="1830">
                  <c:v>0.0</c:v>
                </c:pt>
                <c:pt idx="1831">
                  <c:v>0.0</c:v>
                </c:pt>
                <c:pt idx="1832">
                  <c:v>0.0</c:v>
                </c:pt>
                <c:pt idx="1833">
                  <c:v>0.03</c:v>
                </c:pt>
                <c:pt idx="1834">
                  <c:v>0.0</c:v>
                </c:pt>
                <c:pt idx="1835">
                  <c:v>0.0</c:v>
                </c:pt>
                <c:pt idx="1836">
                  <c:v>0.0</c:v>
                </c:pt>
                <c:pt idx="1837">
                  <c:v>0.03</c:v>
                </c:pt>
                <c:pt idx="1838">
                  <c:v>0.0</c:v>
                </c:pt>
                <c:pt idx="1839">
                  <c:v>0.0</c:v>
                </c:pt>
                <c:pt idx="1840">
                  <c:v>0.0</c:v>
                </c:pt>
                <c:pt idx="1841">
                  <c:v>0.0</c:v>
                </c:pt>
                <c:pt idx="1842">
                  <c:v>0.03</c:v>
                </c:pt>
                <c:pt idx="1843">
                  <c:v>0.0</c:v>
                </c:pt>
                <c:pt idx="1844">
                  <c:v>0.0</c:v>
                </c:pt>
                <c:pt idx="1845">
                  <c:v>0.0</c:v>
                </c:pt>
                <c:pt idx="1846">
                  <c:v>0.03</c:v>
                </c:pt>
                <c:pt idx="1847">
                  <c:v>0.0</c:v>
                </c:pt>
                <c:pt idx="1848">
                  <c:v>0.0</c:v>
                </c:pt>
                <c:pt idx="1849">
                  <c:v>0.0</c:v>
                </c:pt>
                <c:pt idx="1850">
                  <c:v>0.03</c:v>
                </c:pt>
                <c:pt idx="1851">
                  <c:v>0.0</c:v>
                </c:pt>
                <c:pt idx="1852">
                  <c:v>0.0</c:v>
                </c:pt>
                <c:pt idx="1853">
                  <c:v>0.0</c:v>
                </c:pt>
                <c:pt idx="1854">
                  <c:v>0.03</c:v>
                </c:pt>
                <c:pt idx="1855">
                  <c:v>0.0</c:v>
                </c:pt>
                <c:pt idx="1856">
                  <c:v>0.0</c:v>
                </c:pt>
                <c:pt idx="1857">
                  <c:v>0.0</c:v>
                </c:pt>
                <c:pt idx="1858">
                  <c:v>0.0</c:v>
                </c:pt>
                <c:pt idx="1859">
                  <c:v>0.03</c:v>
                </c:pt>
                <c:pt idx="1860">
                  <c:v>0.0</c:v>
                </c:pt>
                <c:pt idx="1861">
                  <c:v>0.0</c:v>
                </c:pt>
                <c:pt idx="1862">
                  <c:v>0.0</c:v>
                </c:pt>
                <c:pt idx="1863">
                  <c:v>0.03</c:v>
                </c:pt>
                <c:pt idx="1864">
                  <c:v>0.0</c:v>
                </c:pt>
                <c:pt idx="1865">
                  <c:v>0.0</c:v>
                </c:pt>
                <c:pt idx="1866">
                  <c:v>0.0</c:v>
                </c:pt>
                <c:pt idx="1867">
                  <c:v>0.03</c:v>
                </c:pt>
                <c:pt idx="1868">
                  <c:v>0.0</c:v>
                </c:pt>
                <c:pt idx="1869">
                  <c:v>0.0</c:v>
                </c:pt>
                <c:pt idx="1870">
                  <c:v>0.0</c:v>
                </c:pt>
                <c:pt idx="1871">
                  <c:v>0.03</c:v>
                </c:pt>
                <c:pt idx="1872">
                  <c:v>0.0</c:v>
                </c:pt>
                <c:pt idx="1873">
                  <c:v>0.0</c:v>
                </c:pt>
                <c:pt idx="1874">
                  <c:v>0.0</c:v>
                </c:pt>
                <c:pt idx="1875">
                  <c:v>0.0</c:v>
                </c:pt>
                <c:pt idx="1876">
                  <c:v>0.03</c:v>
                </c:pt>
                <c:pt idx="1877">
                  <c:v>0.0</c:v>
                </c:pt>
                <c:pt idx="1878">
                  <c:v>0.0</c:v>
                </c:pt>
                <c:pt idx="1879">
                  <c:v>0.0</c:v>
                </c:pt>
                <c:pt idx="1880">
                  <c:v>0.03</c:v>
                </c:pt>
                <c:pt idx="1881">
                  <c:v>0.0</c:v>
                </c:pt>
                <c:pt idx="1882">
                  <c:v>0.0</c:v>
                </c:pt>
                <c:pt idx="1883">
                  <c:v>0.0</c:v>
                </c:pt>
                <c:pt idx="1884">
                  <c:v>0.03</c:v>
                </c:pt>
                <c:pt idx="1885">
                  <c:v>0.0</c:v>
                </c:pt>
                <c:pt idx="1886">
                  <c:v>0.0</c:v>
                </c:pt>
                <c:pt idx="1887">
                  <c:v>0.0</c:v>
                </c:pt>
                <c:pt idx="1888">
                  <c:v>0.03</c:v>
                </c:pt>
                <c:pt idx="1889">
                  <c:v>0.0</c:v>
                </c:pt>
                <c:pt idx="1890">
                  <c:v>0.0</c:v>
                </c:pt>
                <c:pt idx="1891">
                  <c:v>0.0</c:v>
                </c:pt>
                <c:pt idx="1892">
                  <c:v>0.0</c:v>
                </c:pt>
                <c:pt idx="1893">
                  <c:v>0.03</c:v>
                </c:pt>
                <c:pt idx="1894">
                  <c:v>0.0</c:v>
                </c:pt>
                <c:pt idx="1895">
                  <c:v>0.0</c:v>
                </c:pt>
                <c:pt idx="1896">
                  <c:v>0.0</c:v>
                </c:pt>
                <c:pt idx="1897">
                  <c:v>0.03</c:v>
                </c:pt>
                <c:pt idx="1898">
                  <c:v>0.0</c:v>
                </c:pt>
                <c:pt idx="1899">
                  <c:v>0.0</c:v>
                </c:pt>
                <c:pt idx="1900">
                  <c:v>0.0</c:v>
                </c:pt>
                <c:pt idx="1901">
                  <c:v>0.03</c:v>
                </c:pt>
                <c:pt idx="1902">
                  <c:v>0.0</c:v>
                </c:pt>
                <c:pt idx="1903">
                  <c:v>0.0</c:v>
                </c:pt>
                <c:pt idx="1904">
                  <c:v>0.0</c:v>
                </c:pt>
                <c:pt idx="1905">
                  <c:v>0.03</c:v>
                </c:pt>
                <c:pt idx="1906">
                  <c:v>0.0</c:v>
                </c:pt>
                <c:pt idx="1907">
                  <c:v>0.0</c:v>
                </c:pt>
                <c:pt idx="1908">
                  <c:v>0.0</c:v>
                </c:pt>
                <c:pt idx="1909">
                  <c:v>0.0</c:v>
                </c:pt>
                <c:pt idx="1910">
                  <c:v>0.03</c:v>
                </c:pt>
                <c:pt idx="1911">
                  <c:v>0.0</c:v>
                </c:pt>
                <c:pt idx="1912">
                  <c:v>0.0</c:v>
                </c:pt>
                <c:pt idx="1913">
                  <c:v>0.0</c:v>
                </c:pt>
                <c:pt idx="1914">
                  <c:v>0.03</c:v>
                </c:pt>
                <c:pt idx="1915">
                  <c:v>0.0</c:v>
                </c:pt>
                <c:pt idx="1916">
                  <c:v>0.0</c:v>
                </c:pt>
                <c:pt idx="1917">
                  <c:v>0.0</c:v>
                </c:pt>
                <c:pt idx="1918">
                  <c:v>0.03</c:v>
                </c:pt>
                <c:pt idx="1919">
                  <c:v>0.0</c:v>
                </c:pt>
                <c:pt idx="1920">
                  <c:v>0.0</c:v>
                </c:pt>
                <c:pt idx="1921">
                  <c:v>0.0</c:v>
                </c:pt>
                <c:pt idx="1922">
                  <c:v>0.0</c:v>
                </c:pt>
                <c:pt idx="1923">
                  <c:v>0.03</c:v>
                </c:pt>
                <c:pt idx="1924">
                  <c:v>0.0</c:v>
                </c:pt>
                <c:pt idx="1925">
                  <c:v>0.0</c:v>
                </c:pt>
                <c:pt idx="1926">
                  <c:v>0.0</c:v>
                </c:pt>
                <c:pt idx="1927">
                  <c:v>0.03</c:v>
                </c:pt>
                <c:pt idx="1928">
                  <c:v>0.0</c:v>
                </c:pt>
                <c:pt idx="1929">
                  <c:v>0.0</c:v>
                </c:pt>
                <c:pt idx="1930">
                  <c:v>0.0</c:v>
                </c:pt>
                <c:pt idx="1931">
                  <c:v>0.03</c:v>
                </c:pt>
                <c:pt idx="1932">
                  <c:v>0.0</c:v>
                </c:pt>
                <c:pt idx="1933">
                  <c:v>0.0</c:v>
                </c:pt>
                <c:pt idx="1934">
                  <c:v>0.0</c:v>
                </c:pt>
                <c:pt idx="1935">
                  <c:v>0.03</c:v>
                </c:pt>
                <c:pt idx="1936">
                  <c:v>0.0</c:v>
                </c:pt>
                <c:pt idx="1937">
                  <c:v>0.0</c:v>
                </c:pt>
                <c:pt idx="1938">
                  <c:v>0.0</c:v>
                </c:pt>
                <c:pt idx="1939">
                  <c:v>0.0</c:v>
                </c:pt>
                <c:pt idx="1940">
                  <c:v>0.03</c:v>
                </c:pt>
                <c:pt idx="1941">
                  <c:v>0.0</c:v>
                </c:pt>
                <c:pt idx="1942">
                  <c:v>0.0</c:v>
                </c:pt>
                <c:pt idx="1943">
                  <c:v>0.0</c:v>
                </c:pt>
                <c:pt idx="1944">
                  <c:v>0.03</c:v>
                </c:pt>
                <c:pt idx="1945">
                  <c:v>0.0</c:v>
                </c:pt>
                <c:pt idx="1946">
                  <c:v>0.0</c:v>
                </c:pt>
                <c:pt idx="1947">
                  <c:v>0.0</c:v>
                </c:pt>
                <c:pt idx="1948">
                  <c:v>0.03</c:v>
                </c:pt>
                <c:pt idx="1949">
                  <c:v>0.0</c:v>
                </c:pt>
                <c:pt idx="1950">
                  <c:v>0.0</c:v>
                </c:pt>
                <c:pt idx="1951">
                  <c:v>0.0</c:v>
                </c:pt>
                <c:pt idx="1952">
                  <c:v>0.0</c:v>
                </c:pt>
                <c:pt idx="1953">
                  <c:v>0.03</c:v>
                </c:pt>
                <c:pt idx="1954">
                  <c:v>0.0</c:v>
                </c:pt>
                <c:pt idx="1955">
                  <c:v>0.0</c:v>
                </c:pt>
                <c:pt idx="1956">
                  <c:v>0.0</c:v>
                </c:pt>
                <c:pt idx="1957">
                  <c:v>0.03</c:v>
                </c:pt>
                <c:pt idx="1958">
                  <c:v>0.0</c:v>
                </c:pt>
                <c:pt idx="1959">
                  <c:v>0.0</c:v>
                </c:pt>
                <c:pt idx="1960">
                  <c:v>0.0</c:v>
                </c:pt>
                <c:pt idx="1961">
                  <c:v>0.03</c:v>
                </c:pt>
                <c:pt idx="1962">
                  <c:v>0.0</c:v>
                </c:pt>
                <c:pt idx="1963">
                  <c:v>0.0</c:v>
                </c:pt>
                <c:pt idx="1964">
                  <c:v>0.0</c:v>
                </c:pt>
                <c:pt idx="1965">
                  <c:v>0.03</c:v>
                </c:pt>
                <c:pt idx="1966">
                  <c:v>0.0</c:v>
                </c:pt>
                <c:pt idx="1967">
                  <c:v>0.0</c:v>
                </c:pt>
                <c:pt idx="1968">
                  <c:v>0.0</c:v>
                </c:pt>
                <c:pt idx="1969">
                  <c:v>0.0</c:v>
                </c:pt>
                <c:pt idx="1970">
                  <c:v>0.03</c:v>
                </c:pt>
                <c:pt idx="1971">
                  <c:v>0.0</c:v>
                </c:pt>
                <c:pt idx="1972">
                  <c:v>0.0</c:v>
                </c:pt>
                <c:pt idx="1973">
                  <c:v>0.0</c:v>
                </c:pt>
                <c:pt idx="1974">
                  <c:v>0.03</c:v>
                </c:pt>
                <c:pt idx="1975">
                  <c:v>0.0</c:v>
                </c:pt>
                <c:pt idx="1976">
                  <c:v>0.0</c:v>
                </c:pt>
                <c:pt idx="1977">
                  <c:v>0.0</c:v>
                </c:pt>
                <c:pt idx="1978">
                  <c:v>0.03</c:v>
                </c:pt>
                <c:pt idx="1979">
                  <c:v>0.0</c:v>
                </c:pt>
                <c:pt idx="1980">
                  <c:v>0.0</c:v>
                </c:pt>
                <c:pt idx="1981">
                  <c:v>0.0</c:v>
                </c:pt>
                <c:pt idx="1982">
                  <c:v>0.0</c:v>
                </c:pt>
                <c:pt idx="1983">
                  <c:v>0.03</c:v>
                </c:pt>
                <c:pt idx="1984">
                  <c:v>0.0</c:v>
                </c:pt>
                <c:pt idx="1985">
                  <c:v>0.0</c:v>
                </c:pt>
                <c:pt idx="1986">
                  <c:v>0.0</c:v>
                </c:pt>
                <c:pt idx="1987">
                  <c:v>0.03</c:v>
                </c:pt>
                <c:pt idx="1988">
                  <c:v>0.0</c:v>
                </c:pt>
                <c:pt idx="1989">
                  <c:v>0.0</c:v>
                </c:pt>
                <c:pt idx="1990">
                  <c:v>0.0</c:v>
                </c:pt>
                <c:pt idx="1991">
                  <c:v>0.03</c:v>
                </c:pt>
                <c:pt idx="1992">
                  <c:v>0.0</c:v>
                </c:pt>
                <c:pt idx="1993">
                  <c:v>0.0</c:v>
                </c:pt>
                <c:pt idx="1994">
                  <c:v>0.0</c:v>
                </c:pt>
                <c:pt idx="1995">
                  <c:v>0.0</c:v>
                </c:pt>
                <c:pt idx="1996">
                  <c:v>0.03</c:v>
                </c:pt>
                <c:pt idx="1997">
                  <c:v>0.0</c:v>
                </c:pt>
                <c:pt idx="1998">
                  <c:v>0.0</c:v>
                </c:pt>
                <c:pt idx="1999">
                  <c:v>0.0</c:v>
                </c:pt>
                <c:pt idx="2000">
                  <c:v>0.03</c:v>
                </c:pt>
                <c:pt idx="2001">
                  <c:v>0.0</c:v>
                </c:pt>
                <c:pt idx="2002">
                  <c:v>0.0</c:v>
                </c:pt>
                <c:pt idx="2003">
                  <c:v>0.0</c:v>
                </c:pt>
                <c:pt idx="2004">
                  <c:v>0.03</c:v>
                </c:pt>
                <c:pt idx="2005">
                  <c:v>0.0</c:v>
                </c:pt>
                <c:pt idx="2006">
                  <c:v>0.0</c:v>
                </c:pt>
                <c:pt idx="2007">
                  <c:v>0.0</c:v>
                </c:pt>
                <c:pt idx="2008">
                  <c:v>0.0</c:v>
                </c:pt>
                <c:pt idx="2009">
                  <c:v>0.03</c:v>
                </c:pt>
                <c:pt idx="2010">
                  <c:v>0.0</c:v>
                </c:pt>
                <c:pt idx="2011">
                  <c:v>0.0</c:v>
                </c:pt>
                <c:pt idx="2012">
                  <c:v>0.0</c:v>
                </c:pt>
                <c:pt idx="2013">
                  <c:v>0.03</c:v>
                </c:pt>
                <c:pt idx="2014">
                  <c:v>0.0</c:v>
                </c:pt>
                <c:pt idx="2015">
                  <c:v>0.0</c:v>
                </c:pt>
                <c:pt idx="2016">
                  <c:v>0.0</c:v>
                </c:pt>
                <c:pt idx="2017">
                  <c:v>0.03</c:v>
                </c:pt>
                <c:pt idx="2018">
                  <c:v>0.0</c:v>
                </c:pt>
                <c:pt idx="2019">
                  <c:v>0.0</c:v>
                </c:pt>
                <c:pt idx="2020">
                  <c:v>0.0</c:v>
                </c:pt>
                <c:pt idx="2021">
                  <c:v>0.0</c:v>
                </c:pt>
                <c:pt idx="2022">
                  <c:v>0.03</c:v>
                </c:pt>
                <c:pt idx="2023">
                  <c:v>0.0</c:v>
                </c:pt>
                <c:pt idx="2024">
                  <c:v>0.0</c:v>
                </c:pt>
                <c:pt idx="2025">
                  <c:v>0.0</c:v>
                </c:pt>
                <c:pt idx="2026">
                  <c:v>0.03</c:v>
                </c:pt>
                <c:pt idx="2027">
                  <c:v>0.0</c:v>
                </c:pt>
                <c:pt idx="2028">
                  <c:v>0.0</c:v>
                </c:pt>
                <c:pt idx="2029">
                  <c:v>0.0</c:v>
                </c:pt>
                <c:pt idx="2030">
                  <c:v>0.0</c:v>
                </c:pt>
                <c:pt idx="2031">
                  <c:v>0.03</c:v>
                </c:pt>
                <c:pt idx="2032">
                  <c:v>0.0</c:v>
                </c:pt>
                <c:pt idx="2033">
                  <c:v>0.0</c:v>
                </c:pt>
                <c:pt idx="2034">
                  <c:v>0.0</c:v>
                </c:pt>
                <c:pt idx="2035">
                  <c:v>0.03</c:v>
                </c:pt>
                <c:pt idx="2036">
                  <c:v>0.0</c:v>
                </c:pt>
                <c:pt idx="2037">
                  <c:v>0.0</c:v>
                </c:pt>
                <c:pt idx="2038">
                  <c:v>0.0</c:v>
                </c:pt>
                <c:pt idx="2039">
                  <c:v>0.03</c:v>
                </c:pt>
                <c:pt idx="2040">
                  <c:v>0.0</c:v>
                </c:pt>
                <c:pt idx="2041">
                  <c:v>0.0</c:v>
                </c:pt>
                <c:pt idx="2042">
                  <c:v>0.0</c:v>
                </c:pt>
                <c:pt idx="2043">
                  <c:v>0.0</c:v>
                </c:pt>
                <c:pt idx="2044">
                  <c:v>0.03</c:v>
                </c:pt>
                <c:pt idx="2045">
                  <c:v>0.0</c:v>
                </c:pt>
                <c:pt idx="2046">
                  <c:v>0.0</c:v>
                </c:pt>
                <c:pt idx="2047">
                  <c:v>0.0</c:v>
                </c:pt>
                <c:pt idx="2048">
                  <c:v>0.03</c:v>
                </c:pt>
                <c:pt idx="2049">
                  <c:v>0.0</c:v>
                </c:pt>
                <c:pt idx="2050">
                  <c:v>0.0</c:v>
                </c:pt>
                <c:pt idx="2051">
                  <c:v>0.0</c:v>
                </c:pt>
                <c:pt idx="2052">
                  <c:v>0.03</c:v>
                </c:pt>
                <c:pt idx="2053">
                  <c:v>0.0</c:v>
                </c:pt>
                <c:pt idx="2054">
                  <c:v>0.0</c:v>
                </c:pt>
                <c:pt idx="2055">
                  <c:v>0.0</c:v>
                </c:pt>
                <c:pt idx="2056">
                  <c:v>0.0</c:v>
                </c:pt>
                <c:pt idx="2057">
                  <c:v>0.03</c:v>
                </c:pt>
                <c:pt idx="2058">
                  <c:v>0.0</c:v>
                </c:pt>
                <c:pt idx="2059">
                  <c:v>0.0</c:v>
                </c:pt>
                <c:pt idx="2060">
                  <c:v>0.0</c:v>
                </c:pt>
                <c:pt idx="2061">
                  <c:v>0.03</c:v>
                </c:pt>
                <c:pt idx="2062">
                  <c:v>0.0</c:v>
                </c:pt>
                <c:pt idx="2063">
                  <c:v>0.0</c:v>
                </c:pt>
                <c:pt idx="2064">
                  <c:v>0.0</c:v>
                </c:pt>
                <c:pt idx="2065">
                  <c:v>0.0</c:v>
                </c:pt>
                <c:pt idx="2066">
                  <c:v>0.03</c:v>
                </c:pt>
                <c:pt idx="2067">
                  <c:v>0.0</c:v>
                </c:pt>
                <c:pt idx="2068">
                  <c:v>0.0</c:v>
                </c:pt>
                <c:pt idx="2069">
                  <c:v>0.0</c:v>
                </c:pt>
                <c:pt idx="2070">
                  <c:v>0.03</c:v>
                </c:pt>
                <c:pt idx="2071">
                  <c:v>0.0</c:v>
                </c:pt>
                <c:pt idx="2072">
                  <c:v>0.0</c:v>
                </c:pt>
                <c:pt idx="2073">
                  <c:v>0.0</c:v>
                </c:pt>
                <c:pt idx="2074">
                  <c:v>0.03</c:v>
                </c:pt>
                <c:pt idx="2075">
                  <c:v>0.0</c:v>
                </c:pt>
                <c:pt idx="2076">
                  <c:v>0.0</c:v>
                </c:pt>
                <c:pt idx="2077">
                  <c:v>0.0</c:v>
                </c:pt>
                <c:pt idx="2078">
                  <c:v>0.0</c:v>
                </c:pt>
                <c:pt idx="2079">
                  <c:v>0.03</c:v>
                </c:pt>
                <c:pt idx="2080">
                  <c:v>0.0</c:v>
                </c:pt>
                <c:pt idx="2081">
                  <c:v>0.0</c:v>
                </c:pt>
                <c:pt idx="2082">
                  <c:v>0.0</c:v>
                </c:pt>
                <c:pt idx="2083">
                  <c:v>0.03</c:v>
                </c:pt>
                <c:pt idx="2084">
                  <c:v>0.0</c:v>
                </c:pt>
                <c:pt idx="2085">
                  <c:v>0.0</c:v>
                </c:pt>
                <c:pt idx="2086">
                  <c:v>0.0</c:v>
                </c:pt>
                <c:pt idx="2087">
                  <c:v>0.03</c:v>
                </c:pt>
                <c:pt idx="2088">
                  <c:v>0.0</c:v>
                </c:pt>
                <c:pt idx="2089">
                  <c:v>0.0</c:v>
                </c:pt>
                <c:pt idx="2090">
                  <c:v>0.0</c:v>
                </c:pt>
                <c:pt idx="2091">
                  <c:v>0.0</c:v>
                </c:pt>
                <c:pt idx="2092">
                  <c:v>0.03</c:v>
                </c:pt>
                <c:pt idx="2093">
                  <c:v>0.0</c:v>
                </c:pt>
                <c:pt idx="2094">
                  <c:v>0.0</c:v>
                </c:pt>
                <c:pt idx="2095">
                  <c:v>0.0</c:v>
                </c:pt>
                <c:pt idx="2096">
                  <c:v>0.03</c:v>
                </c:pt>
                <c:pt idx="2097">
                  <c:v>0.0</c:v>
                </c:pt>
                <c:pt idx="2098">
                  <c:v>0.0</c:v>
                </c:pt>
                <c:pt idx="2099">
                  <c:v>0.0</c:v>
                </c:pt>
                <c:pt idx="2100">
                  <c:v>0.0</c:v>
                </c:pt>
                <c:pt idx="2101">
                  <c:v>0.03</c:v>
                </c:pt>
                <c:pt idx="2102">
                  <c:v>0.0</c:v>
                </c:pt>
                <c:pt idx="2103">
                  <c:v>0.0</c:v>
                </c:pt>
                <c:pt idx="2104">
                  <c:v>0.0</c:v>
                </c:pt>
                <c:pt idx="2105">
                  <c:v>0.03</c:v>
                </c:pt>
                <c:pt idx="2106">
                  <c:v>0.0</c:v>
                </c:pt>
                <c:pt idx="2107">
                  <c:v>0.0</c:v>
                </c:pt>
                <c:pt idx="2108">
                  <c:v>0.0</c:v>
                </c:pt>
                <c:pt idx="2109">
                  <c:v>0.03</c:v>
                </c:pt>
                <c:pt idx="2110">
                  <c:v>0.0</c:v>
                </c:pt>
                <c:pt idx="2111">
                  <c:v>0.0</c:v>
                </c:pt>
                <c:pt idx="2112">
                  <c:v>0.0</c:v>
                </c:pt>
                <c:pt idx="2113">
                  <c:v>0.0</c:v>
                </c:pt>
                <c:pt idx="2114">
                  <c:v>0.03</c:v>
                </c:pt>
                <c:pt idx="2115">
                  <c:v>0.0</c:v>
                </c:pt>
                <c:pt idx="2116">
                  <c:v>0.0</c:v>
                </c:pt>
                <c:pt idx="2117">
                  <c:v>0.0</c:v>
                </c:pt>
                <c:pt idx="2118">
                  <c:v>0.03</c:v>
                </c:pt>
                <c:pt idx="2119">
                  <c:v>0.0</c:v>
                </c:pt>
                <c:pt idx="2120">
                  <c:v>0.0</c:v>
                </c:pt>
                <c:pt idx="2121">
                  <c:v>0.0</c:v>
                </c:pt>
                <c:pt idx="2122">
                  <c:v>0.03</c:v>
                </c:pt>
                <c:pt idx="2123">
                  <c:v>0.0</c:v>
                </c:pt>
                <c:pt idx="2124">
                  <c:v>0.0</c:v>
                </c:pt>
                <c:pt idx="2125">
                  <c:v>0.0</c:v>
                </c:pt>
                <c:pt idx="2126">
                  <c:v>0.0</c:v>
                </c:pt>
                <c:pt idx="2127">
                  <c:v>0.03</c:v>
                </c:pt>
                <c:pt idx="2128">
                  <c:v>0.0</c:v>
                </c:pt>
                <c:pt idx="2129">
                  <c:v>0.0</c:v>
                </c:pt>
                <c:pt idx="2130">
                  <c:v>0.0</c:v>
                </c:pt>
                <c:pt idx="2131">
                  <c:v>0.03</c:v>
                </c:pt>
                <c:pt idx="2132">
                  <c:v>0.0</c:v>
                </c:pt>
                <c:pt idx="2133">
                  <c:v>0.0</c:v>
                </c:pt>
                <c:pt idx="2134">
                  <c:v>0.0</c:v>
                </c:pt>
                <c:pt idx="2135">
                  <c:v>0.03</c:v>
                </c:pt>
                <c:pt idx="2136">
                  <c:v>0.0</c:v>
                </c:pt>
                <c:pt idx="2137">
                  <c:v>0.0</c:v>
                </c:pt>
                <c:pt idx="2138">
                  <c:v>0.0</c:v>
                </c:pt>
                <c:pt idx="2139">
                  <c:v>0.0</c:v>
                </c:pt>
                <c:pt idx="2140">
                  <c:v>0.03</c:v>
                </c:pt>
                <c:pt idx="2141">
                  <c:v>0.0</c:v>
                </c:pt>
                <c:pt idx="2142">
                  <c:v>0.0</c:v>
                </c:pt>
                <c:pt idx="2143">
                  <c:v>0.0</c:v>
                </c:pt>
                <c:pt idx="2144">
                  <c:v>0.03</c:v>
                </c:pt>
                <c:pt idx="2145">
                  <c:v>0.0</c:v>
                </c:pt>
                <c:pt idx="2146">
                  <c:v>0.0</c:v>
                </c:pt>
                <c:pt idx="2147">
                  <c:v>0.0</c:v>
                </c:pt>
                <c:pt idx="2148">
                  <c:v>0.0</c:v>
                </c:pt>
                <c:pt idx="2149">
                  <c:v>0.03</c:v>
                </c:pt>
                <c:pt idx="2150">
                  <c:v>0.0</c:v>
                </c:pt>
                <c:pt idx="2151">
                  <c:v>0.0</c:v>
                </c:pt>
                <c:pt idx="2152">
                  <c:v>0.0</c:v>
                </c:pt>
                <c:pt idx="2153">
                  <c:v>0.03</c:v>
                </c:pt>
                <c:pt idx="2154">
                  <c:v>0.0</c:v>
                </c:pt>
                <c:pt idx="2155">
                  <c:v>0.0</c:v>
                </c:pt>
                <c:pt idx="2156">
                  <c:v>0.0</c:v>
                </c:pt>
                <c:pt idx="2157">
                  <c:v>0.03</c:v>
                </c:pt>
                <c:pt idx="2158">
                  <c:v>0.0</c:v>
                </c:pt>
                <c:pt idx="2159">
                  <c:v>0.0</c:v>
                </c:pt>
                <c:pt idx="2160">
                  <c:v>0.0</c:v>
                </c:pt>
                <c:pt idx="2161">
                  <c:v>0.0</c:v>
                </c:pt>
                <c:pt idx="2162">
                  <c:v>0.03</c:v>
                </c:pt>
                <c:pt idx="2163">
                  <c:v>0.0</c:v>
                </c:pt>
                <c:pt idx="2164">
                  <c:v>0.0</c:v>
                </c:pt>
                <c:pt idx="2165">
                  <c:v>0.0</c:v>
                </c:pt>
                <c:pt idx="2166">
                  <c:v>0.03</c:v>
                </c:pt>
                <c:pt idx="2167">
                  <c:v>0.0</c:v>
                </c:pt>
                <c:pt idx="2168">
                  <c:v>0.0</c:v>
                </c:pt>
                <c:pt idx="2169">
                  <c:v>0.0</c:v>
                </c:pt>
                <c:pt idx="2170">
                  <c:v>0.03</c:v>
                </c:pt>
                <c:pt idx="2171">
                  <c:v>0.0</c:v>
                </c:pt>
                <c:pt idx="2172">
                  <c:v>0.0</c:v>
                </c:pt>
                <c:pt idx="2173">
                  <c:v>0.0</c:v>
                </c:pt>
                <c:pt idx="2174">
                  <c:v>0.0</c:v>
                </c:pt>
                <c:pt idx="2175">
                  <c:v>0.03</c:v>
                </c:pt>
                <c:pt idx="2176">
                  <c:v>0.0</c:v>
                </c:pt>
                <c:pt idx="2177">
                  <c:v>0.0</c:v>
                </c:pt>
                <c:pt idx="2178">
                  <c:v>0.0</c:v>
                </c:pt>
                <c:pt idx="2179">
                  <c:v>0.03</c:v>
                </c:pt>
                <c:pt idx="2180">
                  <c:v>0.0</c:v>
                </c:pt>
                <c:pt idx="2181">
                  <c:v>0.0</c:v>
                </c:pt>
                <c:pt idx="2182">
                  <c:v>0.0</c:v>
                </c:pt>
                <c:pt idx="2183">
                  <c:v>0.03</c:v>
                </c:pt>
                <c:pt idx="2184">
                  <c:v>0.0</c:v>
                </c:pt>
                <c:pt idx="2185">
                  <c:v>0.0</c:v>
                </c:pt>
                <c:pt idx="2186">
                  <c:v>0.0</c:v>
                </c:pt>
                <c:pt idx="2187">
                  <c:v>0.0</c:v>
                </c:pt>
                <c:pt idx="2188">
                  <c:v>0.03</c:v>
                </c:pt>
                <c:pt idx="2189">
                  <c:v>0.0</c:v>
                </c:pt>
                <c:pt idx="2190">
                  <c:v>0.0</c:v>
                </c:pt>
                <c:pt idx="2191">
                  <c:v>0.0</c:v>
                </c:pt>
                <c:pt idx="2192">
                  <c:v>0.03</c:v>
                </c:pt>
                <c:pt idx="2193">
                  <c:v>0.0</c:v>
                </c:pt>
                <c:pt idx="2194">
                  <c:v>0.0</c:v>
                </c:pt>
                <c:pt idx="2195">
                  <c:v>0.0</c:v>
                </c:pt>
                <c:pt idx="2196">
                  <c:v>0.0</c:v>
                </c:pt>
                <c:pt idx="2197">
                  <c:v>0.03</c:v>
                </c:pt>
                <c:pt idx="2198">
                  <c:v>0.0</c:v>
                </c:pt>
                <c:pt idx="2199">
                  <c:v>0.03</c:v>
                </c:pt>
                <c:pt idx="2200">
                  <c:v>0.03</c:v>
                </c:pt>
                <c:pt idx="2201">
                  <c:v>0.03</c:v>
                </c:pt>
                <c:pt idx="2202">
                  <c:v>0.0</c:v>
                </c:pt>
                <c:pt idx="2203">
                  <c:v>0.03</c:v>
                </c:pt>
                <c:pt idx="2204">
                  <c:v>0.03</c:v>
                </c:pt>
                <c:pt idx="2205">
                  <c:v>0.03</c:v>
                </c:pt>
                <c:pt idx="2206">
                  <c:v>0.0</c:v>
                </c:pt>
                <c:pt idx="2207">
                  <c:v>0.03</c:v>
                </c:pt>
                <c:pt idx="2208">
                  <c:v>0.03</c:v>
                </c:pt>
                <c:pt idx="2209">
                  <c:v>0.03</c:v>
                </c:pt>
                <c:pt idx="2210">
                  <c:v>0.0</c:v>
                </c:pt>
                <c:pt idx="2211">
                  <c:v>0.03</c:v>
                </c:pt>
                <c:pt idx="2212">
                  <c:v>0.03</c:v>
                </c:pt>
                <c:pt idx="2213">
                  <c:v>0.03</c:v>
                </c:pt>
                <c:pt idx="2214">
                  <c:v>0.03</c:v>
                </c:pt>
                <c:pt idx="2215">
                  <c:v>0.0</c:v>
                </c:pt>
                <c:pt idx="2216">
                  <c:v>0.03</c:v>
                </c:pt>
                <c:pt idx="2217">
                  <c:v>0.03</c:v>
                </c:pt>
                <c:pt idx="2218">
                  <c:v>0.03</c:v>
                </c:pt>
                <c:pt idx="2219">
                  <c:v>0.03</c:v>
                </c:pt>
                <c:pt idx="2220">
                  <c:v>0.0</c:v>
                </c:pt>
                <c:pt idx="2221">
                  <c:v>0.03</c:v>
                </c:pt>
                <c:pt idx="2222">
                  <c:v>0.03</c:v>
                </c:pt>
                <c:pt idx="2223">
                  <c:v>0.03</c:v>
                </c:pt>
                <c:pt idx="2224">
                  <c:v>0.03</c:v>
                </c:pt>
                <c:pt idx="2225">
                  <c:v>0.0</c:v>
                </c:pt>
                <c:pt idx="2226">
                  <c:v>0.03</c:v>
                </c:pt>
                <c:pt idx="2227">
                  <c:v>0.03</c:v>
                </c:pt>
                <c:pt idx="2228">
                  <c:v>0.03</c:v>
                </c:pt>
                <c:pt idx="2229">
                  <c:v>0.0</c:v>
                </c:pt>
                <c:pt idx="2230">
                  <c:v>0.03</c:v>
                </c:pt>
                <c:pt idx="2231">
                  <c:v>0.03</c:v>
                </c:pt>
                <c:pt idx="2232">
                  <c:v>0.03</c:v>
                </c:pt>
                <c:pt idx="2233">
                  <c:v>0.03</c:v>
                </c:pt>
                <c:pt idx="2234">
                  <c:v>0.0</c:v>
                </c:pt>
                <c:pt idx="2235">
                  <c:v>0.03</c:v>
                </c:pt>
                <c:pt idx="2236">
                  <c:v>0.03</c:v>
                </c:pt>
                <c:pt idx="2237">
                  <c:v>0.03</c:v>
                </c:pt>
                <c:pt idx="2238">
                  <c:v>0.03</c:v>
                </c:pt>
                <c:pt idx="2239">
                  <c:v>0.0</c:v>
                </c:pt>
                <c:pt idx="2240">
                  <c:v>0.03</c:v>
                </c:pt>
                <c:pt idx="2241">
                  <c:v>0.03</c:v>
                </c:pt>
                <c:pt idx="2242">
                  <c:v>0.03</c:v>
                </c:pt>
                <c:pt idx="2243">
                  <c:v>0.03</c:v>
                </c:pt>
                <c:pt idx="2244">
                  <c:v>0.0</c:v>
                </c:pt>
                <c:pt idx="2245">
                  <c:v>0.03</c:v>
                </c:pt>
                <c:pt idx="2246">
                  <c:v>0.03</c:v>
                </c:pt>
                <c:pt idx="2247">
                  <c:v>0.03</c:v>
                </c:pt>
                <c:pt idx="2248">
                  <c:v>0.03</c:v>
                </c:pt>
                <c:pt idx="2249">
                  <c:v>0.0</c:v>
                </c:pt>
                <c:pt idx="2250">
                  <c:v>0.03</c:v>
                </c:pt>
                <c:pt idx="2251">
                  <c:v>0.03</c:v>
                </c:pt>
                <c:pt idx="2252">
                  <c:v>0.03</c:v>
                </c:pt>
                <c:pt idx="2253">
                  <c:v>0.03</c:v>
                </c:pt>
                <c:pt idx="2254">
                  <c:v>0.0</c:v>
                </c:pt>
                <c:pt idx="2255">
                  <c:v>0.03</c:v>
                </c:pt>
                <c:pt idx="2256">
                  <c:v>0.03</c:v>
                </c:pt>
                <c:pt idx="2257">
                  <c:v>0.03</c:v>
                </c:pt>
                <c:pt idx="2258">
                  <c:v>0.03</c:v>
                </c:pt>
                <c:pt idx="2259">
                  <c:v>0.0</c:v>
                </c:pt>
                <c:pt idx="2260">
                  <c:v>0.03</c:v>
                </c:pt>
                <c:pt idx="2261">
                  <c:v>0.03</c:v>
                </c:pt>
                <c:pt idx="2262">
                  <c:v>0.03</c:v>
                </c:pt>
                <c:pt idx="2263">
                  <c:v>0.03</c:v>
                </c:pt>
                <c:pt idx="2264">
                  <c:v>0.0</c:v>
                </c:pt>
                <c:pt idx="2265">
                  <c:v>0.03</c:v>
                </c:pt>
                <c:pt idx="2266">
                  <c:v>0.03</c:v>
                </c:pt>
                <c:pt idx="2267">
                  <c:v>0.03</c:v>
                </c:pt>
                <c:pt idx="2268">
                  <c:v>0.03</c:v>
                </c:pt>
                <c:pt idx="2269">
                  <c:v>0.0</c:v>
                </c:pt>
                <c:pt idx="2270">
                  <c:v>0.03</c:v>
                </c:pt>
                <c:pt idx="2271">
                  <c:v>0.03</c:v>
                </c:pt>
                <c:pt idx="2272">
                  <c:v>0.03</c:v>
                </c:pt>
                <c:pt idx="2273">
                  <c:v>0.03</c:v>
                </c:pt>
                <c:pt idx="2274">
                  <c:v>0.0</c:v>
                </c:pt>
                <c:pt idx="2275">
                  <c:v>0.03</c:v>
                </c:pt>
                <c:pt idx="2276">
                  <c:v>0.03</c:v>
                </c:pt>
                <c:pt idx="2277">
                  <c:v>0.03</c:v>
                </c:pt>
                <c:pt idx="2278">
                  <c:v>0.03</c:v>
                </c:pt>
                <c:pt idx="2279">
                  <c:v>0.0</c:v>
                </c:pt>
                <c:pt idx="2280">
                  <c:v>0.03</c:v>
                </c:pt>
                <c:pt idx="2281">
                  <c:v>0.03</c:v>
                </c:pt>
                <c:pt idx="2282">
                  <c:v>0.03</c:v>
                </c:pt>
                <c:pt idx="2283">
                  <c:v>0.03</c:v>
                </c:pt>
                <c:pt idx="2284">
                  <c:v>0.03</c:v>
                </c:pt>
                <c:pt idx="2285">
                  <c:v>0.0</c:v>
                </c:pt>
                <c:pt idx="2286">
                  <c:v>0.03</c:v>
                </c:pt>
                <c:pt idx="2287">
                  <c:v>0.03</c:v>
                </c:pt>
                <c:pt idx="2288">
                  <c:v>0.03</c:v>
                </c:pt>
                <c:pt idx="2289">
                  <c:v>0.03</c:v>
                </c:pt>
                <c:pt idx="2290">
                  <c:v>0.0</c:v>
                </c:pt>
                <c:pt idx="2291">
                  <c:v>0.03</c:v>
                </c:pt>
                <c:pt idx="2292">
                  <c:v>0.03</c:v>
                </c:pt>
                <c:pt idx="2293">
                  <c:v>0.03</c:v>
                </c:pt>
                <c:pt idx="2294">
                  <c:v>0.03</c:v>
                </c:pt>
                <c:pt idx="2295">
                  <c:v>0.0</c:v>
                </c:pt>
                <c:pt idx="2296">
                  <c:v>0.03</c:v>
                </c:pt>
                <c:pt idx="2297">
                  <c:v>0.03</c:v>
                </c:pt>
                <c:pt idx="2298">
                  <c:v>0.03</c:v>
                </c:pt>
                <c:pt idx="2299">
                  <c:v>0.03</c:v>
                </c:pt>
                <c:pt idx="2300">
                  <c:v>0.0</c:v>
                </c:pt>
                <c:pt idx="2301">
                  <c:v>0.03</c:v>
                </c:pt>
                <c:pt idx="2302">
                  <c:v>0.03</c:v>
                </c:pt>
                <c:pt idx="2303">
                  <c:v>0.03</c:v>
                </c:pt>
                <c:pt idx="2304">
                  <c:v>0.03</c:v>
                </c:pt>
                <c:pt idx="2305">
                  <c:v>0.0</c:v>
                </c:pt>
                <c:pt idx="2306">
                  <c:v>0.03</c:v>
                </c:pt>
                <c:pt idx="2307">
                  <c:v>0.03</c:v>
                </c:pt>
                <c:pt idx="2308">
                  <c:v>0.03</c:v>
                </c:pt>
                <c:pt idx="2309">
                  <c:v>0.03</c:v>
                </c:pt>
                <c:pt idx="2310">
                  <c:v>0.0</c:v>
                </c:pt>
                <c:pt idx="2311">
                  <c:v>0.03</c:v>
                </c:pt>
                <c:pt idx="2312">
                  <c:v>0.03</c:v>
                </c:pt>
                <c:pt idx="2313">
                  <c:v>0.03</c:v>
                </c:pt>
                <c:pt idx="2314">
                  <c:v>0.03</c:v>
                </c:pt>
                <c:pt idx="2315">
                  <c:v>0.03</c:v>
                </c:pt>
                <c:pt idx="2316">
                  <c:v>0.0</c:v>
                </c:pt>
                <c:pt idx="2317">
                  <c:v>0.03</c:v>
                </c:pt>
                <c:pt idx="2318">
                  <c:v>0.03</c:v>
                </c:pt>
                <c:pt idx="2319">
                  <c:v>0.03</c:v>
                </c:pt>
                <c:pt idx="2320">
                  <c:v>0.03</c:v>
                </c:pt>
                <c:pt idx="2321">
                  <c:v>0.0</c:v>
                </c:pt>
                <c:pt idx="2322">
                  <c:v>0.03</c:v>
                </c:pt>
                <c:pt idx="2323">
                  <c:v>0.03</c:v>
                </c:pt>
                <c:pt idx="2324">
                  <c:v>0.03</c:v>
                </c:pt>
                <c:pt idx="2325">
                  <c:v>0.03</c:v>
                </c:pt>
                <c:pt idx="2326">
                  <c:v>0.0</c:v>
                </c:pt>
                <c:pt idx="2327">
                  <c:v>0.03</c:v>
                </c:pt>
                <c:pt idx="2328">
                  <c:v>0.03</c:v>
                </c:pt>
                <c:pt idx="2329">
                  <c:v>0.03</c:v>
                </c:pt>
                <c:pt idx="2330">
                  <c:v>0.03</c:v>
                </c:pt>
                <c:pt idx="2331">
                  <c:v>0.0</c:v>
                </c:pt>
                <c:pt idx="2332">
                  <c:v>0.03</c:v>
                </c:pt>
                <c:pt idx="2333">
                  <c:v>0.03</c:v>
                </c:pt>
                <c:pt idx="2334">
                  <c:v>0.03</c:v>
                </c:pt>
                <c:pt idx="2335">
                  <c:v>0.03</c:v>
                </c:pt>
                <c:pt idx="2336">
                  <c:v>0.0</c:v>
                </c:pt>
                <c:pt idx="2337">
                  <c:v>0.03</c:v>
                </c:pt>
                <c:pt idx="2338">
                  <c:v>0.03</c:v>
                </c:pt>
                <c:pt idx="2339">
                  <c:v>0.03</c:v>
                </c:pt>
                <c:pt idx="2340">
                  <c:v>0.03</c:v>
                </c:pt>
                <c:pt idx="2341">
                  <c:v>0.0</c:v>
                </c:pt>
                <c:pt idx="2342">
                  <c:v>0.03</c:v>
                </c:pt>
                <c:pt idx="2343">
                  <c:v>0.03</c:v>
                </c:pt>
                <c:pt idx="2344">
                  <c:v>0.03</c:v>
                </c:pt>
                <c:pt idx="2345">
                  <c:v>0.03</c:v>
                </c:pt>
                <c:pt idx="2346">
                  <c:v>0.0</c:v>
                </c:pt>
                <c:pt idx="2347">
                  <c:v>0.03</c:v>
                </c:pt>
                <c:pt idx="2348">
                  <c:v>0.03</c:v>
                </c:pt>
                <c:pt idx="2349">
                  <c:v>0.03</c:v>
                </c:pt>
                <c:pt idx="2350">
                  <c:v>0.03</c:v>
                </c:pt>
                <c:pt idx="2351">
                  <c:v>0.03</c:v>
                </c:pt>
                <c:pt idx="2352">
                  <c:v>0.0</c:v>
                </c:pt>
                <c:pt idx="2353">
                  <c:v>0.03</c:v>
                </c:pt>
                <c:pt idx="2354">
                  <c:v>0.03</c:v>
                </c:pt>
                <c:pt idx="2355">
                  <c:v>0.03</c:v>
                </c:pt>
                <c:pt idx="2356">
                  <c:v>0.03</c:v>
                </c:pt>
                <c:pt idx="2357">
                  <c:v>0.0</c:v>
                </c:pt>
                <c:pt idx="2358">
                  <c:v>0.03</c:v>
                </c:pt>
                <c:pt idx="2359">
                  <c:v>0.03</c:v>
                </c:pt>
                <c:pt idx="2360">
                  <c:v>0.03</c:v>
                </c:pt>
                <c:pt idx="2361">
                  <c:v>0.03</c:v>
                </c:pt>
                <c:pt idx="2362">
                  <c:v>0.0</c:v>
                </c:pt>
                <c:pt idx="2363">
                  <c:v>0.03</c:v>
                </c:pt>
                <c:pt idx="2364">
                  <c:v>0.03</c:v>
                </c:pt>
                <c:pt idx="2365">
                  <c:v>0.03</c:v>
                </c:pt>
                <c:pt idx="2366">
                  <c:v>0.03</c:v>
                </c:pt>
                <c:pt idx="2367">
                  <c:v>0.0</c:v>
                </c:pt>
                <c:pt idx="2368">
                  <c:v>0.03</c:v>
                </c:pt>
                <c:pt idx="2369">
                  <c:v>0.03</c:v>
                </c:pt>
                <c:pt idx="2370">
                  <c:v>0.03</c:v>
                </c:pt>
                <c:pt idx="2371">
                  <c:v>0.03</c:v>
                </c:pt>
                <c:pt idx="2372">
                  <c:v>0.0</c:v>
                </c:pt>
                <c:pt idx="2373">
                  <c:v>0.03</c:v>
                </c:pt>
                <c:pt idx="2374">
                  <c:v>0.03</c:v>
                </c:pt>
                <c:pt idx="2375">
                  <c:v>0.03</c:v>
                </c:pt>
                <c:pt idx="2376">
                  <c:v>0.03</c:v>
                </c:pt>
                <c:pt idx="2377">
                  <c:v>0.0</c:v>
                </c:pt>
                <c:pt idx="2378">
                  <c:v>0.03</c:v>
                </c:pt>
                <c:pt idx="2379">
                  <c:v>0.03</c:v>
                </c:pt>
                <c:pt idx="2380">
                  <c:v>0.03</c:v>
                </c:pt>
                <c:pt idx="2381">
                  <c:v>0.03</c:v>
                </c:pt>
                <c:pt idx="2382">
                  <c:v>0.0</c:v>
                </c:pt>
                <c:pt idx="2383">
                  <c:v>0.03</c:v>
                </c:pt>
                <c:pt idx="2384">
                  <c:v>0.03</c:v>
                </c:pt>
                <c:pt idx="2385">
                  <c:v>0.03</c:v>
                </c:pt>
                <c:pt idx="2386">
                  <c:v>0.03</c:v>
                </c:pt>
                <c:pt idx="2387">
                  <c:v>0.0</c:v>
                </c:pt>
                <c:pt idx="2388">
                  <c:v>0.03</c:v>
                </c:pt>
                <c:pt idx="2389">
                  <c:v>0.03</c:v>
                </c:pt>
                <c:pt idx="2390">
                  <c:v>0.03</c:v>
                </c:pt>
                <c:pt idx="2391">
                  <c:v>0.03</c:v>
                </c:pt>
                <c:pt idx="2392">
                  <c:v>0.0</c:v>
                </c:pt>
                <c:pt idx="2393">
                  <c:v>0.03</c:v>
                </c:pt>
                <c:pt idx="2394">
                  <c:v>0.03</c:v>
                </c:pt>
                <c:pt idx="2395">
                  <c:v>0.03</c:v>
                </c:pt>
                <c:pt idx="2396">
                  <c:v>0.03</c:v>
                </c:pt>
                <c:pt idx="2397">
                  <c:v>0.0</c:v>
                </c:pt>
                <c:pt idx="2398">
                  <c:v>0.03</c:v>
                </c:pt>
                <c:pt idx="2399">
                  <c:v>0.03</c:v>
                </c:pt>
                <c:pt idx="2400">
                  <c:v>0.03</c:v>
                </c:pt>
                <c:pt idx="2401">
                  <c:v>0.03</c:v>
                </c:pt>
                <c:pt idx="2402">
                  <c:v>0.0</c:v>
                </c:pt>
                <c:pt idx="2403">
                  <c:v>0.03</c:v>
                </c:pt>
                <c:pt idx="2404">
                  <c:v>0.03</c:v>
                </c:pt>
                <c:pt idx="2405">
                  <c:v>0.03</c:v>
                </c:pt>
                <c:pt idx="2406">
                  <c:v>0.03</c:v>
                </c:pt>
                <c:pt idx="2407">
                  <c:v>0.0</c:v>
                </c:pt>
                <c:pt idx="2408">
                  <c:v>0.03</c:v>
                </c:pt>
                <c:pt idx="2409">
                  <c:v>0.03</c:v>
                </c:pt>
                <c:pt idx="2410">
                  <c:v>0.03</c:v>
                </c:pt>
                <c:pt idx="2411">
                  <c:v>0.03</c:v>
                </c:pt>
                <c:pt idx="2412">
                  <c:v>0.0</c:v>
                </c:pt>
                <c:pt idx="2413">
                  <c:v>0.03</c:v>
                </c:pt>
                <c:pt idx="2414">
                  <c:v>0.03</c:v>
                </c:pt>
                <c:pt idx="2415">
                  <c:v>0.03</c:v>
                </c:pt>
                <c:pt idx="2416">
                  <c:v>0.03</c:v>
                </c:pt>
                <c:pt idx="2417">
                  <c:v>0.0</c:v>
                </c:pt>
                <c:pt idx="2418">
                  <c:v>0.03</c:v>
                </c:pt>
                <c:pt idx="2419">
                  <c:v>0.03</c:v>
                </c:pt>
                <c:pt idx="2420">
                  <c:v>0.03</c:v>
                </c:pt>
                <c:pt idx="2421">
                  <c:v>0.03</c:v>
                </c:pt>
                <c:pt idx="2422">
                  <c:v>0.0</c:v>
                </c:pt>
                <c:pt idx="2423">
                  <c:v>0.03</c:v>
                </c:pt>
                <c:pt idx="2424">
                  <c:v>0.03</c:v>
                </c:pt>
                <c:pt idx="2425">
                  <c:v>0.03</c:v>
                </c:pt>
                <c:pt idx="2426">
                  <c:v>0.03</c:v>
                </c:pt>
                <c:pt idx="2427">
                  <c:v>0.0</c:v>
                </c:pt>
                <c:pt idx="2428">
                  <c:v>0.03</c:v>
                </c:pt>
                <c:pt idx="2429">
                  <c:v>0.03</c:v>
                </c:pt>
                <c:pt idx="2430">
                  <c:v>0.03</c:v>
                </c:pt>
                <c:pt idx="2431">
                  <c:v>0.03</c:v>
                </c:pt>
                <c:pt idx="2432">
                  <c:v>0.0</c:v>
                </c:pt>
                <c:pt idx="2433">
                  <c:v>0.03</c:v>
                </c:pt>
                <c:pt idx="2434">
                  <c:v>0.03</c:v>
                </c:pt>
                <c:pt idx="2435">
                  <c:v>0.03</c:v>
                </c:pt>
                <c:pt idx="2436">
                  <c:v>0.03</c:v>
                </c:pt>
                <c:pt idx="2437">
                  <c:v>0.0</c:v>
                </c:pt>
                <c:pt idx="2438">
                  <c:v>0.03</c:v>
                </c:pt>
                <c:pt idx="2439">
                  <c:v>0.03</c:v>
                </c:pt>
                <c:pt idx="2440">
                  <c:v>0.03</c:v>
                </c:pt>
                <c:pt idx="2441">
                  <c:v>0.03</c:v>
                </c:pt>
                <c:pt idx="2442">
                  <c:v>0.0</c:v>
                </c:pt>
                <c:pt idx="2443">
                  <c:v>0.03</c:v>
                </c:pt>
                <c:pt idx="2444">
                  <c:v>0.03</c:v>
                </c:pt>
                <c:pt idx="2445">
                  <c:v>0.03</c:v>
                </c:pt>
                <c:pt idx="2446">
                  <c:v>0.03</c:v>
                </c:pt>
                <c:pt idx="2447">
                  <c:v>0.0</c:v>
                </c:pt>
                <c:pt idx="2448">
                  <c:v>0.03</c:v>
                </c:pt>
                <c:pt idx="2449">
                  <c:v>0.03</c:v>
                </c:pt>
                <c:pt idx="2450">
                  <c:v>0.03</c:v>
                </c:pt>
                <c:pt idx="2451">
                  <c:v>0.03</c:v>
                </c:pt>
                <c:pt idx="2452">
                  <c:v>0.0</c:v>
                </c:pt>
                <c:pt idx="2453">
                  <c:v>0.03</c:v>
                </c:pt>
                <c:pt idx="2454">
                  <c:v>0.03</c:v>
                </c:pt>
                <c:pt idx="2455">
                  <c:v>0.03</c:v>
                </c:pt>
                <c:pt idx="2456">
                  <c:v>0.03</c:v>
                </c:pt>
                <c:pt idx="2457">
                  <c:v>0.0</c:v>
                </c:pt>
                <c:pt idx="2458">
                  <c:v>0.03</c:v>
                </c:pt>
                <c:pt idx="2459">
                  <c:v>0.03</c:v>
                </c:pt>
                <c:pt idx="2460">
                  <c:v>0.03</c:v>
                </c:pt>
                <c:pt idx="2461">
                  <c:v>0.03</c:v>
                </c:pt>
                <c:pt idx="2462">
                  <c:v>0.0</c:v>
                </c:pt>
                <c:pt idx="2463">
                  <c:v>0.03</c:v>
                </c:pt>
                <c:pt idx="2464">
                  <c:v>0.03</c:v>
                </c:pt>
                <c:pt idx="2465">
                  <c:v>0.03</c:v>
                </c:pt>
                <c:pt idx="2466">
                  <c:v>0.03</c:v>
                </c:pt>
                <c:pt idx="2467">
                  <c:v>0.0</c:v>
                </c:pt>
                <c:pt idx="2468">
                  <c:v>0.03</c:v>
                </c:pt>
                <c:pt idx="2469">
                  <c:v>0.03</c:v>
                </c:pt>
                <c:pt idx="2470">
                  <c:v>0.03</c:v>
                </c:pt>
                <c:pt idx="2471">
                  <c:v>0.03</c:v>
                </c:pt>
                <c:pt idx="2472">
                  <c:v>0.0</c:v>
                </c:pt>
                <c:pt idx="2473">
                  <c:v>0.03</c:v>
                </c:pt>
                <c:pt idx="2474">
                  <c:v>0.03</c:v>
                </c:pt>
                <c:pt idx="2475">
                  <c:v>0.03</c:v>
                </c:pt>
                <c:pt idx="2476">
                  <c:v>0.03</c:v>
                </c:pt>
                <c:pt idx="2477">
                  <c:v>0.0</c:v>
                </c:pt>
                <c:pt idx="2478">
                  <c:v>0.03</c:v>
                </c:pt>
                <c:pt idx="2479">
                  <c:v>0.03</c:v>
                </c:pt>
                <c:pt idx="2480">
                  <c:v>0.03</c:v>
                </c:pt>
                <c:pt idx="2481">
                  <c:v>0.03</c:v>
                </c:pt>
                <c:pt idx="2482">
                  <c:v>0.0</c:v>
                </c:pt>
                <c:pt idx="2483">
                  <c:v>0.03</c:v>
                </c:pt>
                <c:pt idx="2484">
                  <c:v>0.03</c:v>
                </c:pt>
                <c:pt idx="2485">
                  <c:v>0.03</c:v>
                </c:pt>
                <c:pt idx="2486">
                  <c:v>0.0</c:v>
                </c:pt>
                <c:pt idx="2487">
                  <c:v>0.03</c:v>
                </c:pt>
                <c:pt idx="2488">
                  <c:v>0.03</c:v>
                </c:pt>
                <c:pt idx="2489">
                  <c:v>0.03</c:v>
                </c:pt>
                <c:pt idx="2490">
                  <c:v>0.03</c:v>
                </c:pt>
                <c:pt idx="2491">
                  <c:v>0.03</c:v>
                </c:pt>
                <c:pt idx="2492">
                  <c:v>0.0</c:v>
                </c:pt>
                <c:pt idx="2493">
                  <c:v>0.03</c:v>
                </c:pt>
                <c:pt idx="2494">
                  <c:v>0.03</c:v>
                </c:pt>
                <c:pt idx="2495">
                  <c:v>0.03</c:v>
                </c:pt>
                <c:pt idx="2496">
                  <c:v>0.0</c:v>
                </c:pt>
                <c:pt idx="2497">
                  <c:v>0.03</c:v>
                </c:pt>
                <c:pt idx="2498">
                  <c:v>0.03</c:v>
                </c:pt>
                <c:pt idx="2499">
                  <c:v>0.09</c:v>
                </c:pt>
                <c:pt idx="2500">
                  <c:v>0.3</c:v>
                </c:pt>
                <c:pt idx="2501">
                  <c:v>0.03</c:v>
                </c:pt>
                <c:pt idx="2502">
                  <c:v>0.03</c:v>
                </c:pt>
                <c:pt idx="2503">
                  <c:v>0.06</c:v>
                </c:pt>
                <c:pt idx="2504">
                  <c:v>0.54</c:v>
                </c:pt>
                <c:pt idx="2505">
                  <c:v>0.6</c:v>
                </c:pt>
                <c:pt idx="2506">
                  <c:v>0.93</c:v>
                </c:pt>
                <c:pt idx="2507">
                  <c:v>0.99</c:v>
                </c:pt>
                <c:pt idx="2508">
                  <c:v>1.02</c:v>
                </c:pt>
                <c:pt idx="2509">
                  <c:v>1.05</c:v>
                </c:pt>
                <c:pt idx="2510">
                  <c:v>1.08</c:v>
                </c:pt>
                <c:pt idx="2511">
                  <c:v>1.05</c:v>
                </c:pt>
                <c:pt idx="2512">
                  <c:v>1.05</c:v>
                </c:pt>
                <c:pt idx="2513">
                  <c:v>1.05</c:v>
                </c:pt>
                <c:pt idx="2514">
                  <c:v>1.05</c:v>
                </c:pt>
                <c:pt idx="2515">
                  <c:v>1.05</c:v>
                </c:pt>
                <c:pt idx="2516">
                  <c:v>1.08</c:v>
                </c:pt>
                <c:pt idx="2517">
                  <c:v>1.05</c:v>
                </c:pt>
                <c:pt idx="2518">
                  <c:v>1.08</c:v>
                </c:pt>
                <c:pt idx="2519">
                  <c:v>1.08</c:v>
                </c:pt>
                <c:pt idx="2520">
                  <c:v>1.08</c:v>
                </c:pt>
                <c:pt idx="2521">
                  <c:v>1.05</c:v>
                </c:pt>
                <c:pt idx="2522">
                  <c:v>1.05</c:v>
                </c:pt>
                <c:pt idx="2523">
                  <c:v>1.08</c:v>
                </c:pt>
                <c:pt idx="2524">
                  <c:v>1.08</c:v>
                </c:pt>
                <c:pt idx="2525">
                  <c:v>1.05</c:v>
                </c:pt>
                <c:pt idx="2526">
                  <c:v>1.05</c:v>
                </c:pt>
                <c:pt idx="2527">
                  <c:v>1.08</c:v>
                </c:pt>
                <c:pt idx="2528">
                  <c:v>1.05</c:v>
                </c:pt>
                <c:pt idx="2529">
                  <c:v>1.08</c:v>
                </c:pt>
                <c:pt idx="2530">
                  <c:v>1.05</c:v>
                </c:pt>
                <c:pt idx="2531">
                  <c:v>1.05</c:v>
                </c:pt>
                <c:pt idx="2532">
                  <c:v>1.08</c:v>
                </c:pt>
                <c:pt idx="2533">
                  <c:v>1.08</c:v>
                </c:pt>
                <c:pt idx="2534">
                  <c:v>1.08</c:v>
                </c:pt>
                <c:pt idx="2535">
                  <c:v>1.05</c:v>
                </c:pt>
                <c:pt idx="2536">
                  <c:v>1.08</c:v>
                </c:pt>
                <c:pt idx="2537">
                  <c:v>1.08</c:v>
                </c:pt>
                <c:pt idx="2538">
                  <c:v>1.05</c:v>
                </c:pt>
                <c:pt idx="2539">
                  <c:v>1.05</c:v>
                </c:pt>
                <c:pt idx="2540">
                  <c:v>1.08</c:v>
                </c:pt>
                <c:pt idx="2541">
                  <c:v>1.05</c:v>
                </c:pt>
                <c:pt idx="2542">
                  <c:v>1.08</c:v>
                </c:pt>
                <c:pt idx="2543">
                  <c:v>1.08</c:v>
                </c:pt>
                <c:pt idx="2544">
                  <c:v>1.08</c:v>
                </c:pt>
                <c:pt idx="2545">
                  <c:v>1.05</c:v>
                </c:pt>
                <c:pt idx="2546">
                  <c:v>1.08</c:v>
                </c:pt>
                <c:pt idx="2547">
                  <c:v>1.05</c:v>
                </c:pt>
                <c:pt idx="2548">
                  <c:v>1.05</c:v>
                </c:pt>
                <c:pt idx="2549">
                  <c:v>1.05</c:v>
                </c:pt>
                <c:pt idx="2550">
                  <c:v>1.05</c:v>
                </c:pt>
                <c:pt idx="2551">
                  <c:v>1.05</c:v>
                </c:pt>
                <c:pt idx="2552">
                  <c:v>1.05</c:v>
                </c:pt>
                <c:pt idx="2553">
                  <c:v>1.08</c:v>
                </c:pt>
                <c:pt idx="2554">
                  <c:v>1.05</c:v>
                </c:pt>
                <c:pt idx="2555">
                  <c:v>1.05</c:v>
                </c:pt>
                <c:pt idx="2556">
                  <c:v>1.05</c:v>
                </c:pt>
                <c:pt idx="2557">
                  <c:v>1.02</c:v>
                </c:pt>
                <c:pt idx="2558">
                  <c:v>1.05</c:v>
                </c:pt>
                <c:pt idx="2559">
                  <c:v>1.02</c:v>
                </c:pt>
                <c:pt idx="2560">
                  <c:v>1.05</c:v>
                </c:pt>
                <c:pt idx="2561">
                  <c:v>1.05</c:v>
                </c:pt>
                <c:pt idx="2562">
                  <c:v>1.05</c:v>
                </c:pt>
                <c:pt idx="2563">
                  <c:v>1.05</c:v>
                </c:pt>
                <c:pt idx="2564">
                  <c:v>1.08</c:v>
                </c:pt>
                <c:pt idx="2565">
                  <c:v>1.05</c:v>
                </c:pt>
                <c:pt idx="2566">
                  <c:v>1.05</c:v>
                </c:pt>
                <c:pt idx="2567">
                  <c:v>1.08</c:v>
                </c:pt>
                <c:pt idx="2568">
                  <c:v>1.05</c:v>
                </c:pt>
                <c:pt idx="2569">
                  <c:v>1.05</c:v>
                </c:pt>
                <c:pt idx="2570">
                  <c:v>1.05</c:v>
                </c:pt>
                <c:pt idx="2571">
                  <c:v>1.02</c:v>
                </c:pt>
                <c:pt idx="2572">
                  <c:v>1.05</c:v>
                </c:pt>
                <c:pt idx="2573">
                  <c:v>1.05</c:v>
                </c:pt>
                <c:pt idx="2574">
                  <c:v>1.02</c:v>
                </c:pt>
                <c:pt idx="2575">
                  <c:v>1.05</c:v>
                </c:pt>
                <c:pt idx="2576">
                  <c:v>1.05</c:v>
                </c:pt>
                <c:pt idx="2577">
                  <c:v>1.02</c:v>
                </c:pt>
                <c:pt idx="2578">
                  <c:v>1.05</c:v>
                </c:pt>
                <c:pt idx="2579">
                  <c:v>1.05</c:v>
                </c:pt>
                <c:pt idx="2580">
                  <c:v>1.02</c:v>
                </c:pt>
                <c:pt idx="2581">
                  <c:v>1.05</c:v>
                </c:pt>
                <c:pt idx="2582">
                  <c:v>1.05</c:v>
                </c:pt>
                <c:pt idx="2583">
                  <c:v>1.02</c:v>
                </c:pt>
                <c:pt idx="2584">
                  <c:v>1.02</c:v>
                </c:pt>
                <c:pt idx="2585">
                  <c:v>1.05</c:v>
                </c:pt>
                <c:pt idx="2586">
                  <c:v>1.02</c:v>
                </c:pt>
                <c:pt idx="2587">
                  <c:v>1.02</c:v>
                </c:pt>
                <c:pt idx="2588">
                  <c:v>1.05</c:v>
                </c:pt>
                <c:pt idx="2589">
                  <c:v>1.05</c:v>
                </c:pt>
                <c:pt idx="2590">
                  <c:v>1.02</c:v>
                </c:pt>
                <c:pt idx="2591">
                  <c:v>1.02</c:v>
                </c:pt>
                <c:pt idx="2592">
                  <c:v>1.05</c:v>
                </c:pt>
                <c:pt idx="2593">
                  <c:v>1.02</c:v>
                </c:pt>
                <c:pt idx="2594">
                  <c:v>1.02</c:v>
                </c:pt>
                <c:pt idx="2595">
                  <c:v>1.02</c:v>
                </c:pt>
                <c:pt idx="2596">
                  <c:v>1.05</c:v>
                </c:pt>
                <c:pt idx="2597">
                  <c:v>1.02</c:v>
                </c:pt>
                <c:pt idx="2598">
                  <c:v>1.02</c:v>
                </c:pt>
                <c:pt idx="2599">
                  <c:v>1.05</c:v>
                </c:pt>
                <c:pt idx="2600">
                  <c:v>1.02</c:v>
                </c:pt>
                <c:pt idx="2601">
                  <c:v>1.05</c:v>
                </c:pt>
                <c:pt idx="2602">
                  <c:v>1.02</c:v>
                </c:pt>
                <c:pt idx="2603">
                  <c:v>1.02</c:v>
                </c:pt>
                <c:pt idx="2604">
                  <c:v>1.02</c:v>
                </c:pt>
                <c:pt idx="2605">
                  <c:v>1.02</c:v>
                </c:pt>
                <c:pt idx="2606">
                  <c:v>1.05</c:v>
                </c:pt>
                <c:pt idx="2607">
                  <c:v>0.99</c:v>
                </c:pt>
                <c:pt idx="2608">
                  <c:v>1.02</c:v>
                </c:pt>
                <c:pt idx="2609">
                  <c:v>1.02</c:v>
                </c:pt>
                <c:pt idx="2610">
                  <c:v>1.02</c:v>
                </c:pt>
                <c:pt idx="2611">
                  <c:v>1.02</c:v>
                </c:pt>
                <c:pt idx="2612">
                  <c:v>1.02</c:v>
                </c:pt>
                <c:pt idx="2613">
                  <c:v>0.99</c:v>
                </c:pt>
                <c:pt idx="2614">
                  <c:v>1.02</c:v>
                </c:pt>
                <c:pt idx="2615">
                  <c:v>1.02</c:v>
                </c:pt>
                <c:pt idx="2616">
                  <c:v>1.02</c:v>
                </c:pt>
                <c:pt idx="2617">
                  <c:v>1.02</c:v>
                </c:pt>
                <c:pt idx="2618">
                  <c:v>1.02</c:v>
                </c:pt>
                <c:pt idx="2619">
                  <c:v>0.99</c:v>
                </c:pt>
                <c:pt idx="2620">
                  <c:v>1.02</c:v>
                </c:pt>
                <c:pt idx="2621">
                  <c:v>0.99</c:v>
                </c:pt>
                <c:pt idx="2622">
                  <c:v>1.02</c:v>
                </c:pt>
                <c:pt idx="2623">
                  <c:v>0.99</c:v>
                </c:pt>
                <c:pt idx="2624">
                  <c:v>0.99</c:v>
                </c:pt>
                <c:pt idx="2625">
                  <c:v>0.93</c:v>
                </c:pt>
                <c:pt idx="2626">
                  <c:v>0.9</c:v>
                </c:pt>
                <c:pt idx="2627">
                  <c:v>0.93</c:v>
                </c:pt>
                <c:pt idx="2628">
                  <c:v>0.93</c:v>
                </c:pt>
                <c:pt idx="2629">
                  <c:v>0.9</c:v>
                </c:pt>
                <c:pt idx="2630">
                  <c:v>0.9</c:v>
                </c:pt>
                <c:pt idx="2631">
                  <c:v>0.87</c:v>
                </c:pt>
                <c:pt idx="2632">
                  <c:v>0.84</c:v>
                </c:pt>
                <c:pt idx="2633">
                  <c:v>0.87</c:v>
                </c:pt>
                <c:pt idx="2634">
                  <c:v>0.87</c:v>
                </c:pt>
                <c:pt idx="2635">
                  <c:v>0.84</c:v>
                </c:pt>
                <c:pt idx="2636">
                  <c:v>0.87</c:v>
                </c:pt>
                <c:pt idx="2637">
                  <c:v>0.84</c:v>
                </c:pt>
                <c:pt idx="2638">
                  <c:v>0.87</c:v>
                </c:pt>
                <c:pt idx="2639">
                  <c:v>0.84</c:v>
                </c:pt>
                <c:pt idx="2640">
                  <c:v>0.84</c:v>
                </c:pt>
                <c:pt idx="2641">
                  <c:v>0.87</c:v>
                </c:pt>
                <c:pt idx="2642">
                  <c:v>0.87</c:v>
                </c:pt>
                <c:pt idx="2643">
                  <c:v>0.84</c:v>
                </c:pt>
                <c:pt idx="2644">
                  <c:v>0.87</c:v>
                </c:pt>
                <c:pt idx="2645">
                  <c:v>0.87</c:v>
                </c:pt>
                <c:pt idx="2646">
                  <c:v>0.84</c:v>
                </c:pt>
                <c:pt idx="2647">
                  <c:v>0.84</c:v>
                </c:pt>
                <c:pt idx="2648">
                  <c:v>0.87</c:v>
                </c:pt>
                <c:pt idx="2649">
                  <c:v>0.84</c:v>
                </c:pt>
                <c:pt idx="2650">
                  <c:v>0.81</c:v>
                </c:pt>
                <c:pt idx="2651">
                  <c:v>0.84</c:v>
                </c:pt>
                <c:pt idx="2652">
                  <c:v>0.84</c:v>
                </c:pt>
                <c:pt idx="2653">
                  <c:v>0.81</c:v>
                </c:pt>
                <c:pt idx="2654">
                  <c:v>0.78</c:v>
                </c:pt>
                <c:pt idx="2655">
                  <c:v>0.78</c:v>
                </c:pt>
                <c:pt idx="2656">
                  <c:v>0.78</c:v>
                </c:pt>
                <c:pt idx="2657">
                  <c:v>0.81</c:v>
                </c:pt>
                <c:pt idx="2658">
                  <c:v>0.78</c:v>
                </c:pt>
                <c:pt idx="2659">
                  <c:v>0.78</c:v>
                </c:pt>
                <c:pt idx="2660">
                  <c:v>0.78</c:v>
                </c:pt>
                <c:pt idx="2661">
                  <c:v>0.75</c:v>
                </c:pt>
                <c:pt idx="2662">
                  <c:v>0.78</c:v>
                </c:pt>
                <c:pt idx="2663">
                  <c:v>0.78</c:v>
                </c:pt>
                <c:pt idx="2664">
                  <c:v>0.78</c:v>
                </c:pt>
                <c:pt idx="2665">
                  <c:v>0.78</c:v>
                </c:pt>
                <c:pt idx="2666">
                  <c:v>0.78</c:v>
                </c:pt>
                <c:pt idx="2667">
                  <c:v>0.75</c:v>
                </c:pt>
                <c:pt idx="2668">
                  <c:v>0.78</c:v>
                </c:pt>
                <c:pt idx="2669">
                  <c:v>0.78</c:v>
                </c:pt>
                <c:pt idx="2670">
                  <c:v>0.78</c:v>
                </c:pt>
                <c:pt idx="2671">
                  <c:v>0.78</c:v>
                </c:pt>
                <c:pt idx="2672">
                  <c:v>0.75</c:v>
                </c:pt>
                <c:pt idx="2673">
                  <c:v>0.78</c:v>
                </c:pt>
                <c:pt idx="2674">
                  <c:v>0.72</c:v>
                </c:pt>
                <c:pt idx="2675">
                  <c:v>0.69</c:v>
                </c:pt>
                <c:pt idx="2676">
                  <c:v>0.69</c:v>
                </c:pt>
                <c:pt idx="2677">
                  <c:v>0.69</c:v>
                </c:pt>
                <c:pt idx="2678">
                  <c:v>0.69</c:v>
                </c:pt>
                <c:pt idx="2679">
                  <c:v>0.69</c:v>
                </c:pt>
                <c:pt idx="2680">
                  <c:v>0.69</c:v>
                </c:pt>
                <c:pt idx="2681">
                  <c:v>0.69</c:v>
                </c:pt>
                <c:pt idx="2682">
                  <c:v>0.69</c:v>
                </c:pt>
                <c:pt idx="2683">
                  <c:v>0.69</c:v>
                </c:pt>
                <c:pt idx="2684">
                  <c:v>0.72</c:v>
                </c:pt>
                <c:pt idx="2685">
                  <c:v>0.69</c:v>
                </c:pt>
                <c:pt idx="2686">
                  <c:v>0.69</c:v>
                </c:pt>
                <c:pt idx="2687">
                  <c:v>0.69</c:v>
                </c:pt>
                <c:pt idx="2688">
                  <c:v>0.69</c:v>
                </c:pt>
                <c:pt idx="2689">
                  <c:v>0.72</c:v>
                </c:pt>
                <c:pt idx="2690">
                  <c:v>0.69</c:v>
                </c:pt>
                <c:pt idx="2691">
                  <c:v>0.69</c:v>
                </c:pt>
                <c:pt idx="2692">
                  <c:v>0.69</c:v>
                </c:pt>
                <c:pt idx="2693">
                  <c:v>0.69</c:v>
                </c:pt>
                <c:pt idx="2694">
                  <c:v>0.69</c:v>
                </c:pt>
                <c:pt idx="2695">
                  <c:v>0.69</c:v>
                </c:pt>
                <c:pt idx="2696">
                  <c:v>0.69</c:v>
                </c:pt>
                <c:pt idx="2697">
                  <c:v>0.69</c:v>
                </c:pt>
                <c:pt idx="2698">
                  <c:v>0.69</c:v>
                </c:pt>
                <c:pt idx="2699">
                  <c:v>0.69</c:v>
                </c:pt>
                <c:pt idx="2700">
                  <c:v>0.69</c:v>
                </c:pt>
                <c:pt idx="2701">
                  <c:v>0.66</c:v>
                </c:pt>
                <c:pt idx="2702">
                  <c:v>0.69</c:v>
                </c:pt>
                <c:pt idx="2703">
                  <c:v>0.69</c:v>
                </c:pt>
                <c:pt idx="2704">
                  <c:v>0.69</c:v>
                </c:pt>
                <c:pt idx="2705">
                  <c:v>0.69</c:v>
                </c:pt>
                <c:pt idx="2706">
                  <c:v>0.66</c:v>
                </c:pt>
                <c:pt idx="2707">
                  <c:v>0.69</c:v>
                </c:pt>
                <c:pt idx="2708">
                  <c:v>0.69</c:v>
                </c:pt>
                <c:pt idx="2709">
                  <c:v>0.66</c:v>
                </c:pt>
                <c:pt idx="2710">
                  <c:v>0.69</c:v>
                </c:pt>
                <c:pt idx="2711">
                  <c:v>0.69</c:v>
                </c:pt>
                <c:pt idx="2712">
                  <c:v>0.66</c:v>
                </c:pt>
                <c:pt idx="2713">
                  <c:v>0.69</c:v>
                </c:pt>
                <c:pt idx="2714">
                  <c:v>0.66</c:v>
                </c:pt>
                <c:pt idx="2715">
                  <c:v>0.69</c:v>
                </c:pt>
                <c:pt idx="2716">
                  <c:v>0.66</c:v>
                </c:pt>
                <c:pt idx="2717">
                  <c:v>0.69</c:v>
                </c:pt>
                <c:pt idx="2718">
                  <c:v>0.66</c:v>
                </c:pt>
                <c:pt idx="2719">
                  <c:v>0.66</c:v>
                </c:pt>
                <c:pt idx="2720">
                  <c:v>0.69</c:v>
                </c:pt>
                <c:pt idx="2721">
                  <c:v>0.66</c:v>
                </c:pt>
                <c:pt idx="2722">
                  <c:v>0.69</c:v>
                </c:pt>
                <c:pt idx="2723">
                  <c:v>0.66</c:v>
                </c:pt>
                <c:pt idx="2724">
                  <c:v>0.69</c:v>
                </c:pt>
                <c:pt idx="2725">
                  <c:v>0.66</c:v>
                </c:pt>
                <c:pt idx="2726">
                  <c:v>0.69</c:v>
                </c:pt>
                <c:pt idx="2727">
                  <c:v>0.69</c:v>
                </c:pt>
                <c:pt idx="2728">
                  <c:v>0.66</c:v>
                </c:pt>
                <c:pt idx="2729">
                  <c:v>0.69</c:v>
                </c:pt>
                <c:pt idx="2730">
                  <c:v>0.66</c:v>
                </c:pt>
                <c:pt idx="2731">
                  <c:v>0.66</c:v>
                </c:pt>
                <c:pt idx="2732">
                  <c:v>0.66</c:v>
                </c:pt>
                <c:pt idx="2733">
                  <c:v>0.69</c:v>
                </c:pt>
                <c:pt idx="2734">
                  <c:v>0.66</c:v>
                </c:pt>
                <c:pt idx="2735">
                  <c:v>0.66</c:v>
                </c:pt>
                <c:pt idx="2736">
                  <c:v>0.69</c:v>
                </c:pt>
                <c:pt idx="2737">
                  <c:v>0.66</c:v>
                </c:pt>
                <c:pt idx="2738">
                  <c:v>0.69</c:v>
                </c:pt>
                <c:pt idx="2739">
                  <c:v>0.66</c:v>
                </c:pt>
                <c:pt idx="2740">
                  <c:v>0.69</c:v>
                </c:pt>
                <c:pt idx="2741">
                  <c:v>0.66</c:v>
                </c:pt>
                <c:pt idx="2742">
                  <c:v>0.69</c:v>
                </c:pt>
                <c:pt idx="2743">
                  <c:v>0.66</c:v>
                </c:pt>
                <c:pt idx="2744">
                  <c:v>0.69</c:v>
                </c:pt>
                <c:pt idx="2745">
                  <c:v>0.66</c:v>
                </c:pt>
                <c:pt idx="2746">
                  <c:v>0.69</c:v>
                </c:pt>
                <c:pt idx="2747">
                  <c:v>0.66</c:v>
                </c:pt>
                <c:pt idx="2748">
                  <c:v>0.69</c:v>
                </c:pt>
                <c:pt idx="2749">
                  <c:v>0.66</c:v>
                </c:pt>
                <c:pt idx="2750">
                  <c:v>0.69</c:v>
                </c:pt>
                <c:pt idx="2751">
                  <c:v>0.66</c:v>
                </c:pt>
                <c:pt idx="2752">
                  <c:v>0.69</c:v>
                </c:pt>
                <c:pt idx="2753">
                  <c:v>0.66</c:v>
                </c:pt>
                <c:pt idx="2754">
                  <c:v>0.69</c:v>
                </c:pt>
                <c:pt idx="2755">
                  <c:v>0.66</c:v>
                </c:pt>
                <c:pt idx="2756">
                  <c:v>0.69</c:v>
                </c:pt>
                <c:pt idx="2757">
                  <c:v>0.6</c:v>
                </c:pt>
                <c:pt idx="2758">
                  <c:v>0.6</c:v>
                </c:pt>
                <c:pt idx="2759">
                  <c:v>0.63</c:v>
                </c:pt>
                <c:pt idx="2760">
                  <c:v>0.6</c:v>
                </c:pt>
                <c:pt idx="2761">
                  <c:v>0.6</c:v>
                </c:pt>
                <c:pt idx="2762">
                  <c:v>0.63</c:v>
                </c:pt>
                <c:pt idx="2763">
                  <c:v>0.6</c:v>
                </c:pt>
                <c:pt idx="2764">
                  <c:v>0.6</c:v>
                </c:pt>
                <c:pt idx="2765">
                  <c:v>0.6</c:v>
                </c:pt>
                <c:pt idx="2766">
                  <c:v>0.6</c:v>
                </c:pt>
                <c:pt idx="2767">
                  <c:v>0.6</c:v>
                </c:pt>
                <c:pt idx="2768">
                  <c:v>0.6</c:v>
                </c:pt>
                <c:pt idx="2769">
                  <c:v>0.6</c:v>
                </c:pt>
                <c:pt idx="2770">
                  <c:v>0.6</c:v>
                </c:pt>
                <c:pt idx="2771">
                  <c:v>0.6</c:v>
                </c:pt>
                <c:pt idx="2772">
                  <c:v>0.6</c:v>
                </c:pt>
                <c:pt idx="2773">
                  <c:v>0.63</c:v>
                </c:pt>
                <c:pt idx="2774">
                  <c:v>0.57</c:v>
                </c:pt>
                <c:pt idx="2775">
                  <c:v>0.6</c:v>
                </c:pt>
                <c:pt idx="2776">
                  <c:v>0.6</c:v>
                </c:pt>
                <c:pt idx="2777">
                  <c:v>0.6</c:v>
                </c:pt>
                <c:pt idx="2778">
                  <c:v>0.63</c:v>
                </c:pt>
                <c:pt idx="2779">
                  <c:v>0.6</c:v>
                </c:pt>
                <c:pt idx="2780">
                  <c:v>0.6</c:v>
                </c:pt>
                <c:pt idx="2781">
                  <c:v>0.6</c:v>
                </c:pt>
                <c:pt idx="2782">
                  <c:v>0.6</c:v>
                </c:pt>
                <c:pt idx="2783">
                  <c:v>0.6</c:v>
                </c:pt>
                <c:pt idx="2784">
                  <c:v>0.6</c:v>
                </c:pt>
                <c:pt idx="2785">
                  <c:v>0.6</c:v>
                </c:pt>
                <c:pt idx="2786">
                  <c:v>0.6</c:v>
                </c:pt>
                <c:pt idx="2787">
                  <c:v>0.6</c:v>
                </c:pt>
                <c:pt idx="2788">
                  <c:v>0.6</c:v>
                </c:pt>
                <c:pt idx="2789">
                  <c:v>0.6</c:v>
                </c:pt>
                <c:pt idx="2790">
                  <c:v>0.63</c:v>
                </c:pt>
                <c:pt idx="2791">
                  <c:v>0.6</c:v>
                </c:pt>
                <c:pt idx="2792">
                  <c:v>0.6</c:v>
                </c:pt>
                <c:pt idx="2793">
                  <c:v>0.6</c:v>
                </c:pt>
                <c:pt idx="2794">
                  <c:v>0.6</c:v>
                </c:pt>
                <c:pt idx="2795">
                  <c:v>0.63</c:v>
                </c:pt>
                <c:pt idx="2796">
                  <c:v>0.6</c:v>
                </c:pt>
                <c:pt idx="2797">
                  <c:v>0.6</c:v>
                </c:pt>
                <c:pt idx="2798">
                  <c:v>0.6</c:v>
                </c:pt>
                <c:pt idx="2799">
                  <c:v>0.6</c:v>
                </c:pt>
                <c:pt idx="2800">
                  <c:v>0.6</c:v>
                </c:pt>
                <c:pt idx="2801">
                  <c:v>0.6</c:v>
                </c:pt>
                <c:pt idx="2802">
                  <c:v>0.6</c:v>
                </c:pt>
                <c:pt idx="2803">
                  <c:v>0.6</c:v>
                </c:pt>
                <c:pt idx="2804">
                  <c:v>0.6</c:v>
                </c:pt>
                <c:pt idx="2805">
                  <c:v>0.6</c:v>
                </c:pt>
                <c:pt idx="2806">
                  <c:v>0.54</c:v>
                </c:pt>
                <c:pt idx="2807">
                  <c:v>0.57</c:v>
                </c:pt>
                <c:pt idx="2808">
                  <c:v>0.54</c:v>
                </c:pt>
                <c:pt idx="2809">
                  <c:v>0.54</c:v>
                </c:pt>
                <c:pt idx="2810">
                  <c:v>0.54</c:v>
                </c:pt>
                <c:pt idx="2811">
                  <c:v>0.57</c:v>
                </c:pt>
                <c:pt idx="2812">
                  <c:v>0.54</c:v>
                </c:pt>
                <c:pt idx="2813">
                  <c:v>0.54</c:v>
                </c:pt>
                <c:pt idx="2814">
                  <c:v>0.54</c:v>
                </c:pt>
                <c:pt idx="2815">
                  <c:v>0.57</c:v>
                </c:pt>
                <c:pt idx="2816">
                  <c:v>0.54</c:v>
                </c:pt>
                <c:pt idx="2817">
                  <c:v>0.54</c:v>
                </c:pt>
                <c:pt idx="2818">
                  <c:v>0.54</c:v>
                </c:pt>
                <c:pt idx="2819">
                  <c:v>0.54</c:v>
                </c:pt>
                <c:pt idx="2820">
                  <c:v>0.54</c:v>
                </c:pt>
                <c:pt idx="2821">
                  <c:v>0.57</c:v>
                </c:pt>
                <c:pt idx="2822">
                  <c:v>0.51</c:v>
                </c:pt>
                <c:pt idx="2823">
                  <c:v>0.48</c:v>
                </c:pt>
                <c:pt idx="2824">
                  <c:v>0.51</c:v>
                </c:pt>
                <c:pt idx="2825">
                  <c:v>0.45</c:v>
                </c:pt>
                <c:pt idx="2826">
                  <c:v>0.45</c:v>
                </c:pt>
                <c:pt idx="2827">
                  <c:v>0.45</c:v>
                </c:pt>
                <c:pt idx="2828">
                  <c:v>0.45</c:v>
                </c:pt>
                <c:pt idx="2829">
                  <c:v>0.45</c:v>
                </c:pt>
                <c:pt idx="2830">
                  <c:v>0.45</c:v>
                </c:pt>
                <c:pt idx="2831">
                  <c:v>0.45</c:v>
                </c:pt>
                <c:pt idx="2832">
                  <c:v>0.21</c:v>
                </c:pt>
                <c:pt idx="2833">
                  <c:v>0.0</c:v>
                </c:pt>
                <c:pt idx="2834">
                  <c:v>0.03</c:v>
                </c:pt>
                <c:pt idx="2835">
                  <c:v>0.0</c:v>
                </c:pt>
                <c:pt idx="2836">
                  <c:v>0.0</c:v>
                </c:pt>
                <c:pt idx="2837">
                  <c:v>0.03</c:v>
                </c:pt>
                <c:pt idx="2838">
                  <c:v>0.0</c:v>
                </c:pt>
                <c:pt idx="2839">
                  <c:v>0.0</c:v>
                </c:pt>
                <c:pt idx="2840">
                  <c:v>0.03</c:v>
                </c:pt>
                <c:pt idx="2841">
                  <c:v>0.0</c:v>
                </c:pt>
                <c:pt idx="2842">
                  <c:v>0.0</c:v>
                </c:pt>
                <c:pt idx="2843">
                  <c:v>0.03</c:v>
                </c:pt>
                <c:pt idx="2844">
                  <c:v>0.0</c:v>
                </c:pt>
                <c:pt idx="2845">
                  <c:v>0.0</c:v>
                </c:pt>
                <c:pt idx="2846">
                  <c:v>0.03</c:v>
                </c:pt>
                <c:pt idx="2847">
                  <c:v>0.0</c:v>
                </c:pt>
                <c:pt idx="2848">
                  <c:v>0.0</c:v>
                </c:pt>
                <c:pt idx="2849">
                  <c:v>0.03</c:v>
                </c:pt>
                <c:pt idx="2850">
                  <c:v>0.0</c:v>
                </c:pt>
                <c:pt idx="2851">
                  <c:v>0.0</c:v>
                </c:pt>
                <c:pt idx="2852">
                  <c:v>0.03</c:v>
                </c:pt>
                <c:pt idx="2853">
                  <c:v>0.0</c:v>
                </c:pt>
                <c:pt idx="2854">
                  <c:v>0.0</c:v>
                </c:pt>
                <c:pt idx="2855">
                  <c:v>0.03</c:v>
                </c:pt>
                <c:pt idx="2856">
                  <c:v>0.0</c:v>
                </c:pt>
                <c:pt idx="2857">
                  <c:v>0.0</c:v>
                </c:pt>
                <c:pt idx="2858">
                  <c:v>0.03</c:v>
                </c:pt>
                <c:pt idx="2859">
                  <c:v>0.0</c:v>
                </c:pt>
                <c:pt idx="2860">
                  <c:v>0.0</c:v>
                </c:pt>
                <c:pt idx="2861">
                  <c:v>0.03</c:v>
                </c:pt>
                <c:pt idx="2862">
                  <c:v>0.0</c:v>
                </c:pt>
                <c:pt idx="2863">
                  <c:v>0.0</c:v>
                </c:pt>
                <c:pt idx="2864">
                  <c:v>0.0</c:v>
                </c:pt>
                <c:pt idx="2865">
                  <c:v>0.03</c:v>
                </c:pt>
                <c:pt idx="2866">
                  <c:v>0.0</c:v>
                </c:pt>
                <c:pt idx="2867">
                  <c:v>0.0</c:v>
                </c:pt>
                <c:pt idx="2868">
                  <c:v>0.0</c:v>
                </c:pt>
                <c:pt idx="2869">
                  <c:v>0.03</c:v>
                </c:pt>
                <c:pt idx="2870">
                  <c:v>0.0</c:v>
                </c:pt>
                <c:pt idx="2871">
                  <c:v>0.0</c:v>
                </c:pt>
                <c:pt idx="2872">
                  <c:v>0.0</c:v>
                </c:pt>
                <c:pt idx="2873">
                  <c:v>0.03</c:v>
                </c:pt>
                <c:pt idx="2874">
                  <c:v>0.0</c:v>
                </c:pt>
                <c:pt idx="2875">
                  <c:v>0.0</c:v>
                </c:pt>
                <c:pt idx="2876">
                  <c:v>0.0</c:v>
                </c:pt>
                <c:pt idx="2877">
                  <c:v>0.03</c:v>
                </c:pt>
                <c:pt idx="2878">
                  <c:v>0.0</c:v>
                </c:pt>
                <c:pt idx="2879">
                  <c:v>0.0</c:v>
                </c:pt>
                <c:pt idx="2880">
                  <c:v>0.0</c:v>
                </c:pt>
              </c:numCache>
            </c:numRef>
          </c:yVal>
          <c:smooth val="0"/>
        </c:ser>
        <c:dLbls>
          <c:showLegendKey val="0"/>
          <c:showVal val="0"/>
          <c:showCatName val="0"/>
          <c:showSerName val="0"/>
          <c:showPercent val="0"/>
          <c:showBubbleSize val="0"/>
        </c:dLbls>
        <c:axId val="2076556808"/>
        <c:axId val="2076560264"/>
      </c:scatterChart>
      <c:valAx>
        <c:axId val="2076568760"/>
        <c:scaling>
          <c:orientation val="minMax"/>
          <c:max val="42180.0"/>
          <c:min val="42178.0"/>
        </c:scaling>
        <c:delete val="0"/>
        <c:axPos val="b"/>
        <c:majorGridlines>
          <c:spPr>
            <a:ln w="9525" cap="flat" cmpd="sng" algn="ctr">
              <a:solidFill>
                <a:schemeClr val="tx1">
                  <a:lumMod val="15000"/>
                  <a:lumOff val="85000"/>
                </a:schemeClr>
              </a:solidFill>
              <a:round/>
            </a:ln>
            <a:effectLst/>
          </c:spPr>
        </c:majorGridlines>
        <c:numFmt formatCode="[$-F400]h:mm:ss\ AM/PM"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564008"/>
        <c:crosses val="autoZero"/>
        <c:crossBetween val="midCat"/>
      </c:valAx>
      <c:valAx>
        <c:axId val="2076564008"/>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568760"/>
        <c:crosses val="autoZero"/>
        <c:crossBetween val="midCat"/>
      </c:valAx>
      <c:valAx>
        <c:axId val="2076560264"/>
        <c:scaling>
          <c:orientation val="minMax"/>
        </c:scaling>
        <c:delete val="0"/>
        <c:axPos val="r"/>
        <c:numFmt formatCode="0.000"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556808"/>
        <c:crosses val="max"/>
        <c:crossBetween val="midCat"/>
      </c:valAx>
      <c:valAx>
        <c:axId val="2076556808"/>
        <c:scaling>
          <c:orientation val="minMax"/>
        </c:scaling>
        <c:delete val="1"/>
        <c:axPos val="b"/>
        <c:numFmt formatCode="m/d/yyyy\ h:mm" sourceLinked="1"/>
        <c:majorTickMark val="out"/>
        <c:minorTickMark val="none"/>
        <c:tickLblPos val="nextTo"/>
        <c:crossAx val="2076560264"/>
        <c:crosses val="autoZero"/>
        <c:crossBetween val="midCat"/>
      </c:valAx>
      <c:spPr>
        <a:noFill/>
        <a:ln>
          <a:noFill/>
        </a:ln>
        <a:effectLst/>
      </c:spPr>
    </c:plotArea>
    <c:legend>
      <c:legendPos val="t"/>
      <c:layout>
        <c:manualLayout>
          <c:xMode val="edge"/>
          <c:yMode val="edge"/>
          <c:x val="0.0575542432195975"/>
          <c:y val="0.0277777777777778"/>
          <c:w val="0.909891513560805"/>
          <c:h val="0.149306649168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Boiler Upgrades</a:t>
            </a:r>
          </a:p>
        </c:rich>
      </c:tx>
      <c:layout>
        <c:manualLayout>
          <c:xMode val="edge"/>
          <c:yMode val="edge"/>
          <c:x val="0.224708141951006"/>
          <c:y val="0.00499781277340333"/>
        </c:manualLayout>
      </c:layout>
      <c:overlay val="1"/>
      <c:spPr>
        <a:noFill/>
        <a:ln>
          <a:noFill/>
        </a:ln>
        <a:effectLst/>
      </c:spPr>
    </c:title>
    <c:autoTitleDeleted val="0"/>
    <c:plotArea>
      <c:layout>
        <c:manualLayout>
          <c:layoutTarget val="inner"/>
          <c:xMode val="edge"/>
          <c:yMode val="edge"/>
          <c:x val="0.22812978455818"/>
          <c:y val="0.0857289072840254"/>
          <c:w val="0.719558932086614"/>
          <c:h val="0.839742748502591"/>
        </c:manualLayout>
      </c:layout>
      <c:barChart>
        <c:barDir val="bar"/>
        <c:grouping val="clustered"/>
        <c:varyColors val="0"/>
        <c:ser>
          <c:idx val="0"/>
          <c:order val="0"/>
          <c:tx>
            <c:strRef>
              <c:f>Sheet1!$K$8</c:f>
              <c:strCache>
                <c:ptCount val="1"/>
                <c:pt idx="0">
                  <c:v>AFUE for 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Sheet1!$J$9:$J$17</c:f>
              <c:strCache>
                <c:ptCount val="9"/>
                <c:pt idx="0">
                  <c:v>Before 1960</c:v>
                </c:pt>
                <c:pt idx="1">
                  <c:v>1960-1969</c:v>
                </c:pt>
                <c:pt idx="2">
                  <c:v>1970-1974</c:v>
                </c:pt>
                <c:pt idx="3">
                  <c:v>1975-1983</c:v>
                </c:pt>
                <c:pt idx="4">
                  <c:v>1984-1987</c:v>
                </c:pt>
                <c:pt idx="5">
                  <c:v>1988-1991</c:v>
                </c:pt>
                <c:pt idx="6">
                  <c:v>1992-2012</c:v>
                </c:pt>
                <c:pt idx="7">
                  <c:v>2013-present</c:v>
                </c:pt>
                <c:pt idx="8">
                  <c:v>Unknown</c:v>
                </c:pt>
              </c:strCache>
            </c:strRef>
          </c:cat>
          <c:val>
            <c:numRef>
              <c:f>Sheet1!$K$9:$K$17</c:f>
              <c:numCache>
                <c:formatCode>0%</c:formatCode>
                <c:ptCount val="9"/>
                <c:pt idx="0">
                  <c:v>0.6</c:v>
                </c:pt>
                <c:pt idx="1">
                  <c:v>0.6</c:v>
                </c:pt>
                <c:pt idx="2">
                  <c:v>0.65</c:v>
                </c:pt>
                <c:pt idx="3">
                  <c:v>0.65</c:v>
                </c:pt>
                <c:pt idx="4">
                  <c:v>0.7</c:v>
                </c:pt>
                <c:pt idx="5">
                  <c:v>0.77</c:v>
                </c:pt>
                <c:pt idx="6">
                  <c:v>0.8</c:v>
                </c:pt>
                <c:pt idx="7">
                  <c:v>0.82</c:v>
                </c:pt>
                <c:pt idx="8">
                  <c:v>0.82</c:v>
                </c:pt>
              </c:numCache>
            </c:numRef>
          </c:val>
        </c:ser>
        <c:ser>
          <c:idx val="1"/>
          <c:order val="1"/>
          <c:tx>
            <c:strRef>
              <c:f>Sheet1!$L$8</c:f>
              <c:strCache>
                <c:ptCount val="1"/>
                <c:pt idx="0">
                  <c:v>AFUE for Propane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Sheet1!$J$9:$J$17</c:f>
              <c:strCache>
                <c:ptCount val="9"/>
                <c:pt idx="0">
                  <c:v>Before 1960</c:v>
                </c:pt>
                <c:pt idx="1">
                  <c:v>1960-1969</c:v>
                </c:pt>
                <c:pt idx="2">
                  <c:v>1970-1974</c:v>
                </c:pt>
                <c:pt idx="3">
                  <c:v>1975-1983</c:v>
                </c:pt>
                <c:pt idx="4">
                  <c:v>1984-1987</c:v>
                </c:pt>
                <c:pt idx="5">
                  <c:v>1988-1991</c:v>
                </c:pt>
                <c:pt idx="6">
                  <c:v>1992-2012</c:v>
                </c:pt>
                <c:pt idx="7">
                  <c:v>2013-present</c:v>
                </c:pt>
                <c:pt idx="8">
                  <c:v>Unknown</c:v>
                </c:pt>
              </c:strCache>
            </c:strRef>
          </c:cat>
          <c:val>
            <c:numRef>
              <c:f>Sheet1!$L$9:$L$17</c:f>
              <c:numCache>
                <c:formatCode>0%</c:formatCode>
                <c:ptCount val="9"/>
                <c:pt idx="0">
                  <c:v>0.6</c:v>
                </c:pt>
                <c:pt idx="1">
                  <c:v>0.6</c:v>
                </c:pt>
                <c:pt idx="2">
                  <c:v>0.65</c:v>
                </c:pt>
                <c:pt idx="3">
                  <c:v>0.65</c:v>
                </c:pt>
                <c:pt idx="4">
                  <c:v>0.7</c:v>
                </c:pt>
                <c:pt idx="5">
                  <c:v>0.77</c:v>
                </c:pt>
                <c:pt idx="6">
                  <c:v>0.8</c:v>
                </c:pt>
                <c:pt idx="7">
                  <c:v>0.82</c:v>
                </c:pt>
                <c:pt idx="8">
                  <c:v>0.82</c:v>
                </c:pt>
              </c:numCache>
            </c:numRef>
          </c:val>
        </c:ser>
        <c:ser>
          <c:idx val="2"/>
          <c:order val="2"/>
          <c:tx>
            <c:strRef>
              <c:f>Sheet1!$M$8</c:f>
              <c:strCache>
                <c:ptCount val="1"/>
                <c:pt idx="0">
                  <c:v>AFUE for Oil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Sheet1!$J$9:$J$17</c:f>
              <c:strCache>
                <c:ptCount val="9"/>
                <c:pt idx="0">
                  <c:v>Before 1960</c:v>
                </c:pt>
                <c:pt idx="1">
                  <c:v>1960-1969</c:v>
                </c:pt>
                <c:pt idx="2">
                  <c:v>1970-1974</c:v>
                </c:pt>
                <c:pt idx="3">
                  <c:v>1975-1983</c:v>
                </c:pt>
                <c:pt idx="4">
                  <c:v>1984-1987</c:v>
                </c:pt>
                <c:pt idx="5">
                  <c:v>1988-1991</c:v>
                </c:pt>
                <c:pt idx="6">
                  <c:v>1992-2012</c:v>
                </c:pt>
                <c:pt idx="7">
                  <c:v>2013-present</c:v>
                </c:pt>
                <c:pt idx="8">
                  <c:v>Unknown</c:v>
                </c:pt>
              </c:strCache>
            </c:strRef>
          </c:cat>
          <c:val>
            <c:numRef>
              <c:f>Sheet1!$M$9:$M$17</c:f>
              <c:numCache>
                <c:formatCode>0%</c:formatCode>
                <c:ptCount val="9"/>
                <c:pt idx="0">
                  <c:v>0.6</c:v>
                </c:pt>
                <c:pt idx="1">
                  <c:v>0.65</c:v>
                </c:pt>
                <c:pt idx="2">
                  <c:v>0.75</c:v>
                </c:pt>
                <c:pt idx="3">
                  <c:v>0.75</c:v>
                </c:pt>
                <c:pt idx="4">
                  <c:v>0.8</c:v>
                </c:pt>
                <c:pt idx="5">
                  <c:v>0.8</c:v>
                </c:pt>
                <c:pt idx="6">
                  <c:v>0.8</c:v>
                </c:pt>
                <c:pt idx="7">
                  <c:v>0.84</c:v>
                </c:pt>
                <c:pt idx="8">
                  <c:v>0.84</c:v>
                </c:pt>
              </c:numCache>
            </c:numRef>
          </c:val>
        </c:ser>
        <c:dLbls>
          <c:dLblPos val="outEnd"/>
          <c:showLegendKey val="0"/>
          <c:showVal val="1"/>
          <c:showCatName val="0"/>
          <c:showSerName val="0"/>
          <c:showPercent val="0"/>
          <c:showBubbleSize val="0"/>
        </c:dLbls>
        <c:gapWidth val="71"/>
        <c:axId val="2076214360"/>
        <c:axId val="2076210664"/>
      </c:barChart>
      <c:catAx>
        <c:axId val="2076214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210664"/>
        <c:crosses val="autoZero"/>
        <c:auto val="1"/>
        <c:lblAlgn val="ctr"/>
        <c:lblOffset val="100"/>
        <c:noMultiLvlLbl val="0"/>
      </c:catAx>
      <c:valAx>
        <c:axId val="2076210664"/>
        <c:scaling>
          <c:orientation val="minMax"/>
          <c:max val="0.85"/>
          <c:min val="0.5"/>
        </c:scaling>
        <c:delete val="0"/>
        <c:axPos val="b"/>
        <c:majorGridlines>
          <c:spPr>
            <a:ln w="9525" cap="flat" cmpd="sng" algn="ctr">
              <a:solidFill>
                <a:schemeClr val="bg1">
                  <a:lumMod val="85000"/>
                </a:schemeClr>
              </a:solidFill>
              <a:round/>
            </a:ln>
            <a:effectLst/>
          </c:spPr>
        </c:majorGridlines>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214360"/>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Furnace Upgrades</a:t>
            </a:r>
          </a:p>
        </c:rich>
      </c:tx>
      <c:layout>
        <c:manualLayout>
          <c:xMode val="edge"/>
          <c:yMode val="edge"/>
          <c:x val="0.0515303751093613"/>
          <c:y val="0.00499740773144098"/>
        </c:manualLayout>
      </c:layout>
      <c:overlay val="1"/>
      <c:spPr>
        <a:noFill/>
        <a:ln>
          <a:noFill/>
        </a:ln>
        <a:effectLst/>
      </c:spPr>
    </c:title>
    <c:autoTitleDeleted val="0"/>
    <c:plotArea>
      <c:layout>
        <c:manualLayout>
          <c:layoutTarget val="inner"/>
          <c:xMode val="edge"/>
          <c:yMode val="edge"/>
          <c:x val="0.0588589512248469"/>
          <c:y val="0.0737384189155843"/>
          <c:w val="0.715815698818898"/>
          <c:h val="0.851733236871032"/>
        </c:manualLayout>
      </c:layout>
      <c:barChart>
        <c:barDir val="bar"/>
        <c:grouping val="clustered"/>
        <c:varyColors val="0"/>
        <c:ser>
          <c:idx val="0"/>
          <c:order val="0"/>
          <c:tx>
            <c:strRef>
              <c:f>Sheet1!$P$8</c:f>
              <c:strCache>
                <c:ptCount val="1"/>
                <c:pt idx="0">
                  <c:v>AFUE for 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Sheet1!$J$9:$J$17</c:f>
              <c:strCache>
                <c:ptCount val="9"/>
                <c:pt idx="0">
                  <c:v>Before 1960</c:v>
                </c:pt>
                <c:pt idx="1">
                  <c:v>1960-1969</c:v>
                </c:pt>
                <c:pt idx="2">
                  <c:v>1970-1974</c:v>
                </c:pt>
                <c:pt idx="3">
                  <c:v>1975-1983</c:v>
                </c:pt>
                <c:pt idx="4">
                  <c:v>1984-1987</c:v>
                </c:pt>
                <c:pt idx="5">
                  <c:v>1988-1991</c:v>
                </c:pt>
                <c:pt idx="6">
                  <c:v>1992-2012</c:v>
                </c:pt>
                <c:pt idx="7">
                  <c:v>2013-present</c:v>
                </c:pt>
                <c:pt idx="8">
                  <c:v>Unknown</c:v>
                </c:pt>
              </c:strCache>
            </c:strRef>
          </c:cat>
          <c:val>
            <c:numRef>
              <c:f>Sheet1!$P$9:$P$17</c:f>
              <c:numCache>
                <c:formatCode>0%</c:formatCode>
                <c:ptCount val="9"/>
                <c:pt idx="0">
                  <c:v>0.6</c:v>
                </c:pt>
                <c:pt idx="1">
                  <c:v>0.6</c:v>
                </c:pt>
                <c:pt idx="2">
                  <c:v>0.65</c:v>
                </c:pt>
                <c:pt idx="3">
                  <c:v>0.68</c:v>
                </c:pt>
                <c:pt idx="4">
                  <c:v>0.68</c:v>
                </c:pt>
                <c:pt idx="5">
                  <c:v>0.76</c:v>
                </c:pt>
                <c:pt idx="6">
                  <c:v>0.78</c:v>
                </c:pt>
                <c:pt idx="7">
                  <c:v>0.8</c:v>
                </c:pt>
                <c:pt idx="8">
                  <c:v>0.78</c:v>
                </c:pt>
              </c:numCache>
            </c:numRef>
          </c:val>
        </c:ser>
        <c:ser>
          <c:idx val="1"/>
          <c:order val="1"/>
          <c:tx>
            <c:strRef>
              <c:f>Sheet1!$Q$8</c:f>
              <c:strCache>
                <c:ptCount val="1"/>
                <c:pt idx="0">
                  <c:v>AFUE for Propane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Sheet1!$J$9:$J$17</c:f>
              <c:strCache>
                <c:ptCount val="9"/>
                <c:pt idx="0">
                  <c:v>Before 1960</c:v>
                </c:pt>
                <c:pt idx="1">
                  <c:v>1960-1969</c:v>
                </c:pt>
                <c:pt idx="2">
                  <c:v>1970-1974</c:v>
                </c:pt>
                <c:pt idx="3">
                  <c:v>1975-1983</c:v>
                </c:pt>
                <c:pt idx="4">
                  <c:v>1984-1987</c:v>
                </c:pt>
                <c:pt idx="5">
                  <c:v>1988-1991</c:v>
                </c:pt>
                <c:pt idx="6">
                  <c:v>1992-2012</c:v>
                </c:pt>
                <c:pt idx="7">
                  <c:v>2013-present</c:v>
                </c:pt>
                <c:pt idx="8">
                  <c:v>Unknown</c:v>
                </c:pt>
              </c:strCache>
            </c:strRef>
          </c:cat>
          <c:val>
            <c:numRef>
              <c:f>Sheet1!$Q$9:$Q$17</c:f>
              <c:numCache>
                <c:formatCode>0%</c:formatCode>
                <c:ptCount val="9"/>
                <c:pt idx="0">
                  <c:v>0.6</c:v>
                </c:pt>
                <c:pt idx="1">
                  <c:v>0.6</c:v>
                </c:pt>
                <c:pt idx="2">
                  <c:v>0.65</c:v>
                </c:pt>
                <c:pt idx="3">
                  <c:v>0.68</c:v>
                </c:pt>
                <c:pt idx="4">
                  <c:v>0.68</c:v>
                </c:pt>
                <c:pt idx="5">
                  <c:v>0.76</c:v>
                </c:pt>
                <c:pt idx="6">
                  <c:v>0.78</c:v>
                </c:pt>
                <c:pt idx="7">
                  <c:v>0.8</c:v>
                </c:pt>
                <c:pt idx="8">
                  <c:v>0.78</c:v>
                </c:pt>
              </c:numCache>
            </c:numRef>
          </c:val>
        </c:ser>
        <c:ser>
          <c:idx val="2"/>
          <c:order val="2"/>
          <c:tx>
            <c:strRef>
              <c:f>Sheet1!$R$8</c:f>
              <c:strCache>
                <c:ptCount val="1"/>
                <c:pt idx="0">
                  <c:v>AFUE for Oil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Sheet1!$J$9:$J$17</c:f>
              <c:strCache>
                <c:ptCount val="9"/>
                <c:pt idx="0">
                  <c:v>Before 1960</c:v>
                </c:pt>
                <c:pt idx="1">
                  <c:v>1960-1969</c:v>
                </c:pt>
                <c:pt idx="2">
                  <c:v>1970-1974</c:v>
                </c:pt>
                <c:pt idx="3">
                  <c:v>1975-1983</c:v>
                </c:pt>
                <c:pt idx="4">
                  <c:v>1984-1987</c:v>
                </c:pt>
                <c:pt idx="5">
                  <c:v>1988-1991</c:v>
                </c:pt>
                <c:pt idx="6">
                  <c:v>1992-2012</c:v>
                </c:pt>
                <c:pt idx="7">
                  <c:v>2013-present</c:v>
                </c:pt>
                <c:pt idx="8">
                  <c:v>Unknown</c:v>
                </c:pt>
              </c:strCache>
            </c:strRef>
          </c:cat>
          <c:val>
            <c:numRef>
              <c:f>Sheet1!$R$9:$R$17</c:f>
              <c:numCache>
                <c:formatCode>0%</c:formatCode>
                <c:ptCount val="9"/>
                <c:pt idx="0">
                  <c:v>0.6</c:v>
                </c:pt>
                <c:pt idx="1">
                  <c:v>0.65</c:v>
                </c:pt>
                <c:pt idx="2">
                  <c:v>0.72</c:v>
                </c:pt>
                <c:pt idx="3">
                  <c:v>0.75</c:v>
                </c:pt>
                <c:pt idx="4">
                  <c:v>0.8</c:v>
                </c:pt>
                <c:pt idx="5">
                  <c:v>0.8</c:v>
                </c:pt>
                <c:pt idx="6">
                  <c:v>0.8</c:v>
                </c:pt>
                <c:pt idx="7">
                  <c:v>0.83</c:v>
                </c:pt>
                <c:pt idx="8">
                  <c:v>0.8</c:v>
                </c:pt>
              </c:numCache>
            </c:numRef>
          </c:val>
        </c:ser>
        <c:dLbls>
          <c:dLblPos val="outEnd"/>
          <c:showLegendKey val="0"/>
          <c:showVal val="1"/>
          <c:showCatName val="0"/>
          <c:showSerName val="0"/>
          <c:showPercent val="0"/>
          <c:showBubbleSize val="0"/>
        </c:dLbls>
        <c:gapWidth val="71"/>
        <c:axId val="2078767656"/>
        <c:axId val="2078770680"/>
      </c:barChart>
      <c:catAx>
        <c:axId val="2078767656"/>
        <c:scaling>
          <c:orientation val="minMax"/>
        </c:scaling>
        <c:delete val="1"/>
        <c:axPos val="l"/>
        <c:numFmt formatCode="General" sourceLinked="1"/>
        <c:majorTickMark val="none"/>
        <c:minorTickMark val="none"/>
        <c:tickLblPos val="nextTo"/>
        <c:crossAx val="2078770680"/>
        <c:crosses val="autoZero"/>
        <c:auto val="1"/>
        <c:lblAlgn val="ctr"/>
        <c:lblOffset val="100"/>
        <c:noMultiLvlLbl val="0"/>
      </c:catAx>
      <c:valAx>
        <c:axId val="2078770680"/>
        <c:scaling>
          <c:orientation val="minMax"/>
          <c:max val="0.85"/>
          <c:min val="0.5"/>
        </c:scaling>
        <c:delete val="0"/>
        <c:axPos val="b"/>
        <c:majorGridlines>
          <c:spPr>
            <a:ln w="9525" cap="flat" cmpd="sng" algn="ctr">
              <a:solidFill>
                <a:schemeClr val="bg1">
                  <a:lumMod val="85000"/>
                </a:schemeClr>
              </a:solidFill>
              <a:round/>
            </a:ln>
            <a:effectLst/>
          </c:spPr>
        </c:majorGridlines>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767656"/>
        <c:crosses val="autoZero"/>
        <c:crossBetween val="between"/>
      </c:valAx>
      <c:spPr>
        <a:noFill/>
        <a:ln>
          <a:solidFill>
            <a:schemeClr val="bg1">
              <a:lumMod val="85000"/>
            </a:schemeClr>
          </a:solidFill>
        </a:ln>
        <a:effectLst/>
      </c:spPr>
    </c:plotArea>
    <c:legend>
      <c:legendPos val="r"/>
      <c:layout>
        <c:manualLayout>
          <c:xMode val="edge"/>
          <c:yMode val="edge"/>
          <c:x val="0.800135676399825"/>
          <c:y val="0.240005776521525"/>
          <c:w val="0.19760259459755"/>
          <c:h val="0.550497734257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Sheet1!$G$1</c:f>
              <c:strCache>
                <c:ptCount val="1"/>
              </c:strCache>
            </c:strRef>
          </c:tx>
          <c:spPr>
            <a:ln w="28575" cap="rnd">
              <a:noFill/>
              <a:round/>
            </a:ln>
            <a:effectLst/>
          </c:spPr>
          <c:marker>
            <c:symbol val="circle"/>
            <c:size val="5"/>
            <c:spPr>
              <a:solidFill>
                <a:schemeClr val="accent1"/>
              </a:solidFill>
              <a:ln w="9525">
                <a:solidFill>
                  <a:schemeClr val="accent1"/>
                </a:solidFill>
              </a:ln>
              <a:effectLst/>
            </c:spPr>
          </c:marker>
          <c:trendline>
            <c:spPr>
              <a:ln w="3175" cap="rnd">
                <a:solidFill>
                  <a:schemeClr val="tx1"/>
                </a:solidFill>
                <a:prstDash val="solid"/>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Sheet1!$F$2:$F$5</c:f>
              <c:numCache>
                <c:formatCode>General</c:formatCode>
                <c:ptCount val="4"/>
                <c:pt idx="0">
                  <c:v>500.0</c:v>
                </c:pt>
                <c:pt idx="1">
                  <c:v>1000.0</c:v>
                </c:pt>
                <c:pt idx="2">
                  <c:v>1500.0</c:v>
                </c:pt>
                <c:pt idx="3">
                  <c:v>2000.0</c:v>
                </c:pt>
              </c:numCache>
            </c:numRef>
          </c:xVal>
          <c:yVal>
            <c:numRef>
              <c:f>Sheet1!$G$2:$G$5</c:f>
              <c:numCache>
                <c:formatCode>General</c:formatCode>
                <c:ptCount val="4"/>
                <c:pt idx="0">
                  <c:v>627.0</c:v>
                </c:pt>
                <c:pt idx="1">
                  <c:v>649.0</c:v>
                </c:pt>
                <c:pt idx="2">
                  <c:v>671.0</c:v>
                </c:pt>
                <c:pt idx="3">
                  <c:v>695.0</c:v>
                </c:pt>
              </c:numCache>
            </c:numRef>
          </c:yVal>
          <c:smooth val="0"/>
        </c:ser>
        <c:dLbls>
          <c:showLegendKey val="0"/>
          <c:showVal val="0"/>
          <c:showCatName val="0"/>
          <c:showSerName val="0"/>
          <c:showPercent val="0"/>
          <c:showBubbleSize val="0"/>
        </c:dLbls>
        <c:axId val="2078826760"/>
        <c:axId val="2078833320"/>
      </c:scatterChart>
      <c:valAx>
        <c:axId val="2078826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CFM50</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33320"/>
        <c:crosses val="autoZero"/>
        <c:crossBetween val="midCat"/>
      </c:valAx>
      <c:valAx>
        <c:axId val="2078833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Gas Usage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26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58784159653"/>
          <c:y val="0.0509259259259259"/>
          <c:w val="0.829408953495081"/>
          <c:h val="0.790748760571595"/>
        </c:manualLayout>
      </c:layout>
      <c:scatterChart>
        <c:scatterStyle val="lineMarker"/>
        <c:varyColors val="0"/>
        <c:ser>
          <c:idx val="0"/>
          <c:order val="0"/>
          <c:tx>
            <c:v>Wall Insulation</c:v>
          </c:tx>
          <c:spPr>
            <a:ln w="25400" cap="rnd">
              <a:solidFill>
                <a:schemeClr val="accent1"/>
              </a:solidFill>
              <a:round/>
            </a:ln>
            <a:effectLst/>
          </c:spPr>
          <c:marker>
            <c:symbol val="none"/>
          </c:marker>
          <c:xVal>
            <c:numRef>
              <c:f>Sheet1!$C$84:$C$114</c:f>
              <c:numCache>
                <c:formatCode>General</c:formatCode>
                <c:ptCount val="31"/>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Sheet1!$I$84:$I$114</c:f>
              <c:numCache>
                <c:formatCode>0.0</c:formatCode>
                <c:ptCount val="31"/>
                <c:pt idx="0">
                  <c:v>4.0</c:v>
                </c:pt>
                <c:pt idx="1">
                  <c:v>3.583333333333333</c:v>
                </c:pt>
                <c:pt idx="2">
                  <c:v>3.166666666666667</c:v>
                </c:pt>
                <c:pt idx="3">
                  <c:v>2.75</c:v>
                </c:pt>
                <c:pt idx="4">
                  <c:v>2.333333333333334</c:v>
                </c:pt>
                <c:pt idx="5">
                  <c:v>1.916666666666667</c:v>
                </c:pt>
                <c:pt idx="6">
                  <c:v>1.5</c:v>
                </c:pt>
                <c:pt idx="7">
                  <c:v>1.083333333333334</c:v>
                </c:pt>
                <c:pt idx="8">
                  <c:v>0.666666666666668</c:v>
                </c:pt>
                <c:pt idx="9">
                  <c:v>0.25</c:v>
                </c:pt>
                <c:pt idx="10">
                  <c:v>-0.166666666666666</c:v>
                </c:pt>
                <c:pt idx="11">
                  <c:v>-0.583333333333332</c:v>
                </c:pt>
                <c:pt idx="12">
                  <c:v>-1.0</c:v>
                </c:pt>
                <c:pt idx="13">
                  <c:v>-1.416666666666666</c:v>
                </c:pt>
                <c:pt idx="14">
                  <c:v>-1.833333333333332</c:v>
                </c:pt>
                <c:pt idx="15">
                  <c:v>-2.25</c:v>
                </c:pt>
                <c:pt idx="16">
                  <c:v>-2.666666666666666</c:v>
                </c:pt>
                <c:pt idx="17">
                  <c:v>-3.083333333333332</c:v>
                </c:pt>
                <c:pt idx="18">
                  <c:v>-3.5</c:v>
                </c:pt>
                <c:pt idx="19">
                  <c:v>-3.916666666666666</c:v>
                </c:pt>
                <c:pt idx="20">
                  <c:v>-4.333333333333332</c:v>
                </c:pt>
                <c:pt idx="21">
                  <c:v>-4.75</c:v>
                </c:pt>
                <c:pt idx="22">
                  <c:v>-5.166666666666664</c:v>
                </c:pt>
                <c:pt idx="23">
                  <c:v>-5.583333333333333</c:v>
                </c:pt>
                <c:pt idx="24">
                  <c:v>-6.0</c:v>
                </c:pt>
                <c:pt idx="25">
                  <c:v>-6.416666666666665</c:v>
                </c:pt>
                <c:pt idx="26">
                  <c:v>-6.833333333333332</c:v>
                </c:pt>
                <c:pt idx="27">
                  <c:v>-7.25</c:v>
                </c:pt>
                <c:pt idx="28">
                  <c:v>-7.666666666666664</c:v>
                </c:pt>
                <c:pt idx="29">
                  <c:v>-8.083333333333332</c:v>
                </c:pt>
                <c:pt idx="30">
                  <c:v>-8.5</c:v>
                </c:pt>
              </c:numCache>
            </c:numRef>
          </c:yVal>
          <c:smooth val="0"/>
        </c:ser>
        <c:ser>
          <c:idx val="1"/>
          <c:order val="1"/>
          <c:tx>
            <c:v>Attic Insulation</c:v>
          </c:tx>
          <c:spPr>
            <a:ln w="25400" cap="rnd">
              <a:solidFill>
                <a:schemeClr val="accent2"/>
              </a:solidFill>
              <a:round/>
            </a:ln>
            <a:effectLst/>
          </c:spPr>
          <c:marker>
            <c:symbol val="none"/>
          </c:marker>
          <c:xVal>
            <c:numRef>
              <c:f>Sheet1!$C$84:$C$114</c:f>
              <c:numCache>
                <c:formatCode>General</c:formatCode>
                <c:ptCount val="31"/>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Sheet1!$E$84:$E$114</c:f>
              <c:numCache>
                <c:formatCode>0.00</c:formatCode>
                <c:ptCount val="31"/>
                <c:pt idx="0">
                  <c:v>3.0</c:v>
                </c:pt>
                <c:pt idx="1">
                  <c:v>2.5</c:v>
                </c:pt>
                <c:pt idx="2">
                  <c:v>2.0</c:v>
                </c:pt>
                <c:pt idx="3">
                  <c:v>1.5</c:v>
                </c:pt>
                <c:pt idx="4">
                  <c:v>1.0</c:v>
                </c:pt>
                <c:pt idx="5">
                  <c:v>0.5</c:v>
                </c:pt>
                <c:pt idx="6">
                  <c:v>0.0</c:v>
                </c:pt>
                <c:pt idx="7">
                  <c:v>-0.5</c:v>
                </c:pt>
                <c:pt idx="8">
                  <c:v>-1.0</c:v>
                </c:pt>
                <c:pt idx="9">
                  <c:v>-1.5</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numCache>
            </c:numRef>
          </c:yVal>
          <c:smooth val="0"/>
        </c:ser>
        <c:dLbls>
          <c:showLegendKey val="0"/>
          <c:showVal val="0"/>
          <c:showCatName val="0"/>
          <c:showSerName val="0"/>
          <c:showPercent val="0"/>
          <c:showBubbleSize val="0"/>
        </c:dLbls>
        <c:axId val="2078883640"/>
        <c:axId val="2078890152"/>
      </c:scatterChart>
      <c:valAx>
        <c:axId val="2078883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Nominal R-Value</a:t>
                </a:r>
              </a:p>
            </c:rich>
          </c:tx>
          <c:layout>
            <c:manualLayout>
              <c:xMode val="edge"/>
              <c:yMode val="edge"/>
              <c:x val="0.444181360366039"/>
              <c:y val="0.9296062992125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90152"/>
        <c:crossesAt val="-10.0"/>
        <c:crossBetween val="midCat"/>
      </c:valAx>
      <c:valAx>
        <c:axId val="2078890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R-Value</a:t>
                </a:r>
                <a:r>
                  <a:rPr lang="en-US" baseline="0"/>
                  <a:t> Adjustment</a:t>
                </a:r>
                <a:endParaRPr lang="en-US"/>
              </a:p>
            </c:rich>
          </c:tx>
          <c:layout>
            <c:manualLayout>
              <c:xMode val="edge"/>
              <c:yMode val="edge"/>
              <c:x val="0.0"/>
              <c:y val="0.244309565470983"/>
            </c:manualLayout>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83640"/>
        <c:crosses val="autoZero"/>
        <c:crossBetween val="midCat"/>
      </c:valAx>
      <c:spPr>
        <a:noFill/>
        <a:ln>
          <a:noFill/>
        </a:ln>
        <a:effectLst/>
      </c:spPr>
    </c:plotArea>
    <c:legend>
      <c:legendPos val="r"/>
      <c:layout>
        <c:manualLayout>
          <c:xMode val="edge"/>
          <c:yMode val="edge"/>
          <c:x val="0.545505172652898"/>
          <c:y val="0.153355934674832"/>
          <c:w val="0.235916252638903"/>
          <c:h val="0.1562510936132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3BD4F-A103-4A96-A307-A0E01330211B}"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0255F068-46DE-43A5-AEED-5E6A0C6BF6AD}">
      <dgm:prSet phldrT="[Text]"/>
      <dgm:spPr/>
      <dgm:t>
        <a:bodyPr/>
        <a:lstStyle/>
        <a:p>
          <a:pPr algn="ctr"/>
          <a:r>
            <a:rPr lang="en-US"/>
            <a:t>Current or Initial Building Conditions</a:t>
          </a:r>
        </a:p>
      </dgm:t>
    </dgm:pt>
    <dgm:pt modelId="{23A50A31-AE37-49AC-A15E-3543A228A9DD}" type="parTrans" cxnId="{5820F0F2-92F1-4B0F-82C7-5BF3B610FAEA}">
      <dgm:prSet/>
      <dgm:spPr/>
      <dgm:t>
        <a:bodyPr/>
        <a:lstStyle/>
        <a:p>
          <a:pPr algn="ctr"/>
          <a:endParaRPr lang="en-US"/>
        </a:p>
      </dgm:t>
    </dgm:pt>
    <dgm:pt modelId="{791EE20B-BF96-4A54-BC64-468BEBEE07AF}" type="sibTrans" cxnId="{5820F0F2-92F1-4B0F-82C7-5BF3B610FAEA}">
      <dgm:prSet/>
      <dgm:spPr/>
      <dgm:t>
        <a:bodyPr/>
        <a:lstStyle/>
        <a:p>
          <a:pPr algn="ctr"/>
          <a:endParaRPr lang="en-US"/>
        </a:p>
      </dgm:t>
    </dgm:pt>
    <dgm:pt modelId="{CEA58B9B-7BB5-41E0-B190-12F0BB8B1FAC}">
      <dgm:prSet phldrT="[Text]"/>
      <dgm:spPr/>
      <dgm:t>
        <a:bodyPr/>
        <a:lstStyle/>
        <a:p>
          <a:pPr algn="ctr"/>
          <a:r>
            <a:rPr lang="en-US"/>
            <a:t>Current Weather Input</a:t>
          </a:r>
        </a:p>
      </dgm:t>
    </dgm:pt>
    <dgm:pt modelId="{D97EC07A-228B-4261-B6EE-93D9F9CF1F96}" type="parTrans" cxnId="{01AEF69E-EDA8-49F4-9651-6A7D46631799}">
      <dgm:prSet/>
      <dgm:spPr/>
      <dgm:t>
        <a:bodyPr/>
        <a:lstStyle/>
        <a:p>
          <a:pPr algn="ctr"/>
          <a:endParaRPr lang="en-US"/>
        </a:p>
      </dgm:t>
    </dgm:pt>
    <dgm:pt modelId="{755DC1F8-686C-4484-8EBB-DCD0B0E8A3F1}" type="sibTrans" cxnId="{01AEF69E-EDA8-49F4-9651-6A7D46631799}">
      <dgm:prSet/>
      <dgm:spPr/>
      <dgm:t>
        <a:bodyPr/>
        <a:lstStyle/>
        <a:p>
          <a:pPr algn="ctr"/>
          <a:endParaRPr lang="en-US"/>
        </a:p>
      </dgm:t>
    </dgm:pt>
    <dgm:pt modelId="{B907DB2A-BAAA-412A-8677-9FBFE653DCFD}">
      <dgm:prSet phldrT="[Text]"/>
      <dgm:spPr/>
      <dgm:t>
        <a:bodyPr/>
        <a:lstStyle/>
        <a:p>
          <a:pPr algn="ctr"/>
          <a:r>
            <a:rPr lang="en-US"/>
            <a:t>Current Occupant Behavior Input</a:t>
          </a:r>
        </a:p>
      </dgm:t>
    </dgm:pt>
    <dgm:pt modelId="{78CE75D7-00B8-4976-8148-DE89815CD39F}" type="parTrans" cxnId="{562DEE6E-EEA4-4415-8633-091EF1EA2BBC}">
      <dgm:prSet/>
      <dgm:spPr/>
      <dgm:t>
        <a:bodyPr/>
        <a:lstStyle/>
        <a:p>
          <a:pPr algn="ctr"/>
          <a:endParaRPr lang="en-US"/>
        </a:p>
      </dgm:t>
    </dgm:pt>
    <dgm:pt modelId="{58E7E6A0-FD1E-4562-8757-971AAB1682D3}" type="sibTrans" cxnId="{562DEE6E-EEA4-4415-8633-091EF1EA2BBC}">
      <dgm:prSet/>
      <dgm:spPr/>
      <dgm:t>
        <a:bodyPr/>
        <a:lstStyle/>
        <a:p>
          <a:pPr algn="ctr"/>
          <a:endParaRPr lang="en-US"/>
        </a:p>
      </dgm:t>
    </dgm:pt>
    <dgm:pt modelId="{E17CC95B-12AE-432E-B169-D57957B63EC9}">
      <dgm:prSet phldrT="[Text]"/>
      <dgm:spPr/>
      <dgm:t>
        <a:bodyPr/>
        <a:lstStyle/>
        <a:p>
          <a:pPr algn="ctr"/>
          <a:r>
            <a:rPr lang="en-US"/>
            <a:t>Energy Consumption Calculated</a:t>
          </a:r>
        </a:p>
      </dgm:t>
    </dgm:pt>
    <dgm:pt modelId="{0EDC02FE-AA68-4D7D-906D-48DC9E82ACD0}" type="parTrans" cxnId="{2436B969-A2F0-4872-B099-5AEED4D5E6A6}">
      <dgm:prSet/>
      <dgm:spPr/>
      <dgm:t>
        <a:bodyPr/>
        <a:lstStyle/>
        <a:p>
          <a:pPr algn="ctr"/>
          <a:endParaRPr lang="en-US"/>
        </a:p>
      </dgm:t>
    </dgm:pt>
    <dgm:pt modelId="{A42EBAEF-8581-4198-8474-06A5DB6534EB}" type="sibTrans" cxnId="{2436B969-A2F0-4872-B099-5AEED4D5E6A6}">
      <dgm:prSet/>
      <dgm:spPr/>
      <dgm:t>
        <a:bodyPr/>
        <a:lstStyle/>
        <a:p>
          <a:pPr algn="ctr"/>
          <a:endParaRPr lang="en-US"/>
        </a:p>
      </dgm:t>
    </dgm:pt>
    <dgm:pt modelId="{C1CB8366-430A-494C-8CD5-4DEA2B046D87}">
      <dgm:prSet phldrT="[Text]"/>
      <dgm:spPr/>
      <dgm:t>
        <a:bodyPr/>
        <a:lstStyle/>
        <a:p>
          <a:pPr algn="ctr"/>
          <a:r>
            <a:rPr lang="en-US"/>
            <a:t>Next Time Step</a:t>
          </a:r>
        </a:p>
      </dgm:t>
    </dgm:pt>
    <dgm:pt modelId="{741B832F-6269-4C56-A995-BB48CECA4F1F}" type="parTrans" cxnId="{2D491D45-FF1C-4462-9BDE-04EED6A53B24}">
      <dgm:prSet/>
      <dgm:spPr/>
      <dgm:t>
        <a:bodyPr/>
        <a:lstStyle/>
        <a:p>
          <a:pPr algn="ctr"/>
          <a:endParaRPr lang="en-US"/>
        </a:p>
      </dgm:t>
    </dgm:pt>
    <dgm:pt modelId="{1310251B-C1C2-4935-815C-184DF20839EE}" type="sibTrans" cxnId="{2D491D45-FF1C-4462-9BDE-04EED6A53B24}">
      <dgm:prSet/>
      <dgm:spPr/>
      <dgm:t>
        <a:bodyPr/>
        <a:lstStyle/>
        <a:p>
          <a:pPr algn="ctr"/>
          <a:endParaRPr lang="en-US"/>
        </a:p>
      </dgm:t>
    </dgm:pt>
    <dgm:pt modelId="{414A8086-0B3B-40AA-A710-F4685F92E471}">
      <dgm:prSet/>
      <dgm:spPr/>
      <dgm:t>
        <a:bodyPr/>
        <a:lstStyle/>
        <a:p>
          <a:r>
            <a:rPr lang="en-US"/>
            <a:t>Thermal Gains and Losses Calculated</a:t>
          </a:r>
        </a:p>
      </dgm:t>
    </dgm:pt>
    <dgm:pt modelId="{E2523D84-6A37-4302-8D4C-1AF6ACE6E453}" type="parTrans" cxnId="{99F360CE-4626-4365-BCDA-3F33E72FC617}">
      <dgm:prSet/>
      <dgm:spPr/>
      <dgm:t>
        <a:bodyPr/>
        <a:lstStyle/>
        <a:p>
          <a:endParaRPr lang="en-US"/>
        </a:p>
      </dgm:t>
    </dgm:pt>
    <dgm:pt modelId="{02637750-3C06-42B0-97A6-0CB6AD202EA1}" type="sibTrans" cxnId="{99F360CE-4626-4365-BCDA-3F33E72FC617}">
      <dgm:prSet/>
      <dgm:spPr/>
      <dgm:t>
        <a:bodyPr/>
        <a:lstStyle/>
        <a:p>
          <a:endParaRPr lang="en-US"/>
        </a:p>
      </dgm:t>
    </dgm:pt>
    <dgm:pt modelId="{491C116F-FB0F-465A-BA19-7119F0308A3C}" type="pres">
      <dgm:prSet presAssocID="{6313BD4F-A103-4A96-A307-A0E01330211B}" presName="cycle" presStyleCnt="0">
        <dgm:presLayoutVars>
          <dgm:dir/>
          <dgm:resizeHandles val="exact"/>
        </dgm:presLayoutVars>
      </dgm:prSet>
      <dgm:spPr/>
      <dgm:t>
        <a:bodyPr/>
        <a:lstStyle/>
        <a:p>
          <a:endParaRPr lang="en-US"/>
        </a:p>
      </dgm:t>
    </dgm:pt>
    <dgm:pt modelId="{C7AE061E-8254-49FE-B6C1-C0D09F4BD608}" type="pres">
      <dgm:prSet presAssocID="{0255F068-46DE-43A5-AEED-5E6A0C6BF6AD}" presName="node" presStyleLbl="node1" presStyleIdx="0" presStyleCnt="6">
        <dgm:presLayoutVars>
          <dgm:bulletEnabled val="1"/>
        </dgm:presLayoutVars>
      </dgm:prSet>
      <dgm:spPr/>
      <dgm:t>
        <a:bodyPr/>
        <a:lstStyle/>
        <a:p>
          <a:endParaRPr lang="en-US"/>
        </a:p>
      </dgm:t>
    </dgm:pt>
    <dgm:pt modelId="{182CB5B8-6168-409F-B216-25CF22AE6B6D}" type="pres">
      <dgm:prSet presAssocID="{0255F068-46DE-43A5-AEED-5E6A0C6BF6AD}" presName="spNode" presStyleCnt="0"/>
      <dgm:spPr/>
    </dgm:pt>
    <dgm:pt modelId="{47FA8018-65EF-455D-8C93-C68CEE1CA8F2}" type="pres">
      <dgm:prSet presAssocID="{791EE20B-BF96-4A54-BC64-468BEBEE07AF}" presName="sibTrans" presStyleLbl="sibTrans1D1" presStyleIdx="0" presStyleCnt="6"/>
      <dgm:spPr/>
      <dgm:t>
        <a:bodyPr/>
        <a:lstStyle/>
        <a:p>
          <a:endParaRPr lang="en-US"/>
        </a:p>
      </dgm:t>
    </dgm:pt>
    <dgm:pt modelId="{2CD5B846-1173-4593-8DBF-C58C8F948B4B}" type="pres">
      <dgm:prSet presAssocID="{CEA58B9B-7BB5-41E0-B190-12F0BB8B1FAC}" presName="node" presStyleLbl="node1" presStyleIdx="1" presStyleCnt="6">
        <dgm:presLayoutVars>
          <dgm:bulletEnabled val="1"/>
        </dgm:presLayoutVars>
      </dgm:prSet>
      <dgm:spPr/>
      <dgm:t>
        <a:bodyPr/>
        <a:lstStyle/>
        <a:p>
          <a:endParaRPr lang="en-US"/>
        </a:p>
      </dgm:t>
    </dgm:pt>
    <dgm:pt modelId="{270F6720-5DFE-4609-9079-29659FF8036A}" type="pres">
      <dgm:prSet presAssocID="{CEA58B9B-7BB5-41E0-B190-12F0BB8B1FAC}" presName="spNode" presStyleCnt="0"/>
      <dgm:spPr/>
    </dgm:pt>
    <dgm:pt modelId="{C5F8570C-B107-47BB-91C0-130A9B3197B9}" type="pres">
      <dgm:prSet presAssocID="{755DC1F8-686C-4484-8EBB-DCD0B0E8A3F1}" presName="sibTrans" presStyleLbl="sibTrans1D1" presStyleIdx="1" presStyleCnt="6"/>
      <dgm:spPr/>
      <dgm:t>
        <a:bodyPr/>
        <a:lstStyle/>
        <a:p>
          <a:endParaRPr lang="en-US"/>
        </a:p>
      </dgm:t>
    </dgm:pt>
    <dgm:pt modelId="{208AF34B-C4E5-421F-8D0F-87150F660652}" type="pres">
      <dgm:prSet presAssocID="{B907DB2A-BAAA-412A-8677-9FBFE653DCFD}" presName="node" presStyleLbl="node1" presStyleIdx="2" presStyleCnt="6">
        <dgm:presLayoutVars>
          <dgm:bulletEnabled val="1"/>
        </dgm:presLayoutVars>
      </dgm:prSet>
      <dgm:spPr/>
      <dgm:t>
        <a:bodyPr/>
        <a:lstStyle/>
        <a:p>
          <a:endParaRPr lang="en-US"/>
        </a:p>
      </dgm:t>
    </dgm:pt>
    <dgm:pt modelId="{C447CD4A-6D2F-4F67-822F-B2E73538D1EA}" type="pres">
      <dgm:prSet presAssocID="{B907DB2A-BAAA-412A-8677-9FBFE653DCFD}" presName="spNode" presStyleCnt="0"/>
      <dgm:spPr/>
    </dgm:pt>
    <dgm:pt modelId="{E2F0EDB1-E1D9-4137-B900-40F5AF753358}" type="pres">
      <dgm:prSet presAssocID="{58E7E6A0-FD1E-4562-8757-971AAB1682D3}" presName="sibTrans" presStyleLbl="sibTrans1D1" presStyleIdx="2" presStyleCnt="6"/>
      <dgm:spPr/>
      <dgm:t>
        <a:bodyPr/>
        <a:lstStyle/>
        <a:p>
          <a:endParaRPr lang="en-US"/>
        </a:p>
      </dgm:t>
    </dgm:pt>
    <dgm:pt modelId="{413B1F10-DC1C-4F27-B7C4-3BC79B649736}" type="pres">
      <dgm:prSet presAssocID="{414A8086-0B3B-40AA-A710-F4685F92E471}" presName="node" presStyleLbl="node1" presStyleIdx="3" presStyleCnt="6">
        <dgm:presLayoutVars>
          <dgm:bulletEnabled val="1"/>
        </dgm:presLayoutVars>
      </dgm:prSet>
      <dgm:spPr/>
      <dgm:t>
        <a:bodyPr/>
        <a:lstStyle/>
        <a:p>
          <a:endParaRPr lang="en-US"/>
        </a:p>
      </dgm:t>
    </dgm:pt>
    <dgm:pt modelId="{C0DDC335-889C-4312-992C-C6F3621CD5CF}" type="pres">
      <dgm:prSet presAssocID="{414A8086-0B3B-40AA-A710-F4685F92E471}" presName="spNode" presStyleCnt="0"/>
      <dgm:spPr/>
    </dgm:pt>
    <dgm:pt modelId="{D7A81596-E67F-4EDC-88AE-3B092FF8E0B1}" type="pres">
      <dgm:prSet presAssocID="{02637750-3C06-42B0-97A6-0CB6AD202EA1}" presName="sibTrans" presStyleLbl="sibTrans1D1" presStyleIdx="3" presStyleCnt="6"/>
      <dgm:spPr/>
      <dgm:t>
        <a:bodyPr/>
        <a:lstStyle/>
        <a:p>
          <a:endParaRPr lang="en-US"/>
        </a:p>
      </dgm:t>
    </dgm:pt>
    <dgm:pt modelId="{88CD5D48-EE0B-45F5-8F05-E78C38444F0A}" type="pres">
      <dgm:prSet presAssocID="{E17CC95B-12AE-432E-B169-D57957B63EC9}" presName="node" presStyleLbl="node1" presStyleIdx="4" presStyleCnt="6">
        <dgm:presLayoutVars>
          <dgm:bulletEnabled val="1"/>
        </dgm:presLayoutVars>
      </dgm:prSet>
      <dgm:spPr/>
      <dgm:t>
        <a:bodyPr/>
        <a:lstStyle/>
        <a:p>
          <a:endParaRPr lang="en-US"/>
        </a:p>
      </dgm:t>
    </dgm:pt>
    <dgm:pt modelId="{87B683A4-F94B-4CF5-B25A-3E3127205737}" type="pres">
      <dgm:prSet presAssocID="{E17CC95B-12AE-432E-B169-D57957B63EC9}" presName="spNode" presStyleCnt="0"/>
      <dgm:spPr/>
    </dgm:pt>
    <dgm:pt modelId="{884B32BD-11DC-4D34-A31B-F1DE5E6F259C}" type="pres">
      <dgm:prSet presAssocID="{A42EBAEF-8581-4198-8474-06A5DB6534EB}" presName="sibTrans" presStyleLbl="sibTrans1D1" presStyleIdx="4" presStyleCnt="6"/>
      <dgm:spPr/>
      <dgm:t>
        <a:bodyPr/>
        <a:lstStyle/>
        <a:p>
          <a:endParaRPr lang="en-US"/>
        </a:p>
      </dgm:t>
    </dgm:pt>
    <dgm:pt modelId="{111D040C-8098-449A-8404-1C8E407DB8F2}" type="pres">
      <dgm:prSet presAssocID="{C1CB8366-430A-494C-8CD5-4DEA2B046D87}" presName="node" presStyleLbl="node1" presStyleIdx="5" presStyleCnt="6">
        <dgm:presLayoutVars>
          <dgm:bulletEnabled val="1"/>
        </dgm:presLayoutVars>
      </dgm:prSet>
      <dgm:spPr/>
      <dgm:t>
        <a:bodyPr/>
        <a:lstStyle/>
        <a:p>
          <a:endParaRPr lang="en-US"/>
        </a:p>
      </dgm:t>
    </dgm:pt>
    <dgm:pt modelId="{0B92B2B9-0122-480E-BC0B-C1027FA22998}" type="pres">
      <dgm:prSet presAssocID="{C1CB8366-430A-494C-8CD5-4DEA2B046D87}" presName="spNode" presStyleCnt="0"/>
      <dgm:spPr/>
    </dgm:pt>
    <dgm:pt modelId="{2820745E-6351-427C-8C11-D0123779286C}" type="pres">
      <dgm:prSet presAssocID="{1310251B-C1C2-4935-815C-184DF20839EE}" presName="sibTrans" presStyleLbl="sibTrans1D1" presStyleIdx="5" presStyleCnt="6"/>
      <dgm:spPr/>
      <dgm:t>
        <a:bodyPr/>
        <a:lstStyle/>
        <a:p>
          <a:endParaRPr lang="en-US"/>
        </a:p>
      </dgm:t>
    </dgm:pt>
  </dgm:ptLst>
  <dgm:cxnLst>
    <dgm:cxn modelId="{F1DD99BE-48D1-4F0E-89C7-66CF01EBE1FD}" type="presOf" srcId="{E17CC95B-12AE-432E-B169-D57957B63EC9}" destId="{88CD5D48-EE0B-45F5-8F05-E78C38444F0A}" srcOrd="0" destOrd="0" presId="urn:microsoft.com/office/officeart/2005/8/layout/cycle5"/>
    <dgm:cxn modelId="{5820F0F2-92F1-4B0F-82C7-5BF3B610FAEA}" srcId="{6313BD4F-A103-4A96-A307-A0E01330211B}" destId="{0255F068-46DE-43A5-AEED-5E6A0C6BF6AD}" srcOrd="0" destOrd="0" parTransId="{23A50A31-AE37-49AC-A15E-3543A228A9DD}" sibTransId="{791EE20B-BF96-4A54-BC64-468BEBEE07AF}"/>
    <dgm:cxn modelId="{CA55F7B7-1C10-4A4B-AE85-6FB97191606E}" type="presOf" srcId="{C1CB8366-430A-494C-8CD5-4DEA2B046D87}" destId="{111D040C-8098-449A-8404-1C8E407DB8F2}" srcOrd="0" destOrd="0" presId="urn:microsoft.com/office/officeart/2005/8/layout/cycle5"/>
    <dgm:cxn modelId="{2436B969-A2F0-4872-B099-5AEED4D5E6A6}" srcId="{6313BD4F-A103-4A96-A307-A0E01330211B}" destId="{E17CC95B-12AE-432E-B169-D57957B63EC9}" srcOrd="4" destOrd="0" parTransId="{0EDC02FE-AA68-4D7D-906D-48DC9E82ACD0}" sibTransId="{A42EBAEF-8581-4198-8474-06A5DB6534EB}"/>
    <dgm:cxn modelId="{8FFE1D6D-8A99-4288-8661-C7753EF700CD}" type="presOf" srcId="{A42EBAEF-8581-4198-8474-06A5DB6534EB}" destId="{884B32BD-11DC-4D34-A31B-F1DE5E6F259C}" srcOrd="0" destOrd="0" presId="urn:microsoft.com/office/officeart/2005/8/layout/cycle5"/>
    <dgm:cxn modelId="{01AEF69E-EDA8-49F4-9651-6A7D46631799}" srcId="{6313BD4F-A103-4A96-A307-A0E01330211B}" destId="{CEA58B9B-7BB5-41E0-B190-12F0BB8B1FAC}" srcOrd="1" destOrd="0" parTransId="{D97EC07A-228B-4261-B6EE-93D9F9CF1F96}" sibTransId="{755DC1F8-686C-4484-8EBB-DCD0B0E8A3F1}"/>
    <dgm:cxn modelId="{40289FFB-D516-4E01-8AE9-25F56BC29B4E}" type="presOf" srcId="{755DC1F8-686C-4484-8EBB-DCD0B0E8A3F1}" destId="{C5F8570C-B107-47BB-91C0-130A9B3197B9}" srcOrd="0" destOrd="0" presId="urn:microsoft.com/office/officeart/2005/8/layout/cycle5"/>
    <dgm:cxn modelId="{76646094-0412-432D-98BE-3EA1DE5B7DAB}" type="presOf" srcId="{791EE20B-BF96-4A54-BC64-468BEBEE07AF}" destId="{47FA8018-65EF-455D-8C93-C68CEE1CA8F2}" srcOrd="0" destOrd="0" presId="urn:microsoft.com/office/officeart/2005/8/layout/cycle5"/>
    <dgm:cxn modelId="{05558496-B7EC-4761-93BC-7AAC0E648508}" type="presOf" srcId="{B907DB2A-BAAA-412A-8677-9FBFE653DCFD}" destId="{208AF34B-C4E5-421F-8D0F-87150F660652}" srcOrd="0" destOrd="0" presId="urn:microsoft.com/office/officeart/2005/8/layout/cycle5"/>
    <dgm:cxn modelId="{1B79BF57-EB43-492B-920D-A0C66D3E813A}" type="presOf" srcId="{6313BD4F-A103-4A96-A307-A0E01330211B}" destId="{491C116F-FB0F-465A-BA19-7119F0308A3C}" srcOrd="0" destOrd="0" presId="urn:microsoft.com/office/officeart/2005/8/layout/cycle5"/>
    <dgm:cxn modelId="{99F360CE-4626-4365-BCDA-3F33E72FC617}" srcId="{6313BD4F-A103-4A96-A307-A0E01330211B}" destId="{414A8086-0B3B-40AA-A710-F4685F92E471}" srcOrd="3" destOrd="0" parTransId="{E2523D84-6A37-4302-8D4C-1AF6ACE6E453}" sibTransId="{02637750-3C06-42B0-97A6-0CB6AD202EA1}"/>
    <dgm:cxn modelId="{844C4533-557E-42B1-BB7D-FB6F45E3ADAF}" type="presOf" srcId="{1310251B-C1C2-4935-815C-184DF20839EE}" destId="{2820745E-6351-427C-8C11-D0123779286C}" srcOrd="0" destOrd="0" presId="urn:microsoft.com/office/officeart/2005/8/layout/cycle5"/>
    <dgm:cxn modelId="{0FDF81EE-7CFB-48CA-A42B-C6A5F753924D}" type="presOf" srcId="{0255F068-46DE-43A5-AEED-5E6A0C6BF6AD}" destId="{C7AE061E-8254-49FE-B6C1-C0D09F4BD608}" srcOrd="0" destOrd="0" presId="urn:microsoft.com/office/officeart/2005/8/layout/cycle5"/>
    <dgm:cxn modelId="{786B03AC-4876-42C9-B2D8-3F411DB40115}" type="presOf" srcId="{414A8086-0B3B-40AA-A710-F4685F92E471}" destId="{413B1F10-DC1C-4F27-B7C4-3BC79B649736}" srcOrd="0" destOrd="0" presId="urn:microsoft.com/office/officeart/2005/8/layout/cycle5"/>
    <dgm:cxn modelId="{2D491D45-FF1C-4462-9BDE-04EED6A53B24}" srcId="{6313BD4F-A103-4A96-A307-A0E01330211B}" destId="{C1CB8366-430A-494C-8CD5-4DEA2B046D87}" srcOrd="5" destOrd="0" parTransId="{741B832F-6269-4C56-A995-BB48CECA4F1F}" sibTransId="{1310251B-C1C2-4935-815C-184DF20839EE}"/>
    <dgm:cxn modelId="{562DEE6E-EEA4-4415-8633-091EF1EA2BBC}" srcId="{6313BD4F-A103-4A96-A307-A0E01330211B}" destId="{B907DB2A-BAAA-412A-8677-9FBFE653DCFD}" srcOrd="2" destOrd="0" parTransId="{78CE75D7-00B8-4976-8148-DE89815CD39F}" sibTransId="{58E7E6A0-FD1E-4562-8757-971AAB1682D3}"/>
    <dgm:cxn modelId="{1E436651-074C-41E8-8413-58246986F76C}" type="presOf" srcId="{58E7E6A0-FD1E-4562-8757-971AAB1682D3}" destId="{E2F0EDB1-E1D9-4137-B900-40F5AF753358}" srcOrd="0" destOrd="0" presId="urn:microsoft.com/office/officeart/2005/8/layout/cycle5"/>
    <dgm:cxn modelId="{C16CFF9A-2C8D-4E6D-A387-CA9D1F5F3B74}" type="presOf" srcId="{CEA58B9B-7BB5-41E0-B190-12F0BB8B1FAC}" destId="{2CD5B846-1173-4593-8DBF-C58C8F948B4B}" srcOrd="0" destOrd="0" presId="urn:microsoft.com/office/officeart/2005/8/layout/cycle5"/>
    <dgm:cxn modelId="{5ED22443-68E4-460E-9E0C-E31310A0213B}" type="presOf" srcId="{02637750-3C06-42B0-97A6-0CB6AD202EA1}" destId="{D7A81596-E67F-4EDC-88AE-3B092FF8E0B1}" srcOrd="0" destOrd="0" presId="urn:microsoft.com/office/officeart/2005/8/layout/cycle5"/>
    <dgm:cxn modelId="{B6CC1FDE-1153-43C5-B59C-78A6B85A7809}" type="presParOf" srcId="{491C116F-FB0F-465A-BA19-7119F0308A3C}" destId="{C7AE061E-8254-49FE-B6C1-C0D09F4BD608}" srcOrd="0" destOrd="0" presId="urn:microsoft.com/office/officeart/2005/8/layout/cycle5"/>
    <dgm:cxn modelId="{E52D73BC-F668-4B52-8A9B-914F307E848F}" type="presParOf" srcId="{491C116F-FB0F-465A-BA19-7119F0308A3C}" destId="{182CB5B8-6168-409F-B216-25CF22AE6B6D}" srcOrd="1" destOrd="0" presId="urn:microsoft.com/office/officeart/2005/8/layout/cycle5"/>
    <dgm:cxn modelId="{750DB0D6-E4A8-4216-AFE0-E44784A6A180}" type="presParOf" srcId="{491C116F-FB0F-465A-BA19-7119F0308A3C}" destId="{47FA8018-65EF-455D-8C93-C68CEE1CA8F2}" srcOrd="2" destOrd="0" presId="urn:microsoft.com/office/officeart/2005/8/layout/cycle5"/>
    <dgm:cxn modelId="{7738595D-393B-4B5B-B3FD-D05A45D59CF9}" type="presParOf" srcId="{491C116F-FB0F-465A-BA19-7119F0308A3C}" destId="{2CD5B846-1173-4593-8DBF-C58C8F948B4B}" srcOrd="3" destOrd="0" presId="urn:microsoft.com/office/officeart/2005/8/layout/cycle5"/>
    <dgm:cxn modelId="{E251E735-640E-45AF-B503-4A81CE9EF1C2}" type="presParOf" srcId="{491C116F-FB0F-465A-BA19-7119F0308A3C}" destId="{270F6720-5DFE-4609-9079-29659FF8036A}" srcOrd="4" destOrd="0" presId="urn:microsoft.com/office/officeart/2005/8/layout/cycle5"/>
    <dgm:cxn modelId="{1C95BFD5-0ECE-4BEB-A747-ACBABA8B0BDB}" type="presParOf" srcId="{491C116F-FB0F-465A-BA19-7119F0308A3C}" destId="{C5F8570C-B107-47BB-91C0-130A9B3197B9}" srcOrd="5" destOrd="0" presId="urn:microsoft.com/office/officeart/2005/8/layout/cycle5"/>
    <dgm:cxn modelId="{C3A2B150-1CAA-45E6-AA42-EF1FFAA684FE}" type="presParOf" srcId="{491C116F-FB0F-465A-BA19-7119F0308A3C}" destId="{208AF34B-C4E5-421F-8D0F-87150F660652}" srcOrd="6" destOrd="0" presId="urn:microsoft.com/office/officeart/2005/8/layout/cycle5"/>
    <dgm:cxn modelId="{9FA334CC-EFDD-4E14-BAAC-1B88FA95005E}" type="presParOf" srcId="{491C116F-FB0F-465A-BA19-7119F0308A3C}" destId="{C447CD4A-6D2F-4F67-822F-B2E73538D1EA}" srcOrd="7" destOrd="0" presId="urn:microsoft.com/office/officeart/2005/8/layout/cycle5"/>
    <dgm:cxn modelId="{F8481C5B-FD70-403D-8EF6-101127800620}" type="presParOf" srcId="{491C116F-FB0F-465A-BA19-7119F0308A3C}" destId="{E2F0EDB1-E1D9-4137-B900-40F5AF753358}" srcOrd="8" destOrd="0" presId="urn:microsoft.com/office/officeart/2005/8/layout/cycle5"/>
    <dgm:cxn modelId="{F4980F69-0CF4-4AD9-A4F0-3BB10F08B1DD}" type="presParOf" srcId="{491C116F-FB0F-465A-BA19-7119F0308A3C}" destId="{413B1F10-DC1C-4F27-B7C4-3BC79B649736}" srcOrd="9" destOrd="0" presId="urn:microsoft.com/office/officeart/2005/8/layout/cycle5"/>
    <dgm:cxn modelId="{1AB57D15-608C-459E-91EE-267593F41422}" type="presParOf" srcId="{491C116F-FB0F-465A-BA19-7119F0308A3C}" destId="{C0DDC335-889C-4312-992C-C6F3621CD5CF}" srcOrd="10" destOrd="0" presId="urn:microsoft.com/office/officeart/2005/8/layout/cycle5"/>
    <dgm:cxn modelId="{3F183FC7-62EF-4259-87FB-C5EAADDCBBB2}" type="presParOf" srcId="{491C116F-FB0F-465A-BA19-7119F0308A3C}" destId="{D7A81596-E67F-4EDC-88AE-3B092FF8E0B1}" srcOrd="11" destOrd="0" presId="urn:microsoft.com/office/officeart/2005/8/layout/cycle5"/>
    <dgm:cxn modelId="{7546D922-244F-4EDD-A529-A2394F90FF20}" type="presParOf" srcId="{491C116F-FB0F-465A-BA19-7119F0308A3C}" destId="{88CD5D48-EE0B-45F5-8F05-E78C38444F0A}" srcOrd="12" destOrd="0" presId="urn:microsoft.com/office/officeart/2005/8/layout/cycle5"/>
    <dgm:cxn modelId="{12DC8E88-3720-4113-AA5D-68E451E11B87}" type="presParOf" srcId="{491C116F-FB0F-465A-BA19-7119F0308A3C}" destId="{87B683A4-F94B-4CF5-B25A-3E3127205737}" srcOrd="13" destOrd="0" presId="urn:microsoft.com/office/officeart/2005/8/layout/cycle5"/>
    <dgm:cxn modelId="{4FB91DB6-754F-4919-93BD-33D5FE2FAF18}" type="presParOf" srcId="{491C116F-FB0F-465A-BA19-7119F0308A3C}" destId="{884B32BD-11DC-4D34-A31B-F1DE5E6F259C}" srcOrd="14" destOrd="0" presId="urn:microsoft.com/office/officeart/2005/8/layout/cycle5"/>
    <dgm:cxn modelId="{67720402-74B1-4B48-B8EB-91CD809473C0}" type="presParOf" srcId="{491C116F-FB0F-465A-BA19-7119F0308A3C}" destId="{111D040C-8098-449A-8404-1C8E407DB8F2}" srcOrd="15" destOrd="0" presId="urn:microsoft.com/office/officeart/2005/8/layout/cycle5"/>
    <dgm:cxn modelId="{6C25AD0A-6AF8-4F74-9E6A-4CE1B80F89AB}" type="presParOf" srcId="{491C116F-FB0F-465A-BA19-7119F0308A3C}" destId="{0B92B2B9-0122-480E-BC0B-C1027FA22998}" srcOrd="16" destOrd="0" presId="urn:microsoft.com/office/officeart/2005/8/layout/cycle5"/>
    <dgm:cxn modelId="{E3E3333B-4221-4D90-A34F-1EA34E9AFD35}" type="presParOf" srcId="{491C116F-FB0F-465A-BA19-7119F0308A3C}" destId="{2820745E-6351-427C-8C11-D0123779286C}" srcOrd="17"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C757A-ADD4-4822-B289-77897AD6E70D}"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en-US"/>
        </a:p>
      </dgm:t>
    </dgm:pt>
    <dgm:pt modelId="{FBE61F09-E872-481F-8B06-13B11DB2F538}">
      <dgm:prSet phldrT="[Text]"/>
      <dgm:spPr/>
      <dgm:t>
        <a:bodyPr/>
        <a:lstStyle/>
        <a:p>
          <a:r>
            <a:rPr lang="en-US"/>
            <a:t>Building Characteristics</a:t>
          </a:r>
        </a:p>
      </dgm:t>
    </dgm:pt>
    <dgm:pt modelId="{4401A2CC-28DF-43CD-B756-439F527614BA}" type="parTrans" cxnId="{C78462C9-E643-4E5A-A4AE-BB8EE3F02B8B}">
      <dgm:prSet/>
      <dgm:spPr/>
      <dgm:t>
        <a:bodyPr/>
        <a:lstStyle/>
        <a:p>
          <a:endParaRPr lang="en-US"/>
        </a:p>
      </dgm:t>
    </dgm:pt>
    <dgm:pt modelId="{FBDE8D71-04CE-4289-9590-7AEC34CCD070}" type="sibTrans" cxnId="{C78462C9-E643-4E5A-A4AE-BB8EE3F02B8B}">
      <dgm:prSet/>
      <dgm:spPr/>
      <dgm:t>
        <a:bodyPr/>
        <a:lstStyle/>
        <a:p>
          <a:endParaRPr lang="en-US"/>
        </a:p>
      </dgm:t>
    </dgm:pt>
    <dgm:pt modelId="{CA4D40C9-CA7A-4AB0-A561-2A809DD1490B}">
      <dgm:prSet phldrT="[Text]"/>
      <dgm:spPr/>
      <dgm:t>
        <a:bodyPr/>
        <a:lstStyle/>
        <a:p>
          <a:r>
            <a:rPr lang="en-US"/>
            <a:t>Weather Data</a:t>
          </a:r>
        </a:p>
      </dgm:t>
    </dgm:pt>
    <dgm:pt modelId="{E25B1ECE-A141-4BED-BEE5-FE4E5821A943}" type="parTrans" cxnId="{86ECD748-4C6E-4AB6-89AF-5CE2FFB36CCB}">
      <dgm:prSet/>
      <dgm:spPr/>
      <dgm:t>
        <a:bodyPr/>
        <a:lstStyle/>
        <a:p>
          <a:endParaRPr lang="en-US"/>
        </a:p>
      </dgm:t>
    </dgm:pt>
    <dgm:pt modelId="{DD8154B7-372A-45F3-AD9F-E667F5054003}" type="sibTrans" cxnId="{86ECD748-4C6E-4AB6-89AF-5CE2FFB36CCB}">
      <dgm:prSet/>
      <dgm:spPr/>
      <dgm:t>
        <a:bodyPr/>
        <a:lstStyle/>
        <a:p>
          <a:endParaRPr lang="en-US"/>
        </a:p>
      </dgm:t>
    </dgm:pt>
    <dgm:pt modelId="{CF93EF2B-8F5B-4685-BA39-A3E9B83EC41C}">
      <dgm:prSet phldrT="[Text]"/>
      <dgm:spPr/>
      <dgm:t>
        <a:bodyPr/>
        <a:lstStyle/>
        <a:p>
          <a:r>
            <a:rPr lang="en-US"/>
            <a:t>Occupant Data</a:t>
          </a:r>
        </a:p>
      </dgm:t>
    </dgm:pt>
    <dgm:pt modelId="{1F1DBA6B-3C7F-4A62-9A15-181CCF119002}" type="parTrans" cxnId="{8AFD5C70-472D-4630-B27F-55373F7406AB}">
      <dgm:prSet/>
      <dgm:spPr/>
      <dgm:t>
        <a:bodyPr/>
        <a:lstStyle/>
        <a:p>
          <a:endParaRPr lang="en-US"/>
        </a:p>
      </dgm:t>
    </dgm:pt>
    <dgm:pt modelId="{5178121C-4ECF-465E-87A0-ABAEAC58D8F8}" type="sibTrans" cxnId="{8AFD5C70-472D-4630-B27F-55373F7406AB}">
      <dgm:prSet/>
      <dgm:spPr/>
      <dgm:t>
        <a:bodyPr/>
        <a:lstStyle/>
        <a:p>
          <a:endParaRPr lang="en-US"/>
        </a:p>
      </dgm:t>
    </dgm:pt>
    <dgm:pt modelId="{B1E7FECF-8382-41E4-BED6-1F1F3717CBEA}">
      <dgm:prSet phldrT="[Text]"/>
      <dgm:spPr/>
      <dgm:t>
        <a:bodyPr/>
        <a:lstStyle/>
        <a:p>
          <a:r>
            <a:rPr lang="en-US"/>
            <a:t>Energy Usage</a:t>
          </a:r>
        </a:p>
      </dgm:t>
    </dgm:pt>
    <dgm:pt modelId="{8A8A7164-D47A-4AA3-9CB0-DF65C9987A5E}" type="parTrans" cxnId="{D76BC2FB-C734-4F95-ABAB-B1FCA7D6BF5F}">
      <dgm:prSet/>
      <dgm:spPr/>
      <dgm:t>
        <a:bodyPr/>
        <a:lstStyle/>
        <a:p>
          <a:endParaRPr lang="en-US"/>
        </a:p>
      </dgm:t>
    </dgm:pt>
    <dgm:pt modelId="{D7156D2F-B572-4B00-A2D6-2FFFA6440973}" type="sibTrans" cxnId="{D76BC2FB-C734-4F95-ABAB-B1FCA7D6BF5F}">
      <dgm:prSet/>
      <dgm:spPr/>
      <dgm:t>
        <a:bodyPr/>
        <a:lstStyle/>
        <a:p>
          <a:endParaRPr lang="en-US"/>
        </a:p>
      </dgm:t>
    </dgm:pt>
    <dgm:pt modelId="{D4B6590A-37C3-4553-B68F-0312CAA2D086}" type="pres">
      <dgm:prSet presAssocID="{6CAC757A-ADD4-4822-B289-77897AD6E70D}" presName="Name0" presStyleCnt="0">
        <dgm:presLayoutVars>
          <dgm:chMax val="4"/>
          <dgm:resizeHandles val="exact"/>
        </dgm:presLayoutVars>
      </dgm:prSet>
      <dgm:spPr/>
      <dgm:t>
        <a:bodyPr/>
        <a:lstStyle/>
        <a:p>
          <a:endParaRPr lang="en-US"/>
        </a:p>
      </dgm:t>
    </dgm:pt>
    <dgm:pt modelId="{D98F6DF6-1A77-4963-A54B-2FFC165B2F0F}" type="pres">
      <dgm:prSet presAssocID="{6CAC757A-ADD4-4822-B289-77897AD6E70D}" presName="ellipse" presStyleLbl="trBgShp" presStyleIdx="0" presStyleCnt="1"/>
      <dgm:spPr/>
    </dgm:pt>
    <dgm:pt modelId="{CBD970C4-B9C7-4772-AC5B-8ADA0D79EAF8}" type="pres">
      <dgm:prSet presAssocID="{6CAC757A-ADD4-4822-B289-77897AD6E70D}" presName="arrow1" presStyleLbl="fgShp" presStyleIdx="0" presStyleCnt="1"/>
      <dgm:spPr/>
    </dgm:pt>
    <dgm:pt modelId="{D63E5035-AAF0-46DB-A297-F783EDFD93CC}" type="pres">
      <dgm:prSet presAssocID="{6CAC757A-ADD4-4822-B289-77897AD6E70D}" presName="rectangle" presStyleLbl="revTx" presStyleIdx="0" presStyleCnt="1">
        <dgm:presLayoutVars>
          <dgm:bulletEnabled val="1"/>
        </dgm:presLayoutVars>
      </dgm:prSet>
      <dgm:spPr/>
      <dgm:t>
        <a:bodyPr/>
        <a:lstStyle/>
        <a:p>
          <a:endParaRPr lang="en-US"/>
        </a:p>
      </dgm:t>
    </dgm:pt>
    <dgm:pt modelId="{F55F29D0-0DA6-4364-9240-AD02E02A8315}" type="pres">
      <dgm:prSet presAssocID="{CF93EF2B-8F5B-4685-BA39-A3E9B83EC41C}" presName="item1" presStyleLbl="node1" presStyleIdx="0" presStyleCnt="3">
        <dgm:presLayoutVars>
          <dgm:bulletEnabled val="1"/>
        </dgm:presLayoutVars>
      </dgm:prSet>
      <dgm:spPr/>
      <dgm:t>
        <a:bodyPr/>
        <a:lstStyle/>
        <a:p>
          <a:endParaRPr lang="en-US"/>
        </a:p>
      </dgm:t>
    </dgm:pt>
    <dgm:pt modelId="{3278F5C4-E402-43C1-B800-2DC4D9EEF9BD}" type="pres">
      <dgm:prSet presAssocID="{CA4D40C9-CA7A-4AB0-A561-2A809DD1490B}" presName="item2" presStyleLbl="node1" presStyleIdx="1" presStyleCnt="3">
        <dgm:presLayoutVars>
          <dgm:bulletEnabled val="1"/>
        </dgm:presLayoutVars>
      </dgm:prSet>
      <dgm:spPr/>
      <dgm:t>
        <a:bodyPr/>
        <a:lstStyle/>
        <a:p>
          <a:endParaRPr lang="en-US"/>
        </a:p>
      </dgm:t>
    </dgm:pt>
    <dgm:pt modelId="{05AC2B2C-690A-426B-82F5-55302290C068}" type="pres">
      <dgm:prSet presAssocID="{B1E7FECF-8382-41E4-BED6-1F1F3717CBEA}" presName="item3" presStyleLbl="node1" presStyleIdx="2" presStyleCnt="3">
        <dgm:presLayoutVars>
          <dgm:bulletEnabled val="1"/>
        </dgm:presLayoutVars>
      </dgm:prSet>
      <dgm:spPr/>
      <dgm:t>
        <a:bodyPr/>
        <a:lstStyle/>
        <a:p>
          <a:endParaRPr lang="en-US"/>
        </a:p>
      </dgm:t>
    </dgm:pt>
    <dgm:pt modelId="{210C9C71-B3AD-41B4-9A33-8A5D6C557579}" type="pres">
      <dgm:prSet presAssocID="{6CAC757A-ADD4-4822-B289-77897AD6E70D}" presName="funnel" presStyleLbl="trAlignAcc1" presStyleIdx="0" presStyleCnt="1"/>
      <dgm:spPr/>
    </dgm:pt>
  </dgm:ptLst>
  <dgm:cxnLst>
    <dgm:cxn modelId="{24FA14CE-3F84-4A32-977F-912126419EE6}" type="presOf" srcId="{B1E7FECF-8382-41E4-BED6-1F1F3717CBEA}" destId="{D63E5035-AAF0-46DB-A297-F783EDFD93CC}" srcOrd="0" destOrd="0" presId="urn:microsoft.com/office/officeart/2005/8/layout/funnel1"/>
    <dgm:cxn modelId="{C78462C9-E643-4E5A-A4AE-BB8EE3F02B8B}" srcId="{6CAC757A-ADD4-4822-B289-77897AD6E70D}" destId="{FBE61F09-E872-481F-8B06-13B11DB2F538}" srcOrd="0" destOrd="0" parTransId="{4401A2CC-28DF-43CD-B756-439F527614BA}" sibTransId="{FBDE8D71-04CE-4289-9590-7AEC34CCD070}"/>
    <dgm:cxn modelId="{8AFD5C70-472D-4630-B27F-55373F7406AB}" srcId="{6CAC757A-ADD4-4822-B289-77897AD6E70D}" destId="{CF93EF2B-8F5B-4685-BA39-A3E9B83EC41C}" srcOrd="1" destOrd="0" parTransId="{1F1DBA6B-3C7F-4A62-9A15-181CCF119002}" sibTransId="{5178121C-4ECF-465E-87A0-ABAEAC58D8F8}"/>
    <dgm:cxn modelId="{86ECD748-4C6E-4AB6-89AF-5CE2FFB36CCB}" srcId="{6CAC757A-ADD4-4822-B289-77897AD6E70D}" destId="{CA4D40C9-CA7A-4AB0-A561-2A809DD1490B}" srcOrd="2" destOrd="0" parTransId="{E25B1ECE-A141-4BED-BEE5-FE4E5821A943}" sibTransId="{DD8154B7-372A-45F3-AD9F-E667F5054003}"/>
    <dgm:cxn modelId="{427317A8-66DE-489D-893C-F411F9892EBF}" type="presOf" srcId="{6CAC757A-ADD4-4822-B289-77897AD6E70D}" destId="{D4B6590A-37C3-4553-B68F-0312CAA2D086}" srcOrd="0" destOrd="0" presId="urn:microsoft.com/office/officeart/2005/8/layout/funnel1"/>
    <dgm:cxn modelId="{865CDD8D-4AE0-4A8E-812C-D4D09A792136}" type="presOf" srcId="{FBE61F09-E872-481F-8B06-13B11DB2F538}" destId="{05AC2B2C-690A-426B-82F5-55302290C068}" srcOrd="0" destOrd="0" presId="urn:microsoft.com/office/officeart/2005/8/layout/funnel1"/>
    <dgm:cxn modelId="{F02E6E08-C32B-4D0E-A3AC-293054FAC819}" type="presOf" srcId="{CF93EF2B-8F5B-4685-BA39-A3E9B83EC41C}" destId="{3278F5C4-E402-43C1-B800-2DC4D9EEF9BD}" srcOrd="0" destOrd="0" presId="urn:microsoft.com/office/officeart/2005/8/layout/funnel1"/>
    <dgm:cxn modelId="{D76BC2FB-C734-4F95-ABAB-B1FCA7D6BF5F}" srcId="{6CAC757A-ADD4-4822-B289-77897AD6E70D}" destId="{B1E7FECF-8382-41E4-BED6-1F1F3717CBEA}" srcOrd="3" destOrd="0" parTransId="{8A8A7164-D47A-4AA3-9CB0-DF65C9987A5E}" sibTransId="{D7156D2F-B572-4B00-A2D6-2FFFA6440973}"/>
    <dgm:cxn modelId="{DE87FD74-B3A3-4B7B-BD6B-0B9B57E074BA}" type="presOf" srcId="{CA4D40C9-CA7A-4AB0-A561-2A809DD1490B}" destId="{F55F29D0-0DA6-4364-9240-AD02E02A8315}" srcOrd="0" destOrd="0" presId="urn:microsoft.com/office/officeart/2005/8/layout/funnel1"/>
    <dgm:cxn modelId="{32E7179B-8600-46D2-A0A7-FEC7D90063FA}" type="presParOf" srcId="{D4B6590A-37C3-4553-B68F-0312CAA2D086}" destId="{D98F6DF6-1A77-4963-A54B-2FFC165B2F0F}" srcOrd="0" destOrd="0" presId="urn:microsoft.com/office/officeart/2005/8/layout/funnel1"/>
    <dgm:cxn modelId="{83C45536-3A46-4FCF-BE8C-617362ABC45F}" type="presParOf" srcId="{D4B6590A-37C3-4553-B68F-0312CAA2D086}" destId="{CBD970C4-B9C7-4772-AC5B-8ADA0D79EAF8}" srcOrd="1" destOrd="0" presId="urn:microsoft.com/office/officeart/2005/8/layout/funnel1"/>
    <dgm:cxn modelId="{5AEB6873-B877-476F-9B60-040485A192FC}" type="presParOf" srcId="{D4B6590A-37C3-4553-B68F-0312CAA2D086}" destId="{D63E5035-AAF0-46DB-A297-F783EDFD93CC}" srcOrd="2" destOrd="0" presId="urn:microsoft.com/office/officeart/2005/8/layout/funnel1"/>
    <dgm:cxn modelId="{1897DBB1-7C90-4BF2-B033-5D4E6D98F24E}" type="presParOf" srcId="{D4B6590A-37C3-4553-B68F-0312CAA2D086}" destId="{F55F29D0-0DA6-4364-9240-AD02E02A8315}" srcOrd="3" destOrd="0" presId="urn:microsoft.com/office/officeart/2005/8/layout/funnel1"/>
    <dgm:cxn modelId="{9E0FC48E-075E-49EC-86B3-A5698EB6741D}" type="presParOf" srcId="{D4B6590A-37C3-4553-B68F-0312CAA2D086}" destId="{3278F5C4-E402-43C1-B800-2DC4D9EEF9BD}" srcOrd="4" destOrd="0" presId="urn:microsoft.com/office/officeart/2005/8/layout/funnel1"/>
    <dgm:cxn modelId="{FFC253EE-B569-42C0-AEE9-8503D23E7A49}" type="presParOf" srcId="{D4B6590A-37C3-4553-B68F-0312CAA2D086}" destId="{05AC2B2C-690A-426B-82F5-55302290C068}" srcOrd="5" destOrd="0" presId="urn:microsoft.com/office/officeart/2005/8/layout/funnel1"/>
    <dgm:cxn modelId="{5744E45B-835D-4C30-A53D-BF8E66ECDDA3}" type="presParOf" srcId="{D4B6590A-37C3-4553-B68F-0312CAA2D086}" destId="{210C9C71-B3AD-41B4-9A33-8A5D6C557579}" srcOrd="6" destOrd="0" presId="urn:microsoft.com/office/officeart/2005/8/layout/funnel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37A5C7-CBDD-4E00-B83C-66F39A765632}" type="doc">
      <dgm:prSet loTypeId="urn:microsoft.com/office/officeart/2005/8/layout/equation1" loCatId="relationship" qsTypeId="urn:microsoft.com/office/officeart/2005/8/quickstyle/simple1" qsCatId="simple" csTypeId="urn:microsoft.com/office/officeart/2005/8/colors/accent1_2" csCatId="accent1" phldr="1"/>
      <dgm:spPr/>
    </dgm:pt>
    <dgm:pt modelId="{A662C397-DC88-43FB-B29E-E65107734826}">
      <dgm:prSet phldrT="[Text]" custT="1"/>
      <dgm:spPr/>
      <dgm:t>
        <a:bodyPr/>
        <a:lstStyle/>
        <a:p>
          <a:r>
            <a:rPr lang="en-US" sz="1050"/>
            <a:t>Gas Algorithm</a:t>
          </a:r>
        </a:p>
      </dgm:t>
    </dgm:pt>
    <dgm:pt modelId="{9E4CEE59-AFA6-44A7-AA06-E6C4149A2104}" type="parTrans" cxnId="{96E7B92E-A8F7-4EE4-89B6-E3E64A304ED7}">
      <dgm:prSet/>
      <dgm:spPr/>
      <dgm:t>
        <a:bodyPr/>
        <a:lstStyle/>
        <a:p>
          <a:endParaRPr lang="en-US"/>
        </a:p>
      </dgm:t>
    </dgm:pt>
    <dgm:pt modelId="{60B95A38-BC5F-41E1-ADCF-7AB409CE639D}" type="sibTrans" cxnId="{96E7B92E-A8F7-4EE4-89B6-E3E64A304ED7}">
      <dgm:prSet/>
      <dgm:spPr/>
      <dgm:t>
        <a:bodyPr/>
        <a:lstStyle/>
        <a:p>
          <a:endParaRPr lang="en-US"/>
        </a:p>
      </dgm:t>
    </dgm:pt>
    <dgm:pt modelId="{23721520-5F55-4634-8865-35BE495B0DC8}">
      <dgm:prSet phldrT="[Text]" custT="1"/>
      <dgm:spPr/>
      <dgm:t>
        <a:bodyPr/>
        <a:lstStyle/>
        <a:p>
          <a:r>
            <a:rPr lang="en-US" sz="900"/>
            <a:t>Conversion</a:t>
          </a:r>
        </a:p>
      </dgm:t>
    </dgm:pt>
    <dgm:pt modelId="{11ECF3D6-8D17-49EB-94F2-831BA6226D3A}" type="parTrans" cxnId="{80AC7F4B-19EE-4A21-9253-1F12959F49CB}">
      <dgm:prSet/>
      <dgm:spPr/>
      <dgm:t>
        <a:bodyPr/>
        <a:lstStyle/>
        <a:p>
          <a:endParaRPr lang="en-US"/>
        </a:p>
      </dgm:t>
    </dgm:pt>
    <dgm:pt modelId="{C8463F3C-F005-4602-8B68-9FA8C7320E0B}" type="sibTrans" cxnId="{80AC7F4B-19EE-4A21-9253-1F12959F49CB}">
      <dgm:prSet/>
      <dgm:spPr/>
      <dgm:t>
        <a:bodyPr/>
        <a:lstStyle/>
        <a:p>
          <a:endParaRPr lang="en-US"/>
        </a:p>
      </dgm:t>
    </dgm:pt>
    <dgm:pt modelId="{16B7D79A-32F1-49B9-8384-F592C68D04E7}">
      <dgm:prSet phldrT="[Text]" custT="1"/>
      <dgm:spPr/>
      <dgm:t>
        <a:bodyPr/>
        <a:lstStyle/>
        <a:p>
          <a:r>
            <a:rPr lang="en-US" sz="800"/>
            <a:t>Oil/Propane Savings</a:t>
          </a:r>
        </a:p>
      </dgm:t>
    </dgm:pt>
    <dgm:pt modelId="{558A9CE2-C1DE-418D-8D50-6BB24F1CBCEF}" type="parTrans" cxnId="{254201B5-5A53-4AAD-85B5-6BBAA1154E0B}">
      <dgm:prSet/>
      <dgm:spPr/>
      <dgm:t>
        <a:bodyPr/>
        <a:lstStyle/>
        <a:p>
          <a:endParaRPr lang="en-US"/>
        </a:p>
      </dgm:t>
    </dgm:pt>
    <dgm:pt modelId="{D46A3993-5FE4-4802-8906-F30FB76D5066}" type="sibTrans" cxnId="{254201B5-5A53-4AAD-85B5-6BBAA1154E0B}">
      <dgm:prSet/>
      <dgm:spPr/>
      <dgm:t>
        <a:bodyPr/>
        <a:lstStyle/>
        <a:p>
          <a:endParaRPr lang="en-US"/>
        </a:p>
      </dgm:t>
    </dgm:pt>
    <dgm:pt modelId="{83C5644A-6740-47AD-9A04-D71C475B34BC}" type="pres">
      <dgm:prSet presAssocID="{3037A5C7-CBDD-4E00-B83C-66F39A765632}" presName="linearFlow" presStyleCnt="0">
        <dgm:presLayoutVars>
          <dgm:dir/>
          <dgm:resizeHandles val="exact"/>
        </dgm:presLayoutVars>
      </dgm:prSet>
      <dgm:spPr/>
    </dgm:pt>
    <dgm:pt modelId="{C02A79E8-0D54-49B5-9121-F6D0FF975774}" type="pres">
      <dgm:prSet presAssocID="{A662C397-DC88-43FB-B29E-E65107734826}" presName="node" presStyleLbl="node1" presStyleIdx="0" presStyleCnt="3" custLinFactX="18972" custLinFactNeighborX="100000">
        <dgm:presLayoutVars>
          <dgm:bulletEnabled val="1"/>
        </dgm:presLayoutVars>
      </dgm:prSet>
      <dgm:spPr/>
      <dgm:t>
        <a:bodyPr/>
        <a:lstStyle/>
        <a:p>
          <a:endParaRPr lang="en-US"/>
        </a:p>
      </dgm:t>
    </dgm:pt>
    <dgm:pt modelId="{F15E73AE-A204-42F4-8BD3-95D34F626195}" type="pres">
      <dgm:prSet presAssocID="{60B95A38-BC5F-41E1-ADCF-7AB409CE639D}" presName="spacerL" presStyleCnt="0"/>
      <dgm:spPr/>
    </dgm:pt>
    <dgm:pt modelId="{0B673566-2EDF-48F0-BB87-3FF75A08573B}" type="pres">
      <dgm:prSet presAssocID="{60B95A38-BC5F-41E1-ADCF-7AB409CE639D}" presName="sibTrans" presStyleLbl="sibTrans2D1" presStyleIdx="0" presStyleCnt="2" custLinFactX="32719" custLinFactNeighborX="100000"/>
      <dgm:spPr>
        <a:prstGeom prst="mathMultiply">
          <a:avLst/>
        </a:prstGeom>
      </dgm:spPr>
      <dgm:t>
        <a:bodyPr/>
        <a:lstStyle/>
        <a:p>
          <a:endParaRPr lang="en-US"/>
        </a:p>
      </dgm:t>
    </dgm:pt>
    <dgm:pt modelId="{5695032B-199D-4703-94CA-B9154DAF5CB8}" type="pres">
      <dgm:prSet presAssocID="{60B95A38-BC5F-41E1-ADCF-7AB409CE639D}" presName="spacerR" presStyleCnt="0"/>
      <dgm:spPr/>
    </dgm:pt>
    <dgm:pt modelId="{0412514E-F62D-4527-952F-BBEAFAB5A9B3}" type="pres">
      <dgm:prSet presAssocID="{23721520-5F55-4634-8865-35BE495B0DC8}" presName="node" presStyleLbl="node1" presStyleIdx="1" presStyleCnt="3" custLinFactX="18972" custLinFactNeighborX="100000">
        <dgm:presLayoutVars>
          <dgm:bulletEnabled val="1"/>
        </dgm:presLayoutVars>
      </dgm:prSet>
      <dgm:spPr/>
      <dgm:t>
        <a:bodyPr/>
        <a:lstStyle/>
        <a:p>
          <a:endParaRPr lang="en-US"/>
        </a:p>
      </dgm:t>
    </dgm:pt>
    <dgm:pt modelId="{10A2F42B-5EF2-4DAB-9AA3-2EF7DE872C42}" type="pres">
      <dgm:prSet presAssocID="{C8463F3C-F005-4602-8B68-9FA8C7320E0B}" presName="spacerL" presStyleCnt="0"/>
      <dgm:spPr/>
    </dgm:pt>
    <dgm:pt modelId="{0F596895-9093-4D38-B164-C09AB0A62E0E}" type="pres">
      <dgm:prSet presAssocID="{C8463F3C-F005-4602-8B68-9FA8C7320E0B}" presName="sibTrans" presStyleLbl="sibTrans2D1" presStyleIdx="1" presStyleCnt="2" custLinFactX="32719" custLinFactNeighborX="100000"/>
      <dgm:spPr/>
      <dgm:t>
        <a:bodyPr/>
        <a:lstStyle/>
        <a:p>
          <a:endParaRPr lang="en-US"/>
        </a:p>
      </dgm:t>
    </dgm:pt>
    <dgm:pt modelId="{C43B0353-50F8-4336-8175-4047BDBDC050}" type="pres">
      <dgm:prSet presAssocID="{C8463F3C-F005-4602-8B68-9FA8C7320E0B}" presName="spacerR" presStyleCnt="0"/>
      <dgm:spPr/>
    </dgm:pt>
    <dgm:pt modelId="{E01E8CE4-05AF-46E6-B442-D61CAA756F0F}" type="pres">
      <dgm:prSet presAssocID="{16B7D79A-32F1-49B9-8384-F592C68D04E7}" presName="node" presStyleLbl="node1" presStyleIdx="2" presStyleCnt="3" custLinFactX="18972" custLinFactNeighborX="100000">
        <dgm:presLayoutVars>
          <dgm:bulletEnabled val="1"/>
        </dgm:presLayoutVars>
      </dgm:prSet>
      <dgm:spPr/>
      <dgm:t>
        <a:bodyPr/>
        <a:lstStyle/>
        <a:p>
          <a:endParaRPr lang="en-US"/>
        </a:p>
      </dgm:t>
    </dgm:pt>
  </dgm:ptLst>
  <dgm:cxnLst>
    <dgm:cxn modelId="{80AC7F4B-19EE-4A21-9253-1F12959F49CB}" srcId="{3037A5C7-CBDD-4E00-B83C-66F39A765632}" destId="{23721520-5F55-4634-8865-35BE495B0DC8}" srcOrd="1" destOrd="0" parTransId="{11ECF3D6-8D17-49EB-94F2-831BA6226D3A}" sibTransId="{C8463F3C-F005-4602-8B68-9FA8C7320E0B}"/>
    <dgm:cxn modelId="{96E7B92E-A8F7-4EE4-89B6-E3E64A304ED7}" srcId="{3037A5C7-CBDD-4E00-B83C-66F39A765632}" destId="{A662C397-DC88-43FB-B29E-E65107734826}" srcOrd="0" destOrd="0" parTransId="{9E4CEE59-AFA6-44A7-AA06-E6C4149A2104}" sibTransId="{60B95A38-BC5F-41E1-ADCF-7AB409CE639D}"/>
    <dgm:cxn modelId="{BCA933F6-995F-41F9-88FE-5788C819AB36}" type="presOf" srcId="{C8463F3C-F005-4602-8B68-9FA8C7320E0B}" destId="{0F596895-9093-4D38-B164-C09AB0A62E0E}" srcOrd="0" destOrd="0" presId="urn:microsoft.com/office/officeart/2005/8/layout/equation1"/>
    <dgm:cxn modelId="{254201B5-5A53-4AAD-85B5-6BBAA1154E0B}" srcId="{3037A5C7-CBDD-4E00-B83C-66F39A765632}" destId="{16B7D79A-32F1-49B9-8384-F592C68D04E7}" srcOrd="2" destOrd="0" parTransId="{558A9CE2-C1DE-418D-8D50-6BB24F1CBCEF}" sibTransId="{D46A3993-5FE4-4802-8906-F30FB76D5066}"/>
    <dgm:cxn modelId="{A3FF64D7-641D-4469-857F-6CFBB1432588}" type="presOf" srcId="{16B7D79A-32F1-49B9-8384-F592C68D04E7}" destId="{E01E8CE4-05AF-46E6-B442-D61CAA756F0F}" srcOrd="0" destOrd="0" presId="urn:microsoft.com/office/officeart/2005/8/layout/equation1"/>
    <dgm:cxn modelId="{8506D755-2E45-4D81-97E9-356CBFDDC0A4}" type="presOf" srcId="{3037A5C7-CBDD-4E00-B83C-66F39A765632}" destId="{83C5644A-6740-47AD-9A04-D71C475B34BC}" srcOrd="0" destOrd="0" presId="urn:microsoft.com/office/officeart/2005/8/layout/equation1"/>
    <dgm:cxn modelId="{311E23F8-B70E-420B-8676-4FE05B7C3FFF}" type="presOf" srcId="{60B95A38-BC5F-41E1-ADCF-7AB409CE639D}" destId="{0B673566-2EDF-48F0-BB87-3FF75A08573B}" srcOrd="0" destOrd="0" presId="urn:microsoft.com/office/officeart/2005/8/layout/equation1"/>
    <dgm:cxn modelId="{386063D6-C36F-440A-A1A3-B2C7736F07B4}" type="presOf" srcId="{23721520-5F55-4634-8865-35BE495B0DC8}" destId="{0412514E-F62D-4527-952F-BBEAFAB5A9B3}" srcOrd="0" destOrd="0" presId="urn:microsoft.com/office/officeart/2005/8/layout/equation1"/>
    <dgm:cxn modelId="{811C8E29-BD8F-45FA-951E-5F28EAE8F337}" type="presOf" srcId="{A662C397-DC88-43FB-B29E-E65107734826}" destId="{C02A79E8-0D54-49B5-9121-F6D0FF975774}" srcOrd="0" destOrd="0" presId="urn:microsoft.com/office/officeart/2005/8/layout/equation1"/>
    <dgm:cxn modelId="{3C0F953E-AFFF-4F8A-9231-BFD254B8272E}" type="presParOf" srcId="{83C5644A-6740-47AD-9A04-D71C475B34BC}" destId="{C02A79E8-0D54-49B5-9121-F6D0FF975774}" srcOrd="0" destOrd="0" presId="urn:microsoft.com/office/officeart/2005/8/layout/equation1"/>
    <dgm:cxn modelId="{A1194913-B75F-467A-A141-4FE34D62630E}" type="presParOf" srcId="{83C5644A-6740-47AD-9A04-D71C475B34BC}" destId="{F15E73AE-A204-42F4-8BD3-95D34F626195}" srcOrd="1" destOrd="0" presId="urn:microsoft.com/office/officeart/2005/8/layout/equation1"/>
    <dgm:cxn modelId="{E0315086-1206-4291-8672-5BE1C25C1439}" type="presParOf" srcId="{83C5644A-6740-47AD-9A04-D71C475B34BC}" destId="{0B673566-2EDF-48F0-BB87-3FF75A08573B}" srcOrd="2" destOrd="0" presId="urn:microsoft.com/office/officeart/2005/8/layout/equation1"/>
    <dgm:cxn modelId="{BA54BD09-38A5-4E8C-814B-570AE440A834}" type="presParOf" srcId="{83C5644A-6740-47AD-9A04-D71C475B34BC}" destId="{5695032B-199D-4703-94CA-B9154DAF5CB8}" srcOrd="3" destOrd="0" presId="urn:microsoft.com/office/officeart/2005/8/layout/equation1"/>
    <dgm:cxn modelId="{32898BEF-3B99-4114-84AA-D232AAD217C9}" type="presParOf" srcId="{83C5644A-6740-47AD-9A04-D71C475B34BC}" destId="{0412514E-F62D-4527-952F-BBEAFAB5A9B3}" srcOrd="4" destOrd="0" presId="urn:microsoft.com/office/officeart/2005/8/layout/equation1"/>
    <dgm:cxn modelId="{61E0050F-DEA9-4F02-A3C7-ED2B5F2B5BE2}" type="presParOf" srcId="{83C5644A-6740-47AD-9A04-D71C475B34BC}" destId="{10A2F42B-5EF2-4DAB-9AA3-2EF7DE872C42}" srcOrd="5" destOrd="0" presId="urn:microsoft.com/office/officeart/2005/8/layout/equation1"/>
    <dgm:cxn modelId="{04359C33-A189-49D6-A38B-C24B47C27FAD}" type="presParOf" srcId="{83C5644A-6740-47AD-9A04-D71C475B34BC}" destId="{0F596895-9093-4D38-B164-C09AB0A62E0E}" srcOrd="6" destOrd="0" presId="urn:microsoft.com/office/officeart/2005/8/layout/equation1"/>
    <dgm:cxn modelId="{DB9A0612-BEDA-4A32-8434-A89586E10FA4}" type="presParOf" srcId="{83C5644A-6740-47AD-9A04-D71C475B34BC}" destId="{C43B0353-50F8-4336-8175-4047BDBDC050}" srcOrd="7" destOrd="0" presId="urn:microsoft.com/office/officeart/2005/8/layout/equation1"/>
    <dgm:cxn modelId="{3E7C5C6D-7A42-4BDB-8F8E-1D5F40B527D7}" type="presParOf" srcId="{83C5644A-6740-47AD-9A04-D71C475B34BC}" destId="{E01E8CE4-05AF-46E6-B442-D61CAA756F0F}" srcOrd="8" destOrd="0" presId="urn:microsoft.com/office/officeart/2005/8/layout/equation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0B9712-6FC9-4C0C-8B8C-D1CB04A0798B}"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1638EA23-8893-44EE-ABFE-7E78E029F31F}">
      <dgm:prSet phldrT="[Text]"/>
      <dgm:spPr>
        <a:solidFill>
          <a:schemeClr val="accent3">
            <a:lumMod val="60000"/>
            <a:lumOff val="40000"/>
          </a:schemeClr>
        </a:solidFill>
      </dgm:spPr>
      <dgm:t>
        <a:bodyPr/>
        <a:lstStyle/>
        <a:p>
          <a:r>
            <a:rPr lang="en-US">
              <a:solidFill>
                <a:sysClr val="windowText" lastClr="000000"/>
              </a:solidFill>
            </a:rPr>
            <a:t>Gas Billing Analysis</a:t>
          </a:r>
        </a:p>
      </dgm:t>
    </dgm:pt>
    <dgm:pt modelId="{AF9C35EA-C9F5-4DA4-B733-EE17F1BBC57B}" type="parTrans" cxnId="{1501A63C-377C-4DE9-8556-A6EB0A601FCF}">
      <dgm:prSet/>
      <dgm:spPr/>
      <dgm:t>
        <a:bodyPr/>
        <a:lstStyle/>
        <a:p>
          <a:endParaRPr lang="en-US"/>
        </a:p>
      </dgm:t>
    </dgm:pt>
    <dgm:pt modelId="{FD582C80-85A6-4737-A53D-73BF0AF42DD8}" type="sibTrans" cxnId="{1501A63C-377C-4DE9-8556-A6EB0A601FCF}">
      <dgm:prSet/>
      <dgm:spPr/>
      <dgm:t>
        <a:bodyPr/>
        <a:lstStyle/>
        <a:p>
          <a:endParaRPr lang="en-US"/>
        </a:p>
      </dgm:t>
    </dgm:pt>
    <dgm:pt modelId="{57D66E26-7DF4-481C-9BDC-9521CF522F64}">
      <dgm:prSet phldrT="[Text]"/>
      <dgm:spPr/>
      <dgm:t>
        <a:bodyPr/>
        <a:lstStyle/>
        <a:p>
          <a:r>
            <a:rPr lang="en-US"/>
            <a:t>Determine Baseline Consumption</a:t>
          </a:r>
        </a:p>
      </dgm:t>
    </dgm:pt>
    <dgm:pt modelId="{FD85A588-7C71-4FF6-83B8-8AE532F7AC22}" type="parTrans" cxnId="{B35F776A-A901-44EA-A686-CC9CBFEAB3F4}">
      <dgm:prSet/>
      <dgm:spPr/>
      <dgm:t>
        <a:bodyPr/>
        <a:lstStyle/>
        <a:p>
          <a:endParaRPr lang="en-US"/>
        </a:p>
      </dgm:t>
    </dgm:pt>
    <dgm:pt modelId="{2EAE438B-F112-463F-8C2C-D1D6F462FBF9}" type="sibTrans" cxnId="{B35F776A-A901-44EA-A686-CC9CBFEAB3F4}">
      <dgm:prSet/>
      <dgm:spPr/>
      <dgm:t>
        <a:bodyPr/>
        <a:lstStyle/>
        <a:p>
          <a:endParaRPr lang="en-US"/>
        </a:p>
      </dgm:t>
    </dgm:pt>
    <dgm:pt modelId="{969987DB-9529-43BC-8FBB-D2BB6C582DDD}">
      <dgm:prSet phldrT="[Text]"/>
      <dgm:spPr>
        <a:solidFill>
          <a:schemeClr val="accent3">
            <a:lumMod val="60000"/>
            <a:lumOff val="40000"/>
          </a:schemeClr>
        </a:solidFill>
      </dgm:spPr>
      <dgm:t>
        <a:bodyPr/>
        <a:lstStyle/>
        <a:p>
          <a:r>
            <a:rPr lang="en-US">
              <a:solidFill>
                <a:sysClr val="windowText" lastClr="000000"/>
              </a:solidFill>
            </a:rPr>
            <a:t>Building Simulation</a:t>
          </a:r>
        </a:p>
      </dgm:t>
    </dgm:pt>
    <dgm:pt modelId="{1AD0F368-84C4-4606-A79E-D69458063FCF}" type="parTrans" cxnId="{D1B51FCC-C961-46A9-82AC-102A8BF09C76}">
      <dgm:prSet/>
      <dgm:spPr/>
      <dgm:t>
        <a:bodyPr/>
        <a:lstStyle/>
        <a:p>
          <a:endParaRPr lang="en-US"/>
        </a:p>
      </dgm:t>
    </dgm:pt>
    <dgm:pt modelId="{9D49DB48-DE14-48D7-A85D-D9C4DAD93E8F}" type="sibTrans" cxnId="{D1B51FCC-C961-46A9-82AC-102A8BF09C76}">
      <dgm:prSet/>
      <dgm:spPr/>
      <dgm:t>
        <a:bodyPr/>
        <a:lstStyle/>
        <a:p>
          <a:endParaRPr lang="en-US"/>
        </a:p>
      </dgm:t>
    </dgm:pt>
    <dgm:pt modelId="{2FE2157B-31EB-4950-85B4-C1DB6DD4B900}">
      <dgm:prSet phldrT="[Text]"/>
      <dgm:spPr/>
      <dgm:t>
        <a:bodyPr/>
        <a:lstStyle/>
        <a:p>
          <a:r>
            <a:rPr lang="en-US"/>
            <a:t>Assuming oil/propane heat</a:t>
          </a:r>
        </a:p>
      </dgm:t>
    </dgm:pt>
    <dgm:pt modelId="{1E1E000D-9DE5-4332-84FA-CF399CC63A95}" type="parTrans" cxnId="{81576E49-DD14-4735-AF53-B6C108334115}">
      <dgm:prSet/>
      <dgm:spPr/>
      <dgm:t>
        <a:bodyPr/>
        <a:lstStyle/>
        <a:p>
          <a:endParaRPr lang="en-US"/>
        </a:p>
      </dgm:t>
    </dgm:pt>
    <dgm:pt modelId="{53EE08E6-5AFB-49CD-8FD5-F20541A380E2}" type="sibTrans" cxnId="{81576E49-DD14-4735-AF53-B6C108334115}">
      <dgm:prSet/>
      <dgm:spPr/>
      <dgm:t>
        <a:bodyPr/>
        <a:lstStyle/>
        <a:p>
          <a:endParaRPr lang="en-US"/>
        </a:p>
      </dgm:t>
    </dgm:pt>
    <dgm:pt modelId="{19AAB3B1-0397-4DAC-844A-BC68FAC3B176}">
      <dgm:prSet phldrT="[Text]"/>
      <dgm:spPr/>
      <dgm:t>
        <a:bodyPr/>
        <a:lstStyle/>
        <a:p>
          <a:r>
            <a:rPr lang="en-US"/>
            <a:t>Oil/Propane Savings</a:t>
          </a:r>
        </a:p>
      </dgm:t>
    </dgm:pt>
    <dgm:pt modelId="{E0B358B1-F5AA-4D49-A8BE-EDD1AFA89D83}" type="parTrans" cxnId="{33979EDC-DCE3-4012-90B3-9D0707568874}">
      <dgm:prSet/>
      <dgm:spPr/>
      <dgm:t>
        <a:bodyPr/>
        <a:lstStyle/>
        <a:p>
          <a:endParaRPr lang="en-US"/>
        </a:p>
      </dgm:t>
    </dgm:pt>
    <dgm:pt modelId="{8DFF754C-4F51-4488-B8C1-2FAA12165084}" type="sibTrans" cxnId="{33979EDC-DCE3-4012-90B3-9D0707568874}">
      <dgm:prSet/>
      <dgm:spPr/>
      <dgm:t>
        <a:bodyPr/>
        <a:lstStyle/>
        <a:p>
          <a:endParaRPr lang="en-US"/>
        </a:p>
      </dgm:t>
    </dgm:pt>
    <dgm:pt modelId="{73086E1F-7596-487C-9C24-B9BAA451E040}" type="pres">
      <dgm:prSet presAssocID="{990B9712-6FC9-4C0C-8B8C-D1CB04A0798B}" presName="rootnode" presStyleCnt="0">
        <dgm:presLayoutVars>
          <dgm:chMax/>
          <dgm:chPref/>
          <dgm:dir/>
          <dgm:animLvl val="lvl"/>
        </dgm:presLayoutVars>
      </dgm:prSet>
      <dgm:spPr/>
      <dgm:t>
        <a:bodyPr/>
        <a:lstStyle/>
        <a:p>
          <a:endParaRPr lang="en-US"/>
        </a:p>
      </dgm:t>
    </dgm:pt>
    <dgm:pt modelId="{AD7F7556-B442-40ED-A829-D66E4EE14F58}" type="pres">
      <dgm:prSet presAssocID="{1638EA23-8893-44EE-ABFE-7E78E029F31F}" presName="composite" presStyleCnt="0"/>
      <dgm:spPr/>
    </dgm:pt>
    <dgm:pt modelId="{E77412D2-0616-4251-BD25-50C9F0690181}" type="pres">
      <dgm:prSet presAssocID="{1638EA23-8893-44EE-ABFE-7E78E029F31F}" presName="bentUpArrow1" presStyleLbl="alignImgPlace1" presStyleIdx="0" presStyleCnt="2"/>
      <dgm:spPr/>
    </dgm:pt>
    <dgm:pt modelId="{4FE7A0F1-2566-479F-B434-8C8A13C72617}" type="pres">
      <dgm:prSet presAssocID="{1638EA23-8893-44EE-ABFE-7E78E029F31F}" presName="ParentText" presStyleLbl="node1" presStyleIdx="0" presStyleCnt="3">
        <dgm:presLayoutVars>
          <dgm:chMax val="1"/>
          <dgm:chPref val="1"/>
          <dgm:bulletEnabled val="1"/>
        </dgm:presLayoutVars>
      </dgm:prSet>
      <dgm:spPr/>
      <dgm:t>
        <a:bodyPr/>
        <a:lstStyle/>
        <a:p>
          <a:endParaRPr lang="en-US"/>
        </a:p>
      </dgm:t>
    </dgm:pt>
    <dgm:pt modelId="{CFFF493B-B116-47DE-8344-EE3B545212F1}" type="pres">
      <dgm:prSet presAssocID="{1638EA23-8893-44EE-ABFE-7E78E029F31F}" presName="ChildText" presStyleLbl="revTx" presStyleIdx="0" presStyleCnt="2" custScaleX="128335" custScaleY="108325" custLinFactNeighborX="13632">
        <dgm:presLayoutVars>
          <dgm:chMax val="0"/>
          <dgm:chPref val="0"/>
          <dgm:bulletEnabled val="1"/>
        </dgm:presLayoutVars>
      </dgm:prSet>
      <dgm:spPr/>
      <dgm:t>
        <a:bodyPr/>
        <a:lstStyle/>
        <a:p>
          <a:endParaRPr lang="en-US"/>
        </a:p>
      </dgm:t>
    </dgm:pt>
    <dgm:pt modelId="{8A8653F3-0D13-4F09-A2ED-6DC867142B8F}" type="pres">
      <dgm:prSet presAssocID="{FD582C80-85A6-4737-A53D-73BF0AF42DD8}" presName="sibTrans" presStyleCnt="0"/>
      <dgm:spPr/>
    </dgm:pt>
    <dgm:pt modelId="{BF0A6DBA-E6ED-4C84-859E-0C03B63E479F}" type="pres">
      <dgm:prSet presAssocID="{969987DB-9529-43BC-8FBB-D2BB6C582DDD}" presName="composite" presStyleCnt="0"/>
      <dgm:spPr/>
    </dgm:pt>
    <dgm:pt modelId="{554728C0-5BCA-4976-9ED4-3C583DD4E80B}" type="pres">
      <dgm:prSet presAssocID="{969987DB-9529-43BC-8FBB-D2BB6C582DDD}" presName="bentUpArrow1" presStyleLbl="alignImgPlace1" presStyleIdx="1" presStyleCnt="2"/>
      <dgm:spPr/>
    </dgm:pt>
    <dgm:pt modelId="{9592013F-6A04-4BB9-BAE9-B994251C654E}" type="pres">
      <dgm:prSet presAssocID="{969987DB-9529-43BC-8FBB-D2BB6C582DDD}" presName="ParentText" presStyleLbl="node1" presStyleIdx="1" presStyleCnt="3">
        <dgm:presLayoutVars>
          <dgm:chMax val="1"/>
          <dgm:chPref val="1"/>
          <dgm:bulletEnabled val="1"/>
        </dgm:presLayoutVars>
      </dgm:prSet>
      <dgm:spPr/>
      <dgm:t>
        <a:bodyPr/>
        <a:lstStyle/>
        <a:p>
          <a:endParaRPr lang="en-US"/>
        </a:p>
      </dgm:t>
    </dgm:pt>
    <dgm:pt modelId="{4EAE94F1-E48A-45F0-9004-FC4A3C53D8C4}" type="pres">
      <dgm:prSet presAssocID="{969987DB-9529-43BC-8FBB-D2BB6C582DDD}" presName="ChildText" presStyleLbl="revTx" presStyleIdx="1" presStyleCnt="2">
        <dgm:presLayoutVars>
          <dgm:chMax val="0"/>
          <dgm:chPref val="0"/>
          <dgm:bulletEnabled val="1"/>
        </dgm:presLayoutVars>
      </dgm:prSet>
      <dgm:spPr/>
      <dgm:t>
        <a:bodyPr/>
        <a:lstStyle/>
        <a:p>
          <a:endParaRPr lang="en-US"/>
        </a:p>
      </dgm:t>
    </dgm:pt>
    <dgm:pt modelId="{C4719B74-15BB-4229-8D2C-2F41123B8F42}" type="pres">
      <dgm:prSet presAssocID="{9D49DB48-DE14-48D7-A85D-D9C4DAD93E8F}" presName="sibTrans" presStyleCnt="0"/>
      <dgm:spPr/>
    </dgm:pt>
    <dgm:pt modelId="{12D18F10-D981-42ED-9B3F-3BE558CCE6D9}" type="pres">
      <dgm:prSet presAssocID="{19AAB3B1-0397-4DAC-844A-BC68FAC3B176}" presName="composite" presStyleCnt="0"/>
      <dgm:spPr/>
    </dgm:pt>
    <dgm:pt modelId="{AD8BE36F-705B-458A-9499-44524075020E}" type="pres">
      <dgm:prSet presAssocID="{19AAB3B1-0397-4DAC-844A-BC68FAC3B176}" presName="ParentText" presStyleLbl="node1" presStyleIdx="2" presStyleCnt="3">
        <dgm:presLayoutVars>
          <dgm:chMax val="1"/>
          <dgm:chPref val="1"/>
          <dgm:bulletEnabled val="1"/>
        </dgm:presLayoutVars>
      </dgm:prSet>
      <dgm:spPr/>
      <dgm:t>
        <a:bodyPr/>
        <a:lstStyle/>
        <a:p>
          <a:endParaRPr lang="en-US"/>
        </a:p>
      </dgm:t>
    </dgm:pt>
  </dgm:ptLst>
  <dgm:cxnLst>
    <dgm:cxn modelId="{D1B51FCC-C961-46A9-82AC-102A8BF09C76}" srcId="{990B9712-6FC9-4C0C-8B8C-D1CB04A0798B}" destId="{969987DB-9529-43BC-8FBB-D2BB6C582DDD}" srcOrd="1" destOrd="0" parTransId="{1AD0F368-84C4-4606-A79E-D69458063FCF}" sibTransId="{9D49DB48-DE14-48D7-A85D-D9C4DAD93E8F}"/>
    <dgm:cxn modelId="{33979EDC-DCE3-4012-90B3-9D0707568874}" srcId="{990B9712-6FC9-4C0C-8B8C-D1CB04A0798B}" destId="{19AAB3B1-0397-4DAC-844A-BC68FAC3B176}" srcOrd="2" destOrd="0" parTransId="{E0B358B1-F5AA-4D49-A8BE-EDD1AFA89D83}" sibTransId="{8DFF754C-4F51-4488-B8C1-2FAA12165084}"/>
    <dgm:cxn modelId="{ACF0C283-0904-42E3-839B-DD3B876D00A3}" type="presOf" srcId="{990B9712-6FC9-4C0C-8B8C-D1CB04A0798B}" destId="{73086E1F-7596-487C-9C24-B9BAA451E040}" srcOrd="0" destOrd="0" presId="urn:microsoft.com/office/officeart/2005/8/layout/StepDownProcess"/>
    <dgm:cxn modelId="{6E3EA29B-9B53-41A5-B999-6A2AE223837A}" type="presOf" srcId="{1638EA23-8893-44EE-ABFE-7E78E029F31F}" destId="{4FE7A0F1-2566-479F-B434-8C8A13C72617}" srcOrd="0" destOrd="0" presId="urn:microsoft.com/office/officeart/2005/8/layout/StepDownProcess"/>
    <dgm:cxn modelId="{C519BE70-080E-4EAB-B99D-D067FC5C1649}" type="presOf" srcId="{57D66E26-7DF4-481C-9BDC-9521CF522F64}" destId="{CFFF493B-B116-47DE-8344-EE3B545212F1}" srcOrd="0" destOrd="0" presId="urn:microsoft.com/office/officeart/2005/8/layout/StepDownProcess"/>
    <dgm:cxn modelId="{B35F776A-A901-44EA-A686-CC9CBFEAB3F4}" srcId="{1638EA23-8893-44EE-ABFE-7E78E029F31F}" destId="{57D66E26-7DF4-481C-9BDC-9521CF522F64}" srcOrd="0" destOrd="0" parTransId="{FD85A588-7C71-4FF6-83B8-8AE532F7AC22}" sibTransId="{2EAE438B-F112-463F-8C2C-D1D6F462FBF9}"/>
    <dgm:cxn modelId="{A1220F55-69DF-4120-9DFD-ADB620415CDD}" type="presOf" srcId="{19AAB3B1-0397-4DAC-844A-BC68FAC3B176}" destId="{AD8BE36F-705B-458A-9499-44524075020E}" srcOrd="0" destOrd="0" presId="urn:microsoft.com/office/officeart/2005/8/layout/StepDownProcess"/>
    <dgm:cxn modelId="{B9D7BDCD-FE60-42F2-95EF-BCA8D3BD193E}" type="presOf" srcId="{969987DB-9529-43BC-8FBB-D2BB6C582DDD}" destId="{9592013F-6A04-4BB9-BAE9-B994251C654E}" srcOrd="0" destOrd="0" presId="urn:microsoft.com/office/officeart/2005/8/layout/StepDownProcess"/>
    <dgm:cxn modelId="{81576E49-DD14-4735-AF53-B6C108334115}" srcId="{969987DB-9529-43BC-8FBB-D2BB6C582DDD}" destId="{2FE2157B-31EB-4950-85B4-C1DB6DD4B900}" srcOrd="0" destOrd="0" parTransId="{1E1E000D-9DE5-4332-84FA-CF399CC63A95}" sibTransId="{53EE08E6-5AFB-49CD-8FD5-F20541A380E2}"/>
    <dgm:cxn modelId="{DCD5D7D0-E0EA-4B39-A560-F6F492178A25}" type="presOf" srcId="{2FE2157B-31EB-4950-85B4-C1DB6DD4B900}" destId="{4EAE94F1-E48A-45F0-9004-FC4A3C53D8C4}" srcOrd="0" destOrd="0" presId="urn:microsoft.com/office/officeart/2005/8/layout/StepDownProcess"/>
    <dgm:cxn modelId="{1501A63C-377C-4DE9-8556-A6EB0A601FCF}" srcId="{990B9712-6FC9-4C0C-8B8C-D1CB04A0798B}" destId="{1638EA23-8893-44EE-ABFE-7E78E029F31F}" srcOrd="0" destOrd="0" parTransId="{AF9C35EA-C9F5-4DA4-B733-EE17F1BBC57B}" sibTransId="{FD582C80-85A6-4737-A53D-73BF0AF42DD8}"/>
    <dgm:cxn modelId="{327D4202-2E37-4194-A914-C617D9093B9E}" type="presParOf" srcId="{73086E1F-7596-487C-9C24-B9BAA451E040}" destId="{AD7F7556-B442-40ED-A829-D66E4EE14F58}" srcOrd="0" destOrd="0" presId="urn:microsoft.com/office/officeart/2005/8/layout/StepDownProcess"/>
    <dgm:cxn modelId="{000CEC02-CC99-44B0-BA36-B4E0DC213BC7}" type="presParOf" srcId="{AD7F7556-B442-40ED-A829-D66E4EE14F58}" destId="{E77412D2-0616-4251-BD25-50C9F0690181}" srcOrd="0" destOrd="0" presId="urn:microsoft.com/office/officeart/2005/8/layout/StepDownProcess"/>
    <dgm:cxn modelId="{96F0D780-9230-4AF2-9E2D-5E6581371595}" type="presParOf" srcId="{AD7F7556-B442-40ED-A829-D66E4EE14F58}" destId="{4FE7A0F1-2566-479F-B434-8C8A13C72617}" srcOrd="1" destOrd="0" presId="urn:microsoft.com/office/officeart/2005/8/layout/StepDownProcess"/>
    <dgm:cxn modelId="{396288A3-D905-4770-B9BA-9215AF956838}" type="presParOf" srcId="{AD7F7556-B442-40ED-A829-D66E4EE14F58}" destId="{CFFF493B-B116-47DE-8344-EE3B545212F1}" srcOrd="2" destOrd="0" presId="urn:microsoft.com/office/officeart/2005/8/layout/StepDownProcess"/>
    <dgm:cxn modelId="{015378AD-05B2-4244-9148-1B460DF4247B}" type="presParOf" srcId="{73086E1F-7596-487C-9C24-B9BAA451E040}" destId="{8A8653F3-0D13-4F09-A2ED-6DC867142B8F}" srcOrd="1" destOrd="0" presId="urn:microsoft.com/office/officeart/2005/8/layout/StepDownProcess"/>
    <dgm:cxn modelId="{D6678C17-E361-4F86-92F2-24DF3B9B76D7}" type="presParOf" srcId="{73086E1F-7596-487C-9C24-B9BAA451E040}" destId="{BF0A6DBA-E6ED-4C84-859E-0C03B63E479F}" srcOrd="2" destOrd="0" presId="urn:microsoft.com/office/officeart/2005/8/layout/StepDownProcess"/>
    <dgm:cxn modelId="{18F774BD-963D-4BC6-81BA-F18C3E8C1150}" type="presParOf" srcId="{BF0A6DBA-E6ED-4C84-859E-0C03B63E479F}" destId="{554728C0-5BCA-4976-9ED4-3C583DD4E80B}" srcOrd="0" destOrd="0" presId="urn:microsoft.com/office/officeart/2005/8/layout/StepDownProcess"/>
    <dgm:cxn modelId="{FC6FB63A-B024-436B-9440-0F21EF820201}" type="presParOf" srcId="{BF0A6DBA-E6ED-4C84-859E-0C03B63E479F}" destId="{9592013F-6A04-4BB9-BAE9-B994251C654E}" srcOrd="1" destOrd="0" presId="urn:microsoft.com/office/officeart/2005/8/layout/StepDownProcess"/>
    <dgm:cxn modelId="{126DCCEF-70BB-453E-B14B-4B372E362E4B}" type="presParOf" srcId="{BF0A6DBA-E6ED-4C84-859E-0C03B63E479F}" destId="{4EAE94F1-E48A-45F0-9004-FC4A3C53D8C4}" srcOrd="2" destOrd="0" presId="urn:microsoft.com/office/officeart/2005/8/layout/StepDownProcess"/>
    <dgm:cxn modelId="{492BE467-1D30-42F0-A61F-74CA3EB95139}" type="presParOf" srcId="{73086E1F-7596-487C-9C24-B9BAA451E040}" destId="{C4719B74-15BB-4229-8D2C-2F41123B8F42}" srcOrd="3" destOrd="0" presId="urn:microsoft.com/office/officeart/2005/8/layout/StepDownProcess"/>
    <dgm:cxn modelId="{B068B1A5-E39D-427D-9B69-84DCF8384A56}" type="presParOf" srcId="{73086E1F-7596-487C-9C24-B9BAA451E040}" destId="{12D18F10-D981-42ED-9B3F-3BE558CCE6D9}" srcOrd="4" destOrd="0" presId="urn:microsoft.com/office/officeart/2005/8/layout/StepDownProcess"/>
    <dgm:cxn modelId="{E9792A94-E20A-4213-B293-4B85F69E3AFA}" type="presParOf" srcId="{12D18F10-D981-42ED-9B3F-3BE558CCE6D9}" destId="{AD8BE36F-705B-458A-9499-44524075020E}" srcOrd="0" destOrd="0" presId="urn:microsoft.com/office/officeart/2005/8/layout/StepDownProces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E061E-8254-49FE-B6C1-C0D09F4BD608}">
      <dsp:nvSpPr>
        <dsp:cNvPr id="0" name=""/>
        <dsp:cNvSpPr/>
      </dsp:nvSpPr>
      <dsp:spPr>
        <a:xfrm>
          <a:off x="2312565" y="2598"/>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Current or Initial Building Conditions</a:t>
          </a:r>
        </a:p>
      </dsp:txBody>
      <dsp:txXfrm>
        <a:off x="2339893" y="29926"/>
        <a:ext cx="806612" cy="505168"/>
      </dsp:txXfrm>
    </dsp:sp>
    <dsp:sp modelId="{47FA8018-65EF-455D-8C93-C68CEE1CA8F2}">
      <dsp:nvSpPr>
        <dsp:cNvPr id="0" name=""/>
        <dsp:cNvSpPr/>
      </dsp:nvSpPr>
      <dsp:spPr>
        <a:xfrm>
          <a:off x="1425510" y="282510"/>
          <a:ext cx="2635379" cy="2635379"/>
        </a:xfrm>
        <a:custGeom>
          <a:avLst/>
          <a:gdLst/>
          <a:ahLst/>
          <a:cxnLst/>
          <a:rect l="0" t="0" r="0" b="0"/>
          <a:pathLst>
            <a:path>
              <a:moveTo>
                <a:pt x="1856408" y="115155"/>
              </a:moveTo>
              <a:arcTo wR="1317689" hR="1317689" stAng="17647904"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CD5B846-1173-4593-8DBF-C58C8F948B4B}">
      <dsp:nvSpPr>
        <dsp:cNvPr id="0" name=""/>
        <dsp:cNvSpPr/>
      </dsp:nvSpPr>
      <dsp:spPr>
        <a:xfrm>
          <a:off x="3453718"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Current Weather Input</a:t>
          </a:r>
        </a:p>
      </dsp:txBody>
      <dsp:txXfrm>
        <a:off x="3481046" y="688771"/>
        <a:ext cx="806612" cy="505168"/>
      </dsp:txXfrm>
    </dsp:sp>
    <dsp:sp modelId="{C5F8570C-B107-47BB-91C0-130A9B3197B9}">
      <dsp:nvSpPr>
        <dsp:cNvPr id="0" name=""/>
        <dsp:cNvSpPr/>
      </dsp:nvSpPr>
      <dsp:spPr>
        <a:xfrm>
          <a:off x="1425510" y="282510"/>
          <a:ext cx="2635379" cy="2635379"/>
        </a:xfrm>
        <a:custGeom>
          <a:avLst/>
          <a:gdLst/>
          <a:ahLst/>
          <a:cxnLst/>
          <a:rect l="0" t="0" r="0" b="0"/>
          <a:pathLst>
            <a:path>
              <a:moveTo>
                <a:pt x="2614870" y="1086111"/>
              </a:moveTo>
              <a:arcTo wR="1317689" hR="1317689" stAng="209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08AF34B-C4E5-421F-8D0F-87150F660652}">
      <dsp:nvSpPr>
        <dsp:cNvPr id="0" name=""/>
        <dsp:cNvSpPr/>
      </dsp:nvSpPr>
      <dsp:spPr>
        <a:xfrm>
          <a:off x="3453718" y="1979132"/>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Current Occupant Behavior Input</a:t>
          </a:r>
        </a:p>
      </dsp:txBody>
      <dsp:txXfrm>
        <a:off x="3481046" y="2006460"/>
        <a:ext cx="806612" cy="505168"/>
      </dsp:txXfrm>
    </dsp:sp>
    <dsp:sp modelId="{E2F0EDB1-E1D9-4137-B900-40F5AF753358}">
      <dsp:nvSpPr>
        <dsp:cNvPr id="0" name=""/>
        <dsp:cNvSpPr/>
      </dsp:nvSpPr>
      <dsp:spPr>
        <a:xfrm>
          <a:off x="1425510" y="282510"/>
          <a:ext cx="2635379" cy="2635379"/>
        </a:xfrm>
        <a:custGeom>
          <a:avLst/>
          <a:gdLst/>
          <a:ahLst/>
          <a:cxnLst/>
          <a:rect l="0" t="0" r="0" b="0"/>
          <a:pathLst>
            <a:path>
              <a:moveTo>
                <a:pt x="2156035" y="2334292"/>
              </a:moveTo>
              <a:arcTo wR="1317689" hR="1317689" stAng="3029349"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13B1F10-DC1C-4F27-B7C4-3BC79B649736}">
      <dsp:nvSpPr>
        <dsp:cNvPr id="0" name=""/>
        <dsp:cNvSpPr/>
      </dsp:nvSpPr>
      <dsp:spPr>
        <a:xfrm>
          <a:off x="2312565" y="2637977"/>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Thermal Gains and Losses Calculated</a:t>
          </a:r>
        </a:p>
      </dsp:txBody>
      <dsp:txXfrm>
        <a:off x="2339893" y="2665305"/>
        <a:ext cx="806612" cy="505168"/>
      </dsp:txXfrm>
    </dsp:sp>
    <dsp:sp modelId="{D7A81596-E67F-4EDC-88AE-3B092FF8E0B1}">
      <dsp:nvSpPr>
        <dsp:cNvPr id="0" name=""/>
        <dsp:cNvSpPr/>
      </dsp:nvSpPr>
      <dsp:spPr>
        <a:xfrm>
          <a:off x="1425510" y="282510"/>
          <a:ext cx="2635379" cy="2635379"/>
        </a:xfrm>
        <a:custGeom>
          <a:avLst/>
          <a:gdLst/>
          <a:ahLst/>
          <a:cxnLst/>
          <a:rect l="0" t="0" r="0" b="0"/>
          <a:pathLst>
            <a:path>
              <a:moveTo>
                <a:pt x="778970" y="2520223"/>
              </a:moveTo>
              <a:arcTo wR="1317689" hR="1317689" stAng="6847904"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8CD5D48-EE0B-45F5-8F05-E78C38444F0A}">
      <dsp:nvSpPr>
        <dsp:cNvPr id="0" name=""/>
        <dsp:cNvSpPr/>
      </dsp:nvSpPr>
      <dsp:spPr>
        <a:xfrm>
          <a:off x="1171413" y="1979132"/>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Energy Consumption Calculated</a:t>
          </a:r>
        </a:p>
      </dsp:txBody>
      <dsp:txXfrm>
        <a:off x="1198741" y="2006460"/>
        <a:ext cx="806612" cy="505168"/>
      </dsp:txXfrm>
    </dsp:sp>
    <dsp:sp modelId="{884B32BD-11DC-4D34-A31B-F1DE5E6F259C}">
      <dsp:nvSpPr>
        <dsp:cNvPr id="0" name=""/>
        <dsp:cNvSpPr/>
      </dsp:nvSpPr>
      <dsp:spPr>
        <a:xfrm>
          <a:off x="1425510" y="282510"/>
          <a:ext cx="2635379" cy="2635379"/>
        </a:xfrm>
        <a:custGeom>
          <a:avLst/>
          <a:gdLst/>
          <a:ahLst/>
          <a:cxnLst/>
          <a:rect l="0" t="0" r="0" b="0"/>
          <a:pathLst>
            <a:path>
              <a:moveTo>
                <a:pt x="20508" y="1549267"/>
              </a:moveTo>
              <a:arcTo wR="1317689" hR="1317689" stAng="101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11D040C-8098-449A-8404-1C8E407DB8F2}">
      <dsp:nvSpPr>
        <dsp:cNvPr id="0" name=""/>
        <dsp:cNvSpPr/>
      </dsp:nvSpPr>
      <dsp:spPr>
        <a:xfrm>
          <a:off x="1171413"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Next Time Step</a:t>
          </a:r>
        </a:p>
      </dsp:txBody>
      <dsp:txXfrm>
        <a:off x="1198741" y="688771"/>
        <a:ext cx="806612" cy="505168"/>
      </dsp:txXfrm>
    </dsp:sp>
    <dsp:sp modelId="{2820745E-6351-427C-8C11-D0123779286C}">
      <dsp:nvSpPr>
        <dsp:cNvPr id="0" name=""/>
        <dsp:cNvSpPr/>
      </dsp:nvSpPr>
      <dsp:spPr>
        <a:xfrm>
          <a:off x="1425510" y="282510"/>
          <a:ext cx="2635379" cy="2635379"/>
        </a:xfrm>
        <a:custGeom>
          <a:avLst/>
          <a:gdLst/>
          <a:ahLst/>
          <a:cxnLst/>
          <a:rect l="0" t="0" r="0" b="0"/>
          <a:pathLst>
            <a:path>
              <a:moveTo>
                <a:pt x="479343" y="301086"/>
              </a:moveTo>
              <a:arcTo wR="1317689" hR="1317689" stAng="13829349"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F6DF6-1A77-4963-A54B-2FFC165B2F0F}">
      <dsp:nvSpPr>
        <dsp:cNvPr id="0" name=""/>
        <dsp:cNvSpPr/>
      </dsp:nvSpPr>
      <dsp:spPr>
        <a:xfrm>
          <a:off x="1449038" y="130016"/>
          <a:ext cx="2580322" cy="896112"/>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BD970C4-B9C7-4772-AC5B-8ADA0D79EAF8}">
      <dsp:nvSpPr>
        <dsp:cNvPr id="0" name=""/>
        <dsp:cNvSpPr/>
      </dsp:nvSpPr>
      <dsp:spPr>
        <a:xfrm>
          <a:off x="2493168" y="2324290"/>
          <a:ext cx="500062" cy="320040"/>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3E5035-AAF0-46DB-A297-F783EDFD93CC}">
      <dsp:nvSpPr>
        <dsp:cNvPr id="0" name=""/>
        <dsp:cNvSpPr/>
      </dsp:nvSpPr>
      <dsp:spPr>
        <a:xfrm>
          <a:off x="1543049"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Energy Usage</a:t>
          </a:r>
        </a:p>
      </dsp:txBody>
      <dsp:txXfrm>
        <a:off x="1543049" y="2580322"/>
        <a:ext cx="2400300" cy="600075"/>
      </dsp:txXfrm>
    </dsp:sp>
    <dsp:sp modelId="{F55F29D0-0DA6-4364-9240-AD02E02A8315}">
      <dsp:nvSpPr>
        <dsp:cNvPr id="0" name=""/>
        <dsp:cNvSpPr/>
      </dsp:nvSpPr>
      <dsp:spPr>
        <a:xfrm>
          <a:off x="2387155" y="1095336"/>
          <a:ext cx="900112" cy="900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Weather Data</a:t>
          </a:r>
        </a:p>
      </dsp:txBody>
      <dsp:txXfrm>
        <a:off x="2518973" y="1227154"/>
        <a:ext cx="636476" cy="636476"/>
      </dsp:txXfrm>
    </dsp:sp>
    <dsp:sp modelId="{3278F5C4-E402-43C1-B800-2DC4D9EEF9BD}">
      <dsp:nvSpPr>
        <dsp:cNvPr id="0" name=""/>
        <dsp:cNvSpPr/>
      </dsp:nvSpPr>
      <dsp:spPr>
        <a:xfrm>
          <a:off x="1743075" y="420052"/>
          <a:ext cx="900112" cy="900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Occupant Data</a:t>
          </a:r>
        </a:p>
      </dsp:txBody>
      <dsp:txXfrm>
        <a:off x="1874893" y="551870"/>
        <a:ext cx="636476" cy="636476"/>
      </dsp:txXfrm>
    </dsp:sp>
    <dsp:sp modelId="{05AC2B2C-690A-426B-82F5-55302290C068}">
      <dsp:nvSpPr>
        <dsp:cNvPr id="0" name=""/>
        <dsp:cNvSpPr/>
      </dsp:nvSpPr>
      <dsp:spPr>
        <a:xfrm>
          <a:off x="2663190" y="202425"/>
          <a:ext cx="900112" cy="900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Building Characteristics</a:t>
          </a:r>
        </a:p>
      </dsp:txBody>
      <dsp:txXfrm>
        <a:off x="2795008" y="334243"/>
        <a:ext cx="636476" cy="636476"/>
      </dsp:txXfrm>
    </dsp:sp>
    <dsp:sp modelId="{210C9C71-B3AD-41B4-9A33-8A5D6C557579}">
      <dsp:nvSpPr>
        <dsp:cNvPr id="0" name=""/>
        <dsp:cNvSpPr/>
      </dsp:nvSpPr>
      <dsp:spPr>
        <a:xfrm>
          <a:off x="1343025" y="20002"/>
          <a:ext cx="2800350" cy="2240280"/>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A79E8-0D54-49B5-9121-F6D0FF975774}">
      <dsp:nvSpPr>
        <dsp:cNvPr id="0" name=""/>
        <dsp:cNvSpPr/>
      </dsp:nvSpPr>
      <dsp:spPr>
        <a:xfrm>
          <a:off x="1111244" y="128"/>
          <a:ext cx="827782" cy="8277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t>Gas Algorithm</a:t>
          </a:r>
        </a:p>
      </dsp:txBody>
      <dsp:txXfrm>
        <a:off x="1232470" y="121354"/>
        <a:ext cx="585330" cy="585330"/>
      </dsp:txXfrm>
    </dsp:sp>
    <dsp:sp modelId="{0B673566-2EDF-48F0-BB87-3FF75A08573B}">
      <dsp:nvSpPr>
        <dsp:cNvPr id="0" name=""/>
        <dsp:cNvSpPr/>
      </dsp:nvSpPr>
      <dsp:spPr>
        <a:xfrm>
          <a:off x="2006283" y="173963"/>
          <a:ext cx="480113" cy="480113"/>
        </a:xfrm>
        <a:prstGeom prst="mathMultiply">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2081670" y="249350"/>
        <a:ext cx="329339" cy="329339"/>
      </dsp:txXfrm>
    </dsp:sp>
    <dsp:sp modelId="{0412514E-F62D-4527-952F-BBEAFAB5A9B3}">
      <dsp:nvSpPr>
        <dsp:cNvPr id="0" name=""/>
        <dsp:cNvSpPr/>
      </dsp:nvSpPr>
      <dsp:spPr>
        <a:xfrm>
          <a:off x="2553571" y="128"/>
          <a:ext cx="827782" cy="8277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Conversion</a:t>
          </a:r>
        </a:p>
      </dsp:txBody>
      <dsp:txXfrm>
        <a:off x="2674797" y="121354"/>
        <a:ext cx="585330" cy="585330"/>
      </dsp:txXfrm>
    </dsp:sp>
    <dsp:sp modelId="{0F596895-9093-4D38-B164-C09AB0A62E0E}">
      <dsp:nvSpPr>
        <dsp:cNvPr id="0" name=""/>
        <dsp:cNvSpPr/>
      </dsp:nvSpPr>
      <dsp:spPr>
        <a:xfrm>
          <a:off x="3448611" y="173963"/>
          <a:ext cx="480113" cy="480113"/>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p>
      </dsp:txBody>
      <dsp:txXfrm>
        <a:off x="3512250" y="272866"/>
        <a:ext cx="352835" cy="282307"/>
      </dsp:txXfrm>
    </dsp:sp>
    <dsp:sp modelId="{E01E8CE4-05AF-46E6-B442-D61CAA756F0F}">
      <dsp:nvSpPr>
        <dsp:cNvPr id="0" name=""/>
        <dsp:cNvSpPr/>
      </dsp:nvSpPr>
      <dsp:spPr>
        <a:xfrm>
          <a:off x="3995899" y="128"/>
          <a:ext cx="827782" cy="8277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Oil/Propane Savings</a:t>
          </a:r>
        </a:p>
      </dsp:txBody>
      <dsp:txXfrm>
        <a:off x="4117125" y="121354"/>
        <a:ext cx="585330" cy="5853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7412D2-0616-4251-BD25-50C9F0690181}">
      <dsp:nvSpPr>
        <dsp:cNvPr id="0" name=""/>
        <dsp:cNvSpPr/>
      </dsp:nvSpPr>
      <dsp:spPr>
        <a:xfrm rot="5400000">
          <a:off x="1817045" y="594800"/>
          <a:ext cx="526050" cy="5988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E7A0F1-2566-479F-B434-8C8A13C72617}">
      <dsp:nvSpPr>
        <dsp:cNvPr id="0" name=""/>
        <dsp:cNvSpPr/>
      </dsp:nvSpPr>
      <dsp:spPr>
        <a:xfrm>
          <a:off x="1677674" y="11663"/>
          <a:ext cx="885558" cy="619862"/>
        </a:xfrm>
        <a:prstGeom prst="roundRect">
          <a:avLst>
            <a:gd name="adj" fmla="val 1667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Gas Billing Analysis</a:t>
          </a:r>
        </a:p>
      </dsp:txBody>
      <dsp:txXfrm>
        <a:off x="1707939" y="41928"/>
        <a:ext cx="825028" cy="559332"/>
      </dsp:txXfrm>
    </dsp:sp>
    <dsp:sp modelId="{CFFF493B-B116-47DE-8344-EE3B545212F1}">
      <dsp:nvSpPr>
        <dsp:cNvPr id="0" name=""/>
        <dsp:cNvSpPr/>
      </dsp:nvSpPr>
      <dsp:spPr>
        <a:xfrm>
          <a:off x="2559784" y="49927"/>
          <a:ext cx="826568" cy="5427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US" sz="800" kern="1200"/>
            <a:t>Determine Baseline Consumption</a:t>
          </a:r>
        </a:p>
      </dsp:txBody>
      <dsp:txXfrm>
        <a:off x="2559784" y="49927"/>
        <a:ext cx="826568" cy="542708"/>
      </dsp:txXfrm>
    </dsp:sp>
    <dsp:sp modelId="{554728C0-5BCA-4976-9ED4-3C583DD4E80B}">
      <dsp:nvSpPr>
        <dsp:cNvPr id="0" name=""/>
        <dsp:cNvSpPr/>
      </dsp:nvSpPr>
      <dsp:spPr>
        <a:xfrm rot="5400000">
          <a:off x="2595067" y="1291110"/>
          <a:ext cx="526050" cy="5988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92013F-6A04-4BB9-BAE9-B994251C654E}">
      <dsp:nvSpPr>
        <dsp:cNvPr id="0" name=""/>
        <dsp:cNvSpPr/>
      </dsp:nvSpPr>
      <dsp:spPr>
        <a:xfrm>
          <a:off x="2455696" y="707973"/>
          <a:ext cx="885558" cy="619862"/>
        </a:xfrm>
        <a:prstGeom prst="roundRect">
          <a:avLst>
            <a:gd name="adj" fmla="val 1667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Building Simulation</a:t>
          </a:r>
        </a:p>
      </dsp:txBody>
      <dsp:txXfrm>
        <a:off x="2485961" y="738238"/>
        <a:ext cx="825028" cy="559332"/>
      </dsp:txXfrm>
    </dsp:sp>
    <dsp:sp modelId="{4EAE94F1-E48A-45F0-9004-FC4A3C53D8C4}">
      <dsp:nvSpPr>
        <dsp:cNvPr id="0" name=""/>
        <dsp:cNvSpPr/>
      </dsp:nvSpPr>
      <dsp:spPr>
        <a:xfrm>
          <a:off x="3341254" y="767091"/>
          <a:ext cx="644071" cy="50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US" sz="800" kern="1200"/>
            <a:t>Assuming oil/propane heat</a:t>
          </a:r>
        </a:p>
      </dsp:txBody>
      <dsp:txXfrm>
        <a:off x="3341254" y="767091"/>
        <a:ext cx="644071" cy="501000"/>
      </dsp:txXfrm>
    </dsp:sp>
    <dsp:sp modelId="{AD8BE36F-705B-458A-9499-44524075020E}">
      <dsp:nvSpPr>
        <dsp:cNvPr id="0" name=""/>
        <dsp:cNvSpPr/>
      </dsp:nvSpPr>
      <dsp:spPr>
        <a:xfrm>
          <a:off x="3233717" y="1404283"/>
          <a:ext cx="885558" cy="6198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Oil/Propane Savings</a:t>
          </a:r>
        </a:p>
      </dsp:txBody>
      <dsp:txXfrm>
        <a:off x="3263982" y="1434548"/>
        <a:ext cx="825028" cy="559332"/>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dmus New">
      <a:dk1>
        <a:sysClr val="windowText" lastClr="000000"/>
      </a:dk1>
      <a:lt1>
        <a:sysClr val="window" lastClr="FFFFFF"/>
      </a:lt1>
      <a:dk2>
        <a:srgbClr val="1F497D"/>
      </a:dk2>
      <a:lt2>
        <a:srgbClr val="EEECE1"/>
      </a:lt2>
      <a:accent1>
        <a:srgbClr val="005DAA"/>
      </a:accent1>
      <a:accent2>
        <a:srgbClr val="F3800E"/>
      </a:accent2>
      <a:accent3>
        <a:srgbClr val="4891CE"/>
      </a:accent3>
      <a:accent4>
        <a:srgbClr val="FFC590"/>
      </a:accent4>
      <a:accent5>
        <a:srgbClr val="683A81"/>
      </a:accent5>
      <a:accent6>
        <a:srgbClr val="CBEAF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d0ec70f-4850-419e-ba88-1a2e9ef4e89e" ContentTypeId="0x010100B80CB6684E0D2F408D230F308CBB847F03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Phase 1</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6180</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CT HES HES IE Impact</ProjectName>
  </documentManagement>
</p:properties>
</file>

<file path=customXml/item4.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47" ma:contentTypeDescription="" ma:contentTypeScope="" ma:versionID="aa5355be7e53aece6a36ce23f22fb037">
  <xsd:schema xmlns:xsd="http://www.w3.org/2001/XMLSchema" xmlns:xs="http://www.w3.org/2001/XMLSchema" xmlns:p="http://schemas.microsoft.com/office/2006/metadata/properties" xmlns:ns2="dc75c247-7f53-4913-864a-4160aff1c458" targetNamespace="http://schemas.microsoft.com/office/2006/metadata/properties" ma:root="true" ma:fieldsID="e08b7e6b173dce674070ca924188b4ff"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Phase 1" ma:internalName="PhaseName">
      <xsd:simpleType>
        <xsd:restriction base="dms:Text">
          <xsd:maxLength value="255"/>
        </xsd:restriction>
      </xsd:simpleType>
    </xsd:element>
    <xsd:element name="ProjectName" ma:index="2" nillable="true" ma:displayName="Project Name" ma:default="CT HES HES IE Impact"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180"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indexed="tru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f8fe88fd-ee47-42cf-a0ed-ee557ddc644d}" ma:internalName="TaxCatchAll" ma:showField="CatchAllData" ma:web="e1c14234-ff5d-432c-98c2-041dd1281cea">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f8fe88fd-ee47-42cf-a0ed-ee557ddc644d}" ma:internalName="TaxCatchAllLabel" ma:readOnly="true" ma:showField="CatchAllDataLabel" ma:web="e1c14234-ff5d-432c-98c2-041dd1281cea">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Version="16">
  <b:Source xmlns:b="http://schemas.openxmlformats.org/officeDocument/2006/bibliography" xmlns="http://schemas.openxmlformats.org/officeDocument/2006/bibliography">
    <b:Tag>Placeholder1</b:Tag>
    <b:RefOrder>1</b:RefOrder>
  </b:Source>
  <b:Source>
    <b:Tag>Opi12</b:Tag>
    <b:SourceType>Report</b:SourceType>
    <b:Guid>{3B4AB3D6-0FF3-4878-B966-2DA6EB111C21}</b:Guid>
    <b:Author>
      <b:Author>
        <b:Corporate>Opinion Dynamics Corporation</b:Corporate>
      </b:Author>
    </b:Author>
    <b:Title>Delaware Department of Natural Resources and Environmental Control SEU and State Energy Efficiency Programs EM&amp;V Report</b:Title>
    <b:Year>July 2012</b:Year>
    <b:URL>http://www.dnrec.delaware.gov/energy/information/otherinfo/Documents/EM-and-V-guidance-documents/DNREC%20EMV%20REPT%20_FinalRev_2013.pdf</b:URL>
    <b:RefOrder>2</b:RefOrder>
  </b:Source>
  <b:Source>
    <b:Tag>Jud98</b:Tag>
    <b:SourceType>ConferenceProceedings</b:SourceType>
    <b:Guid>{75B00EE7-1870-4551-A4CC-BFDABF784377}</b:Guid>
    <b:Title>The BESTEST Method for Evaluating and Diagnosing Building Energy Software</b:Title>
    <b:Year>1998</b:Year>
    <b:Author>
      <b:Author>
        <b:NameList>
          <b:Person>
            <b:Last>Judkoff</b:Last>
            <b:First>Ron</b:First>
          </b:Person>
          <b:Person>
            <b:Last>Nymark</b:Last>
            <b:First>Joel</b:First>
          </b:Person>
        </b:NameList>
      </b:Author>
    </b:Author>
    <b:ConferenceName>ACEEE </b:ConferenceName>
    <b:RefOrder>3</b:RefOrder>
  </b:Source>
</b:Sources>
</file>

<file path=customXml/itemProps1.xml><?xml version="1.0" encoding="utf-8"?>
<ds:datastoreItem xmlns:ds="http://schemas.openxmlformats.org/officeDocument/2006/customXml" ds:itemID="{20947176-56B6-4555-A6B7-9129B66E2862}">
  <ds:schemaRefs>
    <ds:schemaRef ds:uri="Microsoft.SharePoint.Taxonomy.ContentTypeSync"/>
  </ds:schemaRefs>
</ds:datastoreItem>
</file>

<file path=customXml/itemProps2.xml><?xml version="1.0" encoding="utf-8"?>
<ds:datastoreItem xmlns:ds="http://schemas.openxmlformats.org/officeDocument/2006/customXml" ds:itemID="{41A043B1-FFD6-41A4-9FF2-D043996FE061}">
  <ds:schemaRefs>
    <ds:schemaRef ds:uri="http://schemas.microsoft.com/sharepoint/v3/contenttype/forms"/>
  </ds:schemaRefs>
</ds:datastoreItem>
</file>

<file path=customXml/itemProps3.xml><?xml version="1.0" encoding="utf-8"?>
<ds:datastoreItem xmlns:ds="http://schemas.openxmlformats.org/officeDocument/2006/customXml" ds:itemID="{2F6B37A7-EFD9-4A15-A479-89CA00C9AEE5}">
  <ds:schemaRefs>
    <ds:schemaRef ds:uri="http://schemas.microsoft.com/office/2006/metadata/properties"/>
    <ds:schemaRef ds:uri="http://schemas.microsoft.com/office/infopath/2007/PartnerControls"/>
    <ds:schemaRef ds:uri="dc75c247-7f53-4913-864a-4160aff1c458"/>
  </ds:schemaRefs>
</ds:datastoreItem>
</file>

<file path=customXml/itemProps4.xml><?xml version="1.0" encoding="utf-8"?>
<ds:datastoreItem xmlns:ds="http://schemas.openxmlformats.org/officeDocument/2006/customXml" ds:itemID="{935A82A1-F296-4968-851A-E9E66B4AE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F5322F-EA89-E74E-8626-128A5C9D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27955</Words>
  <Characters>159346</Characters>
  <Application>Microsoft Macintosh Word</Application>
  <DocSecurity>4</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CadmusGroup Inc</Company>
  <LinksUpToDate>false</LinksUpToDate>
  <CharactersWithSpaces>186928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Fischer</dc:creator>
  <cp:keywords/>
  <dc:description/>
  <cp:lastModifiedBy>Craig Diamond</cp:lastModifiedBy>
  <cp:revision>2</cp:revision>
  <cp:lastPrinted>2015-12-09T22:47:00Z</cp:lastPrinted>
  <dcterms:created xsi:type="dcterms:W3CDTF">2016-01-03T21:54:00Z</dcterms:created>
  <dcterms:modified xsi:type="dcterms:W3CDTF">2016-01-03T21:54:00Z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